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Override6.xml" ContentType="application/vnd.openxmlformats-officedocument.themeOverride+xml"/>
  <Override PartName="/word/charts/chart15.xml" ContentType="application/vnd.openxmlformats-officedocument.drawingml.chart+xml"/>
  <Override PartName="/word/charts/chart14.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theme/theme1.xml" ContentType="application/vnd.openxmlformats-officedocument.theme+xml"/>
  <Override PartName="/word/theme/themeOverride3.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12.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8.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WithEffects.xml" ContentType="application/vnd.ms-word.stylesWithEffect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AB8" w:rsidRPr="0071575C" w:rsidRDefault="00170053" w:rsidP="001D6AB8">
      <w:pPr>
        <w:rPr>
          <w:rFonts w:ascii="Arial" w:hAnsi="Arial" w:cs="Arial"/>
        </w:rPr>
      </w:pPr>
      <w:bookmarkStart w:id="0" w:name="_GoBack"/>
      <w:bookmarkEnd w:id="0"/>
      <w:r w:rsidRPr="0071575C">
        <w:rPr>
          <w:rFonts w:ascii="Arial" w:hAnsi="Arial" w:cs="Arial"/>
          <w:noProof/>
          <w:lang w:eastAsia="en-GB"/>
        </w:rPr>
        <w:drawing>
          <wp:anchor distT="0" distB="0" distL="114300" distR="114300" simplePos="0" relativeHeight="251653120" behindDoc="1" locked="0" layoutInCell="1" allowOverlap="1">
            <wp:simplePos x="0" y="0"/>
            <wp:positionH relativeFrom="column">
              <wp:posOffset>-1120775</wp:posOffset>
            </wp:positionH>
            <wp:positionV relativeFrom="paragraph">
              <wp:posOffset>-947420</wp:posOffset>
            </wp:positionV>
            <wp:extent cx="7844790" cy="10067925"/>
            <wp:effectExtent l="0" t="0" r="3810" b="0"/>
            <wp:wrapNone/>
            <wp:docPr id="38" name="Bild 4" descr="Description: \\DROBO-FS\LP_Storage\002_Aktuelle Projekte\ibf\Vorlagen\Reports\Word-Template\Tit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scription: \\DROBO-FS\LP_Storage\002_Aktuelle Projekte\ibf\Vorlagen\Reports\Word-Template\Title3.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81" t="25655" r="11140" b="2785"/>
                    <a:stretch>
                      <a:fillRect/>
                    </a:stretch>
                  </pic:blipFill>
                  <pic:spPr bwMode="auto">
                    <a:xfrm>
                      <a:off x="0" y="0"/>
                      <a:ext cx="7844790" cy="10067925"/>
                    </a:xfrm>
                    <a:prstGeom prst="rect">
                      <a:avLst/>
                    </a:prstGeom>
                    <a:solidFill>
                      <a:srgbClr val="0064B0"/>
                    </a:solidFill>
                    <a:ln>
                      <a:noFill/>
                    </a:ln>
                  </pic:spPr>
                </pic:pic>
              </a:graphicData>
            </a:graphic>
          </wp:anchor>
        </w:drawing>
      </w:r>
      <w:r w:rsidRPr="0071575C">
        <w:rPr>
          <w:rFonts w:ascii="Arial" w:hAnsi="Arial" w:cs="Arial"/>
          <w:noProof/>
          <w:lang w:eastAsia="en-GB"/>
        </w:rPr>
        <w:drawing>
          <wp:anchor distT="36576" distB="94869" distL="205740" distR="157861" simplePos="0" relativeHeight="251654144" behindDoc="0" locked="0" layoutInCell="1" allowOverlap="1">
            <wp:simplePos x="0" y="0"/>
            <wp:positionH relativeFrom="column">
              <wp:posOffset>-934720</wp:posOffset>
            </wp:positionH>
            <wp:positionV relativeFrom="page">
              <wp:posOffset>11811</wp:posOffset>
            </wp:positionV>
            <wp:extent cx="7613269" cy="3008630"/>
            <wp:effectExtent l="127000" t="76200" r="57785" b="140970"/>
            <wp:wrapNone/>
            <wp:docPr id="35" name="Picture 1" descr="visual-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 descr="visual-large"/>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7613015" cy="3008630"/>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E6323" w:rsidRPr="0071575C">
        <w:rPr>
          <w:rFonts w:ascii="Arial" w:hAnsi="Arial" w:cs="Arial"/>
          <w:lang w:eastAsia="es-ES"/>
        </w:rPr>
        <w:t xml:space="preserve"> </w:t>
      </w: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62464C" w:rsidRPr="0071575C" w:rsidRDefault="0062464C" w:rsidP="0062464C">
      <w:pPr>
        <w:jc w:val="center"/>
        <w:rPr>
          <w:rFonts w:ascii="Arial" w:hAnsi="Arial" w:cs="Arial"/>
          <w:b/>
        </w:rPr>
      </w:pPr>
      <w:r w:rsidRPr="0071575C">
        <w:rPr>
          <w:rFonts w:ascii="Arial" w:hAnsi="Arial" w:cs="Arial"/>
          <w:b/>
        </w:rPr>
        <w:t xml:space="preserve">THE EUROPEAN UNION’S PROGRAMME FOR NIGERIA </w:t>
      </w:r>
    </w:p>
    <w:p w:rsidR="001D6AB8" w:rsidRPr="0071575C" w:rsidRDefault="001D6AB8" w:rsidP="001D6AB8">
      <w:pPr>
        <w:rPr>
          <w:rFonts w:ascii="Arial" w:hAnsi="Arial" w:cs="Arial"/>
        </w:rPr>
      </w:pPr>
    </w:p>
    <w:p w:rsidR="001D6AB8" w:rsidRPr="0071575C" w:rsidRDefault="001D6AB8" w:rsidP="001D6AB8">
      <w:pPr>
        <w:rPr>
          <w:rFonts w:ascii="Arial" w:hAnsi="Arial" w:cs="Arial"/>
          <w:b/>
        </w:rPr>
      </w:pPr>
    </w:p>
    <w:p w:rsidR="001D6AB8" w:rsidRPr="0071575C" w:rsidRDefault="001D6AB8" w:rsidP="001D6AB8">
      <w:pPr>
        <w:rPr>
          <w:rFonts w:ascii="Arial" w:hAnsi="Arial" w:cs="Arial"/>
        </w:rPr>
      </w:pPr>
    </w:p>
    <w:p w:rsidR="001D6AB8" w:rsidRPr="0071575C" w:rsidRDefault="001D6AB8" w:rsidP="005439D1">
      <w:pPr>
        <w:rPr>
          <w:rFonts w:ascii="Arial" w:hAnsi="Arial" w:cs="Arial"/>
        </w:rPr>
      </w:pPr>
    </w:p>
    <w:p w:rsidR="001D6AB8" w:rsidRPr="0071575C" w:rsidRDefault="00D91686" w:rsidP="00A261B9">
      <w:pPr>
        <w:pStyle w:val="standard-white"/>
        <w:jc w:val="center"/>
        <w:rPr>
          <w:rFonts w:ascii="Arial" w:hAnsi="Arial" w:cs="Arial"/>
          <w:lang w:val="en-GB"/>
        </w:rPr>
      </w:pPr>
      <w:r w:rsidRPr="0071575C">
        <w:rPr>
          <w:rFonts w:ascii="Arial" w:hAnsi="Arial" w:cs="Arial"/>
          <w:b/>
          <w:szCs w:val="32"/>
          <w:lang w:val="en-GB"/>
        </w:rPr>
        <w:t>“</w:t>
      </w:r>
      <w:r w:rsidR="00C47E2B" w:rsidRPr="0071575C">
        <w:rPr>
          <w:rFonts w:ascii="Arial" w:hAnsi="Arial" w:cs="Arial"/>
          <w:b/>
          <w:szCs w:val="32"/>
          <w:lang w:val="en-GB"/>
        </w:rPr>
        <w:t>Mid-term evaluation of the “Support to the Nigerian Electoral Cycle 2012-2015</w:t>
      </w:r>
      <w:r w:rsidRPr="0071575C">
        <w:rPr>
          <w:rFonts w:ascii="Arial" w:hAnsi="Arial" w:cs="Arial"/>
          <w:b/>
          <w:szCs w:val="32"/>
          <w:lang w:val="en-GB"/>
        </w:rPr>
        <w:t>”</w:t>
      </w:r>
    </w:p>
    <w:p w:rsidR="00D91686" w:rsidRPr="0071575C" w:rsidRDefault="00D91686" w:rsidP="001D6AB8">
      <w:pPr>
        <w:pStyle w:val="standard-white"/>
        <w:rPr>
          <w:rFonts w:ascii="Arial" w:hAnsi="Arial" w:cs="Arial"/>
          <w:lang w:val="en-GB"/>
        </w:rPr>
      </w:pPr>
    </w:p>
    <w:p w:rsidR="001D6AB8" w:rsidRPr="0071575C" w:rsidRDefault="00EE6323" w:rsidP="00D91686">
      <w:pPr>
        <w:pStyle w:val="standard-white"/>
        <w:jc w:val="center"/>
        <w:rPr>
          <w:rFonts w:ascii="Arial" w:hAnsi="Arial" w:cs="Arial"/>
          <w:lang w:val="en-GB"/>
        </w:rPr>
      </w:pPr>
      <w:r w:rsidRPr="0071575C">
        <w:rPr>
          <w:rFonts w:ascii="Arial" w:hAnsi="Arial" w:cs="Arial"/>
          <w:lang w:val="en-GB"/>
        </w:rPr>
        <w:t>Letter of Contract N°201</w:t>
      </w:r>
      <w:r w:rsidR="00C47E2B" w:rsidRPr="0071575C">
        <w:rPr>
          <w:rFonts w:ascii="Arial" w:hAnsi="Arial" w:cs="Arial"/>
          <w:lang w:val="en-GB"/>
        </w:rPr>
        <w:t>4</w:t>
      </w:r>
      <w:r w:rsidR="001D6AB8" w:rsidRPr="0071575C">
        <w:rPr>
          <w:rFonts w:ascii="Arial" w:hAnsi="Arial" w:cs="Arial"/>
          <w:lang w:val="en-GB"/>
        </w:rPr>
        <w:t>/</w:t>
      </w:r>
      <w:r w:rsidRPr="0071575C">
        <w:rPr>
          <w:rFonts w:ascii="Arial" w:hAnsi="Arial" w:cs="Arial"/>
          <w:lang w:val="en-GB"/>
        </w:rPr>
        <w:t>33</w:t>
      </w:r>
      <w:r w:rsidR="00C47E2B" w:rsidRPr="0071575C">
        <w:rPr>
          <w:rFonts w:ascii="Arial" w:hAnsi="Arial" w:cs="Arial"/>
          <w:lang w:val="en-GB"/>
        </w:rPr>
        <w:t>8222</w:t>
      </w:r>
      <w:r w:rsidR="00D91686" w:rsidRPr="0071575C">
        <w:rPr>
          <w:rFonts w:ascii="Arial" w:hAnsi="Arial" w:cs="Arial"/>
          <w:lang w:val="en-GB"/>
        </w:rPr>
        <w:t>-</w:t>
      </w:r>
      <w:r w:rsidRPr="0071575C">
        <w:rPr>
          <w:rFonts w:ascii="Arial" w:hAnsi="Arial" w:cs="Arial"/>
          <w:lang w:val="en-GB"/>
        </w:rPr>
        <w:t xml:space="preserve"> </w:t>
      </w:r>
      <w:r w:rsidR="00D91686" w:rsidRPr="0071575C">
        <w:rPr>
          <w:rFonts w:ascii="Arial" w:hAnsi="Arial" w:cs="Arial"/>
          <w:lang w:val="en-GB"/>
        </w:rPr>
        <w:t>1</w:t>
      </w:r>
    </w:p>
    <w:p w:rsidR="001D6AB8" w:rsidRPr="0071575C" w:rsidRDefault="00DB2853" w:rsidP="00D91686">
      <w:pPr>
        <w:pStyle w:val="standard-white"/>
        <w:jc w:val="center"/>
        <w:rPr>
          <w:rFonts w:ascii="Arial" w:hAnsi="Arial" w:cs="Arial"/>
          <w:lang w:val="en-GB"/>
        </w:rPr>
      </w:pPr>
      <w:r w:rsidRPr="0071575C">
        <w:rPr>
          <w:rFonts w:ascii="Arial" w:hAnsi="Arial" w:cs="Arial"/>
          <w:lang w:val="en-GB"/>
        </w:rPr>
        <w:t xml:space="preserve"> FINAL</w:t>
      </w:r>
      <w:r w:rsidR="00D91686" w:rsidRPr="0071575C">
        <w:rPr>
          <w:rFonts w:ascii="Arial" w:hAnsi="Arial" w:cs="Arial"/>
          <w:lang w:val="en-GB"/>
        </w:rPr>
        <w:t xml:space="preserve"> </w:t>
      </w:r>
      <w:r w:rsidR="001D6AB8" w:rsidRPr="0071575C">
        <w:rPr>
          <w:rFonts w:ascii="Arial" w:hAnsi="Arial" w:cs="Arial"/>
          <w:lang w:val="en-GB"/>
        </w:rPr>
        <w:t>REPORT</w:t>
      </w:r>
    </w:p>
    <w:p w:rsidR="001D6AB8" w:rsidRPr="0071575C" w:rsidRDefault="001D6AB8" w:rsidP="001D6AB8">
      <w:pPr>
        <w:pStyle w:val="standard-white"/>
        <w:rPr>
          <w:rFonts w:ascii="Arial" w:hAnsi="Arial" w:cs="Arial"/>
          <w:lang w:val="en-GB"/>
        </w:rPr>
      </w:pPr>
    </w:p>
    <w:p w:rsidR="00C47E2B" w:rsidRPr="0071575C" w:rsidRDefault="001D6AB8" w:rsidP="00D91686">
      <w:pPr>
        <w:pStyle w:val="standard-white"/>
        <w:jc w:val="center"/>
        <w:rPr>
          <w:rFonts w:ascii="Arial" w:hAnsi="Arial" w:cs="Arial"/>
          <w:lang w:val="en-GB"/>
        </w:rPr>
      </w:pPr>
      <w:r w:rsidRPr="0071575C">
        <w:rPr>
          <w:rFonts w:ascii="Arial" w:hAnsi="Arial" w:cs="Arial"/>
          <w:lang w:val="en-GB"/>
        </w:rPr>
        <w:t xml:space="preserve">Prepared by </w:t>
      </w:r>
    </w:p>
    <w:p w:rsidR="001D6AB8" w:rsidRPr="0071575C" w:rsidRDefault="00C47E2B" w:rsidP="00D91686">
      <w:pPr>
        <w:pStyle w:val="standard-white"/>
        <w:jc w:val="center"/>
        <w:rPr>
          <w:rFonts w:ascii="Arial" w:hAnsi="Arial" w:cs="Arial"/>
          <w:lang w:val="en-GB"/>
        </w:rPr>
      </w:pPr>
      <w:r w:rsidRPr="0071575C">
        <w:rPr>
          <w:rFonts w:ascii="Arial" w:hAnsi="Arial" w:cs="Arial"/>
          <w:lang w:val="en-GB"/>
        </w:rPr>
        <w:t>Charlemagne GÓMEZ</w:t>
      </w:r>
    </w:p>
    <w:p w:rsidR="00C47E2B" w:rsidRPr="0071575C" w:rsidRDefault="00C47E2B" w:rsidP="00D91686">
      <w:pPr>
        <w:pStyle w:val="standard-white"/>
        <w:jc w:val="center"/>
        <w:rPr>
          <w:rFonts w:ascii="Arial" w:hAnsi="Arial" w:cs="Arial"/>
          <w:lang w:val="en-GB"/>
        </w:rPr>
      </w:pPr>
      <w:r w:rsidRPr="0071575C">
        <w:rPr>
          <w:rFonts w:ascii="Arial" w:hAnsi="Arial" w:cs="Arial"/>
          <w:lang w:val="en-GB"/>
        </w:rPr>
        <w:t>Heinz JOCKERS</w:t>
      </w:r>
    </w:p>
    <w:p w:rsidR="001D6AB8" w:rsidRPr="0071575C" w:rsidRDefault="00DB2853" w:rsidP="00D91686">
      <w:pPr>
        <w:pStyle w:val="standard-white"/>
        <w:jc w:val="center"/>
        <w:rPr>
          <w:rFonts w:ascii="Arial" w:hAnsi="Arial" w:cs="Arial"/>
          <w:lang w:val="en-GB"/>
        </w:rPr>
      </w:pPr>
      <w:r w:rsidRPr="0071575C">
        <w:rPr>
          <w:rFonts w:ascii="Arial" w:hAnsi="Arial" w:cs="Arial"/>
          <w:lang w:val="en-GB"/>
        </w:rPr>
        <w:t>April</w:t>
      </w:r>
      <w:r w:rsidR="00EE6323" w:rsidRPr="0071575C">
        <w:rPr>
          <w:rFonts w:ascii="Arial" w:hAnsi="Arial" w:cs="Arial"/>
          <w:lang w:val="en-GB"/>
        </w:rPr>
        <w:t xml:space="preserve"> </w:t>
      </w:r>
      <w:r w:rsidR="001D6AB8" w:rsidRPr="0071575C">
        <w:rPr>
          <w:rFonts w:ascii="Arial" w:hAnsi="Arial" w:cs="Arial"/>
          <w:lang w:val="en-GB"/>
        </w:rPr>
        <w:t>201</w:t>
      </w:r>
      <w:r w:rsidR="00EE6323" w:rsidRPr="0071575C">
        <w:rPr>
          <w:rFonts w:ascii="Arial" w:hAnsi="Arial" w:cs="Arial"/>
          <w:lang w:val="en-GB"/>
        </w:rPr>
        <w:t>4</w:t>
      </w: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62464C" w:rsidP="001D6AB8">
      <w:pPr>
        <w:rPr>
          <w:rFonts w:ascii="Arial" w:hAnsi="Arial" w:cs="Arial"/>
        </w:rPr>
        <w:sectPr w:rsidR="001D6AB8" w:rsidRPr="0071575C" w:rsidSect="00C550AC">
          <w:pgSz w:w="11906" w:h="16838"/>
          <w:pgMar w:top="1417" w:right="1417" w:bottom="1134" w:left="1417" w:header="708" w:footer="708" w:gutter="0"/>
          <w:cols w:space="708"/>
          <w:docGrid w:linePitch="360"/>
        </w:sectPr>
      </w:pPr>
      <w:r w:rsidRPr="0071575C">
        <w:rPr>
          <w:rFonts w:ascii="Arial" w:hAnsi="Arial" w:cs="Arial"/>
          <w:noProof/>
          <w:lang w:eastAsia="en-GB"/>
        </w:rPr>
        <w:drawing>
          <wp:anchor distT="0" distB="0" distL="114300" distR="114300" simplePos="0" relativeHeight="251664384" behindDoc="0" locked="0" layoutInCell="1" allowOverlap="1">
            <wp:simplePos x="0" y="0"/>
            <wp:positionH relativeFrom="column">
              <wp:posOffset>3045460</wp:posOffset>
            </wp:positionH>
            <wp:positionV relativeFrom="paragraph">
              <wp:posOffset>332740</wp:posOffset>
            </wp:positionV>
            <wp:extent cx="1080135" cy="715010"/>
            <wp:effectExtent l="19050" t="0" r="5715" b="0"/>
            <wp:wrapNone/>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135" cy="715010"/>
                    </a:xfrm>
                    <a:prstGeom prst="rect">
                      <a:avLst/>
                    </a:prstGeom>
                    <a:noFill/>
                    <a:ln>
                      <a:noFill/>
                    </a:ln>
                  </pic:spPr>
                </pic:pic>
              </a:graphicData>
            </a:graphic>
          </wp:anchor>
        </w:drawing>
      </w:r>
      <w:r w:rsidR="001C40C7" w:rsidRPr="001C40C7">
        <w:rPr>
          <w:rFonts w:ascii="Arial" w:hAnsi="Arial" w:cs="Arial"/>
          <w:noProof/>
          <w:lang w:val="en-US"/>
        </w:rPr>
        <w:pict>
          <v:shapetype id="_x0000_t202" coordsize="21600,21600" o:spt="202" path="m,l,21600r21600,l21600,xe">
            <v:stroke joinstyle="miter"/>
            <v:path gradientshapeok="t" o:connecttype="rect"/>
          </v:shapetype>
          <v:shape id="Text Box 9" o:spid="_x0000_s1027" type="#_x0000_t202" style="position:absolute;left:0;text-align:left;margin-left:-21.8pt;margin-top:172.55pt;width:151.15pt;height:80.2pt;z-index:251659264;visibility:visible;mso-wrap-style:non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" filled="f" stroked="f">
            <v:textbox>
              <w:txbxContent>
                <w:p w:rsidR="00837C46" w:rsidRDefault="00837C46" w:rsidP="00B379FA">
                  <w:pPr>
                    <w:shd w:val="clear" w:color="auto" w:fill="FFFFFF"/>
                    <w:jc w:val="center"/>
                  </w:pPr>
                  <w:r w:rsidRPr="00482812">
                    <w:t xml:space="preserve">The project is </w:t>
                  </w:r>
                  <w:r>
                    <w:t>financed by</w:t>
                  </w:r>
                </w:p>
                <w:p w:rsidR="00837C46" w:rsidRPr="00482812" w:rsidRDefault="00837C46" w:rsidP="00B379FA">
                  <w:pPr>
                    <w:shd w:val="clear" w:color="auto" w:fill="FFFFFF"/>
                    <w:jc w:val="center"/>
                  </w:pPr>
                  <w:proofErr w:type="gramStart"/>
                  <w:r>
                    <w:t>the</w:t>
                  </w:r>
                  <w:proofErr w:type="gramEnd"/>
                  <w:r>
                    <w:t xml:space="preserve"> European Union</w:t>
                  </w:r>
                </w:p>
              </w:txbxContent>
            </v:textbox>
          </v:shape>
        </w:pict>
      </w:r>
      <w:r w:rsidR="001C40C7" w:rsidRPr="001C40C7">
        <w:rPr>
          <w:rFonts w:ascii="Arial" w:hAnsi="Arial" w:cs="Arial"/>
          <w:noProof/>
          <w:lang w:val="en-US"/>
        </w:rPr>
        <w:pict>
          <v:shape id="Text Box 2" o:spid="_x0000_s1026" type="#_x0000_t202" style="position:absolute;left:0;text-align:left;margin-left:125.4pt;margin-top:263pt;width:453.6pt;height:37.1pt;z-index:251652096;visibility:visible;mso-wrap-style:non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" filled="f" stroked="f">
            <v:textbox>
              <w:txbxContent>
                <w:p w:rsidR="00837C46" w:rsidRPr="00482812" w:rsidRDefault="00837C46" w:rsidP="001D6AB8">
                  <w:pPr>
                    <w:jc w:val="center"/>
                  </w:pPr>
                  <w:r w:rsidRPr="00482812">
                    <w:t xml:space="preserve">The project is implemented by IBF International Consulting </w:t>
                  </w:r>
                  <w:r w:rsidRPr="00482812">
                    <w:br/>
                  </w:r>
                  <w:r>
                    <w:t>I</w:t>
                  </w:r>
                  <w:r w:rsidRPr="00482812">
                    <w:t xml:space="preserve">n collaboration with </w:t>
                  </w:r>
                  <w:proofErr w:type="spellStart"/>
                  <w:r>
                    <w:t>BAa</w:t>
                  </w:r>
                  <w:proofErr w:type="spellEnd"/>
                  <w:r>
                    <w:t xml:space="preserve"> </w:t>
                  </w:r>
                  <w:proofErr w:type="spellStart"/>
                  <w:r>
                    <w:t>Consultors</w:t>
                  </w:r>
                  <w:proofErr w:type="spellEnd"/>
                </w:p>
              </w:txbxContent>
            </v:textbox>
          </v:shape>
        </w:pict>
      </w:r>
      <w:r w:rsidR="001D6AB8" w:rsidRPr="0071575C">
        <w:rPr>
          <w:rFonts w:ascii="Arial" w:hAnsi="Arial" w:cs="Arial"/>
        </w:rPr>
        <w:br w:type="page"/>
      </w:r>
    </w:p>
    <w:p w:rsidR="00251BF5" w:rsidRPr="0071575C" w:rsidRDefault="00251BF5" w:rsidP="00B11156">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rPr>
          <w:rFonts w:ascii="Arial" w:hAnsi="Arial" w:cs="Arial"/>
        </w:rPr>
      </w:pPr>
    </w:p>
    <w:p w:rsidR="00251BF5" w:rsidRPr="0071575C" w:rsidRDefault="00251BF5" w:rsidP="00251BF5">
      <w:pPr>
        <w:tabs>
          <w:tab w:val="left" w:pos="5556"/>
        </w:tabs>
        <w:rPr>
          <w:rFonts w:ascii="Arial" w:hAnsi="Arial" w:cs="Arial"/>
        </w:rPr>
      </w:pPr>
      <w:r w:rsidRPr="0071575C">
        <w:rPr>
          <w:rFonts w:ascii="Arial" w:hAnsi="Arial" w:cs="Arial"/>
        </w:rPr>
        <w:tab/>
      </w:r>
    </w:p>
    <w:p w:rsidR="00251BF5" w:rsidRPr="0071575C" w:rsidRDefault="001C40C7" w:rsidP="00251BF5">
      <w:pPr>
        <w:rPr>
          <w:rFonts w:ascii="Arial" w:hAnsi="Arial" w:cs="Arial"/>
        </w:rPr>
      </w:pPr>
      <w:r w:rsidRPr="001C40C7">
        <w:rPr>
          <w:rFonts w:ascii="Arial" w:hAnsi="Arial" w:cs="Arial"/>
          <w:noProof/>
          <w:lang w:val="en-US"/>
        </w:rPr>
        <w:pict>
          <v:shape id="Text Box 21" o:spid="_x0000_s1028" type="#_x0000_t202" style="position:absolute;left:0;text-align:left;margin-left:-69.4pt;margin-top:12.15pt;width:592.15pt;height:6.25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" filled="f" stroked="f">
            <v:textbox>
              <w:txbxContent>
                <w:p w:rsidR="00837C46" w:rsidRPr="00494522" w:rsidRDefault="00837C46" w:rsidP="00251BF5">
                  <w:pPr>
                    <w:pStyle w:val="Footerwhitetext"/>
                    <w:rPr>
                      <w:rFonts w:ascii="Arial" w:hAnsi="Arial" w:cs="Arial"/>
                      <w:sz w:val="24"/>
                      <w:szCs w:val="24"/>
                      <w:lang w:val="en-GB"/>
                    </w:rPr>
                  </w:pPr>
                  <w:r w:rsidRPr="00494522">
                    <w:rPr>
                      <w:rFonts w:ascii="Arial" w:hAnsi="Arial" w:cs="Arial"/>
                      <w:sz w:val="24"/>
                      <w:szCs w:val="24"/>
                      <w:lang w:val="en-GB"/>
                    </w:rPr>
                    <w:t>“The contents of this publication are the sole responsibility of the</w:t>
                  </w:r>
                </w:p>
                <w:p w:rsidR="00837C46" w:rsidRPr="00494522" w:rsidRDefault="00837C46" w:rsidP="00251BF5">
                  <w:pPr>
                    <w:pStyle w:val="Footerwhitetext"/>
                    <w:rPr>
                      <w:rFonts w:ascii="Arial" w:hAnsi="Arial" w:cs="Arial"/>
                      <w:sz w:val="24"/>
                      <w:szCs w:val="24"/>
                      <w:lang w:val="en-GB"/>
                    </w:rPr>
                  </w:pPr>
                  <w:proofErr w:type="gramStart"/>
                  <w:r w:rsidRPr="00494522">
                    <w:rPr>
                      <w:rFonts w:ascii="Arial" w:hAnsi="Arial" w:cs="Arial"/>
                      <w:sz w:val="24"/>
                      <w:szCs w:val="24"/>
                      <w:lang w:val="en-GB"/>
                    </w:rPr>
                    <w:t>author/contractor/implementing</w:t>
                  </w:r>
                  <w:proofErr w:type="gramEnd"/>
                  <w:r w:rsidRPr="00494522">
                    <w:rPr>
                      <w:rFonts w:ascii="Arial" w:hAnsi="Arial" w:cs="Arial"/>
                      <w:sz w:val="24"/>
                      <w:szCs w:val="24"/>
                      <w:lang w:val="en-GB"/>
                    </w:rPr>
                    <w:t xml:space="preserve"> partner and can in no way be taken</w:t>
                  </w:r>
                </w:p>
                <w:p w:rsidR="00837C46" w:rsidRPr="00494522" w:rsidRDefault="00837C46" w:rsidP="00251BF5">
                  <w:pPr>
                    <w:pStyle w:val="Footerwhitetext"/>
                    <w:rPr>
                      <w:rFonts w:ascii="Arial" w:hAnsi="Arial" w:cs="Arial"/>
                      <w:sz w:val="24"/>
                      <w:szCs w:val="24"/>
                      <w:lang w:val="en-GB"/>
                    </w:rPr>
                  </w:pPr>
                  <w:proofErr w:type="gramStart"/>
                  <w:r w:rsidRPr="00494522">
                    <w:rPr>
                      <w:rFonts w:ascii="Arial" w:hAnsi="Arial" w:cs="Arial"/>
                      <w:sz w:val="24"/>
                      <w:szCs w:val="24"/>
                      <w:lang w:val="en-GB"/>
                    </w:rPr>
                    <w:t>to</w:t>
                  </w:r>
                  <w:proofErr w:type="gramEnd"/>
                  <w:r w:rsidRPr="00494522">
                    <w:rPr>
                      <w:rFonts w:ascii="Arial" w:hAnsi="Arial" w:cs="Arial"/>
                      <w:sz w:val="24"/>
                      <w:szCs w:val="24"/>
                      <w:lang w:val="en-GB"/>
                    </w:rPr>
                    <w:t xml:space="preserve"> reflect the views of the European Union.”</w:t>
                  </w:r>
                </w:p>
              </w:txbxContent>
            </v:textbox>
          </v:shape>
        </w:pict>
      </w:r>
    </w:p>
    <w:p w:rsidR="00251BF5" w:rsidRPr="0071575C" w:rsidRDefault="00251BF5" w:rsidP="00251BF5">
      <w:pPr>
        <w:rPr>
          <w:rFonts w:ascii="Arial" w:hAnsi="Arial" w:cs="Arial"/>
        </w:rPr>
        <w:sectPr w:rsidR="00251BF5" w:rsidRPr="0071575C" w:rsidSect="00C550AC">
          <w:footerReference w:type="default" r:id="rId11"/>
          <w:pgSz w:w="11906" w:h="16838"/>
          <w:pgMar w:top="1417" w:right="1417" w:bottom="1134" w:left="1417" w:header="708" w:footer="708" w:gutter="0"/>
          <w:cols w:space="708"/>
          <w:docGrid w:linePitch="360"/>
        </w:sectPr>
      </w:pPr>
    </w:p>
    <w:p w:rsidR="001D6AB8" w:rsidRPr="0071575C" w:rsidRDefault="001D6AB8" w:rsidP="00A44104">
      <w:pPr>
        <w:pStyle w:val="GeneralHeading"/>
        <w:rPr>
          <w:rFonts w:ascii="Arial" w:hAnsi="Arial" w:cs="Arial"/>
          <w:noProof w:val="0"/>
          <w:sz w:val="28"/>
          <w:szCs w:val="28"/>
          <w:lang w:val="en-GB"/>
        </w:rPr>
      </w:pPr>
      <w:bookmarkStart w:id="1" w:name="_Toc261174435"/>
      <w:bookmarkStart w:id="2" w:name="_Toc261207132"/>
      <w:bookmarkStart w:id="3" w:name="_Toc387825632"/>
      <w:r w:rsidRPr="0071575C">
        <w:rPr>
          <w:rFonts w:ascii="Arial" w:hAnsi="Arial" w:cs="Arial"/>
          <w:noProof w:val="0"/>
          <w:sz w:val="28"/>
          <w:szCs w:val="28"/>
          <w:lang w:val="en-GB"/>
        </w:rPr>
        <w:t>Table of Contents</w:t>
      </w:r>
      <w:bookmarkEnd w:id="1"/>
      <w:bookmarkEnd w:id="2"/>
      <w:bookmarkEnd w:id="3"/>
    </w:p>
    <w:p w:rsidR="001D6AB8" w:rsidRPr="0071575C" w:rsidRDefault="001D6AB8" w:rsidP="001D6AB8">
      <w:pPr>
        <w:rPr>
          <w:rFonts w:ascii="Arial" w:hAnsi="Arial" w:cs="Arial"/>
        </w:rPr>
      </w:pPr>
    </w:p>
    <w:p w:rsidR="003D27DF" w:rsidRPr="008F3BCF" w:rsidRDefault="001C40C7">
      <w:pPr>
        <w:pStyle w:val="TOC1"/>
        <w:tabs>
          <w:tab w:val="right" w:leader="dot" w:pos="9062"/>
        </w:tabs>
        <w:rPr>
          <w:rFonts w:ascii="Arial" w:eastAsiaTheme="minorEastAsia" w:hAnsi="Arial" w:cs="Arial"/>
          <w:noProof/>
          <w:color w:val="auto"/>
          <w:sz w:val="20"/>
          <w:szCs w:val="20"/>
          <w:lang w:val="es-ES" w:eastAsia="es-ES"/>
        </w:rPr>
      </w:pPr>
      <w:r w:rsidRPr="008F3BCF">
        <w:rPr>
          <w:rFonts w:ascii="Arial" w:hAnsi="Arial" w:cs="Arial"/>
          <w:sz w:val="20"/>
          <w:szCs w:val="20"/>
        </w:rPr>
        <w:fldChar w:fldCharType="begin"/>
      </w:r>
      <w:r w:rsidR="0080466B" w:rsidRPr="008F3BCF">
        <w:rPr>
          <w:rFonts w:ascii="Arial" w:hAnsi="Arial" w:cs="Arial"/>
          <w:sz w:val="20"/>
          <w:szCs w:val="20"/>
        </w:rPr>
        <w:instrText xml:space="preserve"> TOC \o "1-2" \h \z \u </w:instrText>
      </w:r>
      <w:r w:rsidRPr="008F3BCF">
        <w:rPr>
          <w:rFonts w:ascii="Arial" w:hAnsi="Arial" w:cs="Arial"/>
          <w:sz w:val="20"/>
          <w:szCs w:val="20"/>
        </w:rPr>
        <w:fldChar w:fldCharType="separate"/>
      </w:r>
      <w:hyperlink w:anchor="_Toc387825632" w:history="1">
        <w:r w:rsidR="003D27DF" w:rsidRPr="008F3BCF">
          <w:rPr>
            <w:rStyle w:val="Hyperlink"/>
            <w:rFonts w:ascii="Arial" w:hAnsi="Arial" w:cs="Arial"/>
            <w:noProof/>
            <w:sz w:val="20"/>
            <w:szCs w:val="20"/>
          </w:rPr>
          <w:t>Table of Contents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_Toc387825632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3</w:t>
        </w:r>
        <w:r w:rsidRPr="008F3BCF">
          <w:rPr>
            <w:rFonts w:ascii="Arial" w:hAnsi="Arial" w:cs="Arial"/>
            <w:noProof/>
            <w:webHidden/>
            <w:sz w:val="20"/>
            <w:szCs w:val="20"/>
          </w:rPr>
          <w:fldChar w:fldCharType="end"/>
        </w:r>
      </w:hyperlink>
    </w:p>
    <w:p w:rsidR="003D27DF" w:rsidRPr="008F3BCF" w:rsidRDefault="001C40C7">
      <w:pPr>
        <w:pStyle w:val="TOC1"/>
        <w:tabs>
          <w:tab w:val="right" w:leader="dot" w:pos="9062"/>
        </w:tabs>
        <w:rPr>
          <w:rFonts w:ascii="Arial" w:eastAsiaTheme="minorEastAsia" w:hAnsi="Arial" w:cs="Arial"/>
          <w:noProof/>
          <w:color w:val="auto"/>
          <w:sz w:val="20"/>
          <w:szCs w:val="20"/>
          <w:lang w:val="es-ES" w:eastAsia="es-ES"/>
        </w:rPr>
      </w:pPr>
      <w:hyperlink w:anchor="_Toc387825633" w:history="1">
        <w:r w:rsidR="003D27DF" w:rsidRPr="008F3BCF">
          <w:rPr>
            <w:rStyle w:val="Hyperlink"/>
            <w:rFonts w:ascii="Arial" w:hAnsi="Arial" w:cs="Arial"/>
            <w:noProof/>
            <w:sz w:val="20"/>
            <w:szCs w:val="20"/>
          </w:rPr>
          <w:t>Abbreviations and Acronyms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_Toc387825633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5</w:t>
        </w:r>
        <w:r w:rsidRPr="008F3BCF">
          <w:rPr>
            <w:rFonts w:ascii="Arial" w:hAnsi="Arial" w:cs="Arial"/>
            <w:noProof/>
            <w:webHidden/>
            <w:sz w:val="20"/>
            <w:szCs w:val="20"/>
          </w:rPr>
          <w:fldChar w:fldCharType="end"/>
        </w:r>
      </w:hyperlink>
    </w:p>
    <w:p w:rsidR="003D27DF" w:rsidRPr="008F3BCF" w:rsidRDefault="001C40C7">
      <w:pPr>
        <w:pStyle w:val="TOC1"/>
        <w:tabs>
          <w:tab w:val="left" w:pos="400"/>
          <w:tab w:val="right" w:leader="dot" w:pos="9062"/>
        </w:tabs>
        <w:rPr>
          <w:rFonts w:ascii="Arial" w:eastAsiaTheme="minorEastAsia" w:hAnsi="Arial" w:cs="Arial"/>
          <w:noProof/>
          <w:color w:val="auto"/>
          <w:sz w:val="20"/>
          <w:szCs w:val="20"/>
          <w:lang w:val="es-ES" w:eastAsia="es-ES"/>
        </w:rPr>
      </w:pPr>
      <w:hyperlink w:anchor="_Toc387825634" w:history="1">
        <w:r w:rsidR="003D27DF" w:rsidRPr="008F3BCF">
          <w:rPr>
            <w:rStyle w:val="Hyperlink"/>
            <w:rFonts w:ascii="Arial" w:hAnsi="Arial" w:cs="Arial"/>
            <w:noProof/>
            <w:sz w:val="20"/>
            <w:szCs w:val="20"/>
          </w:rPr>
          <w:t>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Executive Summary</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_Toc387825634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w:t>
        </w:r>
        <w:r w:rsidRPr="008F3BCF">
          <w:rPr>
            <w:rFonts w:ascii="Arial" w:hAnsi="Arial" w:cs="Arial"/>
            <w:noProof/>
            <w:webHidden/>
            <w:sz w:val="20"/>
            <w:szCs w:val="20"/>
          </w:rPr>
          <w:fldChar w:fldCharType="end"/>
        </w:r>
      </w:hyperlink>
    </w:p>
    <w:p w:rsidR="003D27DF" w:rsidRPr="008F3BCF" w:rsidRDefault="001C40C7">
      <w:pPr>
        <w:pStyle w:val="TOC1"/>
        <w:tabs>
          <w:tab w:val="left" w:pos="400"/>
          <w:tab w:val="right" w:leader="dot" w:pos="9062"/>
        </w:tabs>
        <w:rPr>
          <w:rFonts w:ascii="Arial" w:eastAsiaTheme="minorEastAsia" w:hAnsi="Arial" w:cs="Arial"/>
          <w:noProof/>
          <w:color w:val="auto"/>
          <w:sz w:val="20"/>
          <w:szCs w:val="20"/>
          <w:lang w:val="es-ES" w:eastAsia="es-ES"/>
        </w:rPr>
      </w:pPr>
      <w:hyperlink w:anchor="_Toc387825635" w:history="1">
        <w:r w:rsidR="003D27DF" w:rsidRPr="008F3BCF">
          <w:rPr>
            <w:rStyle w:val="Hyperlink"/>
            <w:rFonts w:ascii="Arial" w:hAnsi="Arial" w:cs="Arial"/>
            <w:noProof/>
            <w:sz w:val="20"/>
            <w:szCs w:val="20"/>
          </w:rPr>
          <w:t>2</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Introduction</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_Toc387825635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12</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36" w:history="1">
        <w:r w:rsidR="003D27DF" w:rsidRPr="008F3BCF">
          <w:rPr>
            <w:rStyle w:val="Hyperlink"/>
            <w:rFonts w:ascii="Arial" w:hAnsi="Arial" w:cs="Arial"/>
            <w:noProof/>
            <w:sz w:val="20"/>
            <w:szCs w:val="20"/>
          </w:rPr>
          <w:t>2.1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Political Background</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_Toc387825636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12</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37" w:history="1">
        <w:r w:rsidR="003D27DF" w:rsidRPr="008F3BCF">
          <w:rPr>
            <w:rStyle w:val="Hyperlink"/>
            <w:rFonts w:ascii="Arial" w:hAnsi="Arial" w:cs="Arial"/>
            <w:noProof/>
            <w:sz w:val="20"/>
            <w:szCs w:val="20"/>
          </w:rPr>
          <w:t>2.2</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Project Outline and Management</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_Toc387825637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17</w:t>
        </w:r>
        <w:r w:rsidRPr="008F3BCF">
          <w:rPr>
            <w:rFonts w:ascii="Arial" w:hAnsi="Arial" w:cs="Arial"/>
            <w:noProof/>
            <w:webHidden/>
            <w:sz w:val="20"/>
            <w:szCs w:val="20"/>
          </w:rPr>
          <w:fldChar w:fldCharType="end"/>
        </w:r>
      </w:hyperlink>
    </w:p>
    <w:p w:rsidR="003D27DF" w:rsidRPr="008F3BCF" w:rsidRDefault="001C40C7">
      <w:pPr>
        <w:pStyle w:val="TOC1"/>
        <w:tabs>
          <w:tab w:val="left" w:pos="400"/>
          <w:tab w:val="right" w:leader="dot" w:pos="9062"/>
        </w:tabs>
        <w:rPr>
          <w:rFonts w:ascii="Arial" w:eastAsiaTheme="minorEastAsia" w:hAnsi="Arial" w:cs="Arial"/>
          <w:noProof/>
          <w:color w:val="auto"/>
          <w:sz w:val="20"/>
          <w:szCs w:val="20"/>
          <w:lang w:val="es-ES" w:eastAsia="es-ES"/>
        </w:rPr>
      </w:pPr>
      <w:hyperlink w:anchor="_Toc387825638" w:history="1">
        <w:r w:rsidR="003D27DF" w:rsidRPr="008F3BCF">
          <w:rPr>
            <w:rStyle w:val="Hyperlink"/>
            <w:rFonts w:ascii="Arial" w:hAnsi="Arial" w:cs="Arial"/>
            <w:noProof/>
            <w:sz w:val="20"/>
            <w:szCs w:val="20"/>
          </w:rPr>
          <w:t>3</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Evaluation</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_Toc387825638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20</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39" w:history="1">
        <w:r w:rsidR="003D27DF" w:rsidRPr="008F3BCF">
          <w:rPr>
            <w:rStyle w:val="Hyperlink"/>
            <w:rFonts w:ascii="Arial" w:hAnsi="Arial" w:cs="Arial"/>
            <w:noProof/>
            <w:sz w:val="20"/>
            <w:szCs w:val="20"/>
          </w:rPr>
          <w:t>3.1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Purpose of the Evaluation</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_Toc387825639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20</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40" w:history="1">
        <w:r w:rsidR="003D27DF" w:rsidRPr="008F3BCF">
          <w:rPr>
            <w:rStyle w:val="Hyperlink"/>
            <w:rFonts w:ascii="Arial" w:hAnsi="Arial" w:cs="Arial"/>
            <w:noProof/>
            <w:sz w:val="20"/>
            <w:szCs w:val="20"/>
          </w:rPr>
          <w:t>3.2</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Scope of the Evaluation</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_Toc387825640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20</w:t>
        </w:r>
        <w:r w:rsidRPr="008F3BCF">
          <w:rPr>
            <w:rFonts w:ascii="Arial" w:hAnsi="Arial" w:cs="Arial"/>
            <w:noProof/>
            <w:webHidden/>
            <w:sz w:val="20"/>
            <w:szCs w:val="20"/>
          </w:rPr>
          <w:fldChar w:fldCharType="end"/>
        </w:r>
      </w:hyperlink>
    </w:p>
    <w:p w:rsidR="003D27DF" w:rsidRPr="008F3BCF" w:rsidRDefault="001C40C7">
      <w:pPr>
        <w:pStyle w:val="TOC1"/>
        <w:tabs>
          <w:tab w:val="left" w:pos="400"/>
          <w:tab w:val="right" w:leader="dot" w:pos="9062"/>
        </w:tabs>
        <w:rPr>
          <w:rFonts w:ascii="Arial" w:eastAsiaTheme="minorEastAsia" w:hAnsi="Arial" w:cs="Arial"/>
          <w:noProof/>
          <w:color w:val="auto"/>
          <w:sz w:val="20"/>
          <w:szCs w:val="20"/>
          <w:lang w:val="es-ES" w:eastAsia="es-ES"/>
        </w:rPr>
      </w:pPr>
      <w:hyperlink w:anchor="_Toc387825641" w:history="1">
        <w:r w:rsidR="003D27DF" w:rsidRPr="008F3BCF">
          <w:rPr>
            <w:rStyle w:val="Hyperlink"/>
            <w:rFonts w:ascii="Arial" w:hAnsi="Arial" w:cs="Arial"/>
            <w:noProof/>
            <w:sz w:val="20"/>
            <w:szCs w:val="20"/>
          </w:rPr>
          <w:t>4</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Approach and Methodology</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_Toc387825641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20</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42" w:history="1">
        <w:r w:rsidR="003D27DF" w:rsidRPr="008F3BCF">
          <w:rPr>
            <w:rStyle w:val="Hyperlink"/>
            <w:rFonts w:ascii="Arial" w:hAnsi="Arial" w:cs="Arial"/>
            <w:noProof/>
            <w:sz w:val="20"/>
            <w:szCs w:val="20"/>
          </w:rPr>
          <w:t>4.1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Evaluation Approach</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_Toc387825642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20</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43" w:history="1">
        <w:r w:rsidR="003D27DF" w:rsidRPr="008F3BCF">
          <w:rPr>
            <w:rStyle w:val="Hyperlink"/>
            <w:rFonts w:ascii="Arial" w:hAnsi="Arial" w:cs="Arial"/>
            <w:noProof/>
            <w:sz w:val="20"/>
            <w:szCs w:val="20"/>
          </w:rPr>
          <w:t>4.2</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Specific Objectives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_Toc387825643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22</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44" w:history="1">
        <w:r w:rsidR="003D27DF" w:rsidRPr="008F3BCF">
          <w:rPr>
            <w:rStyle w:val="Hyperlink"/>
            <w:rFonts w:ascii="Arial" w:hAnsi="Arial" w:cs="Arial"/>
            <w:noProof/>
            <w:sz w:val="20"/>
            <w:szCs w:val="20"/>
          </w:rPr>
          <w:t>4.3</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Limitations and Research Problems Encountered</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_Toc387825644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22</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45" w:history="1">
        <w:r w:rsidR="003D27DF" w:rsidRPr="008F3BCF">
          <w:rPr>
            <w:rStyle w:val="Hyperlink"/>
            <w:rFonts w:ascii="Arial" w:hAnsi="Arial" w:cs="Arial"/>
            <w:noProof/>
            <w:sz w:val="20"/>
            <w:szCs w:val="20"/>
          </w:rPr>
          <w:t>4.4</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Structure of the Report</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_Toc387825645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23</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46" w:history="1">
        <w:r w:rsidR="003D27DF" w:rsidRPr="008F3BCF">
          <w:rPr>
            <w:rStyle w:val="Hyperlink"/>
            <w:rFonts w:ascii="Arial" w:hAnsi="Arial" w:cs="Arial"/>
            <w:noProof/>
            <w:sz w:val="20"/>
            <w:szCs w:val="20"/>
          </w:rPr>
          <w:t>4.5</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Acknowledgements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_Toc387825646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24</w:t>
        </w:r>
        <w:r w:rsidRPr="008F3BCF">
          <w:rPr>
            <w:rFonts w:ascii="Arial" w:hAnsi="Arial" w:cs="Arial"/>
            <w:noProof/>
            <w:webHidden/>
            <w:sz w:val="20"/>
            <w:szCs w:val="20"/>
          </w:rPr>
          <w:fldChar w:fldCharType="end"/>
        </w:r>
      </w:hyperlink>
    </w:p>
    <w:p w:rsidR="003D27DF" w:rsidRPr="008F3BCF" w:rsidRDefault="001C40C7">
      <w:pPr>
        <w:pStyle w:val="TOC1"/>
        <w:tabs>
          <w:tab w:val="left" w:pos="400"/>
          <w:tab w:val="right" w:leader="dot" w:pos="9062"/>
        </w:tabs>
        <w:rPr>
          <w:rFonts w:ascii="Arial" w:eastAsiaTheme="minorEastAsia" w:hAnsi="Arial" w:cs="Arial"/>
          <w:noProof/>
          <w:color w:val="auto"/>
          <w:sz w:val="20"/>
          <w:szCs w:val="20"/>
          <w:lang w:val="es-ES" w:eastAsia="es-ES"/>
        </w:rPr>
      </w:pPr>
      <w:hyperlink w:anchor="_Toc387825647" w:history="1">
        <w:r w:rsidR="003D27DF" w:rsidRPr="008F3BCF">
          <w:rPr>
            <w:rStyle w:val="Hyperlink"/>
            <w:rFonts w:ascii="Arial" w:hAnsi="Arial" w:cs="Arial"/>
            <w:noProof/>
            <w:sz w:val="20"/>
            <w:szCs w:val="20"/>
          </w:rPr>
          <w:t>5</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Main Findings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_Toc387825647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25</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48" w:history="1">
        <w:r w:rsidR="003D27DF" w:rsidRPr="008F3BCF">
          <w:rPr>
            <w:rStyle w:val="Hyperlink"/>
            <w:rFonts w:ascii="Arial" w:hAnsi="Arial" w:cs="Arial"/>
            <w:noProof/>
            <w:sz w:val="20"/>
            <w:szCs w:val="20"/>
          </w:rPr>
          <w:t>5.1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Key Findings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_Toc387825648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25</w:t>
        </w:r>
        <w:r w:rsidRPr="008F3BCF">
          <w:rPr>
            <w:rFonts w:ascii="Arial" w:hAnsi="Arial" w:cs="Arial"/>
            <w:noProof/>
            <w:webHidden/>
            <w:sz w:val="20"/>
            <w:szCs w:val="20"/>
          </w:rPr>
          <w:fldChar w:fldCharType="end"/>
        </w:r>
      </w:hyperlink>
    </w:p>
    <w:p w:rsidR="003D27DF" w:rsidRPr="008F3BCF" w:rsidRDefault="001C40C7">
      <w:pPr>
        <w:pStyle w:val="TOC1"/>
        <w:tabs>
          <w:tab w:val="left" w:pos="400"/>
          <w:tab w:val="right" w:leader="dot" w:pos="9062"/>
        </w:tabs>
        <w:rPr>
          <w:rFonts w:ascii="Arial" w:eastAsiaTheme="minorEastAsia" w:hAnsi="Arial" w:cs="Arial"/>
          <w:noProof/>
          <w:color w:val="auto"/>
          <w:sz w:val="20"/>
          <w:szCs w:val="20"/>
          <w:lang w:val="es-ES" w:eastAsia="es-ES"/>
        </w:rPr>
      </w:pPr>
      <w:hyperlink w:anchor="_Toc387825649" w:history="1">
        <w:r w:rsidR="003D27DF" w:rsidRPr="008F3BCF">
          <w:rPr>
            <w:rStyle w:val="Hyperlink"/>
            <w:rFonts w:ascii="Arial" w:hAnsi="Arial" w:cs="Arial"/>
            <w:noProof/>
            <w:sz w:val="20"/>
            <w:szCs w:val="20"/>
          </w:rPr>
          <w:t>6</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Programme Design and Implementation</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_Toc387825649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28</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50" w:history="1">
        <w:r w:rsidR="003D27DF" w:rsidRPr="008F3BCF">
          <w:rPr>
            <w:rStyle w:val="Hyperlink"/>
            <w:rFonts w:ascii="Arial" w:hAnsi="Arial" w:cs="Arial"/>
            <w:noProof/>
            <w:sz w:val="20"/>
            <w:szCs w:val="20"/>
          </w:rPr>
          <w:t>6.1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Electoral Cycle Approach</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_Toc387825650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29</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51" w:history="1">
        <w:r w:rsidR="003D27DF" w:rsidRPr="008F3BCF">
          <w:rPr>
            <w:rStyle w:val="Hyperlink"/>
            <w:rFonts w:ascii="Arial" w:hAnsi="Arial" w:cs="Arial"/>
            <w:noProof/>
            <w:sz w:val="20"/>
            <w:szCs w:val="20"/>
          </w:rPr>
          <w:t>6.2</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Interconnectedness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_Toc387825651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30</w:t>
        </w:r>
        <w:r w:rsidRPr="008F3BCF">
          <w:rPr>
            <w:rFonts w:ascii="Arial" w:hAnsi="Arial" w:cs="Arial"/>
            <w:noProof/>
            <w:webHidden/>
            <w:sz w:val="20"/>
            <w:szCs w:val="20"/>
          </w:rPr>
          <w:fldChar w:fldCharType="end"/>
        </w:r>
      </w:hyperlink>
    </w:p>
    <w:p w:rsidR="003D27DF" w:rsidRPr="008F3BCF" w:rsidRDefault="001C40C7">
      <w:pPr>
        <w:pStyle w:val="TOC1"/>
        <w:tabs>
          <w:tab w:val="left" w:pos="400"/>
          <w:tab w:val="right" w:leader="dot" w:pos="9062"/>
        </w:tabs>
        <w:rPr>
          <w:rFonts w:ascii="Arial" w:eastAsiaTheme="minorEastAsia" w:hAnsi="Arial" w:cs="Arial"/>
          <w:noProof/>
          <w:color w:val="auto"/>
          <w:sz w:val="20"/>
          <w:szCs w:val="20"/>
          <w:lang w:val="es-ES" w:eastAsia="es-ES"/>
        </w:rPr>
      </w:pPr>
      <w:hyperlink w:anchor="_Toc387825652" w:history="1">
        <w:r w:rsidR="003D27DF" w:rsidRPr="008F3BCF">
          <w:rPr>
            <w:rStyle w:val="Hyperlink"/>
            <w:rFonts w:ascii="Arial" w:hAnsi="Arial" w:cs="Arial"/>
            <w:noProof/>
            <w:sz w:val="20"/>
            <w:szCs w:val="20"/>
          </w:rPr>
          <w:t>7</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Validity of Assumptions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_Toc387825652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40</w:t>
        </w:r>
        <w:r w:rsidRPr="008F3BCF">
          <w:rPr>
            <w:rFonts w:ascii="Arial" w:hAnsi="Arial" w:cs="Arial"/>
            <w:noProof/>
            <w:webHidden/>
            <w:sz w:val="20"/>
            <w:szCs w:val="20"/>
          </w:rPr>
          <w:fldChar w:fldCharType="end"/>
        </w:r>
      </w:hyperlink>
    </w:p>
    <w:p w:rsidR="003D27DF" w:rsidRPr="008F3BCF" w:rsidRDefault="001C40C7">
      <w:pPr>
        <w:pStyle w:val="TOC1"/>
        <w:tabs>
          <w:tab w:val="left" w:pos="400"/>
          <w:tab w:val="right" w:leader="dot" w:pos="9062"/>
        </w:tabs>
        <w:rPr>
          <w:rFonts w:ascii="Arial" w:eastAsiaTheme="minorEastAsia" w:hAnsi="Arial" w:cs="Arial"/>
          <w:noProof/>
          <w:color w:val="auto"/>
          <w:sz w:val="20"/>
          <w:szCs w:val="20"/>
          <w:lang w:val="es-ES" w:eastAsia="es-ES"/>
        </w:rPr>
      </w:pPr>
      <w:hyperlink w:anchor="_Toc387825653" w:history="1">
        <w:r w:rsidR="003D27DF" w:rsidRPr="008F3BCF">
          <w:rPr>
            <w:rStyle w:val="Hyperlink"/>
            <w:rFonts w:ascii="Arial" w:hAnsi="Arial" w:cs="Arial"/>
            <w:noProof/>
            <w:sz w:val="20"/>
            <w:szCs w:val="20"/>
          </w:rPr>
          <w:t>8</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Efficiency and Effectiveness of Programme Implementation</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_Toc387825653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45</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54" w:history="1">
        <w:r w:rsidR="003D27DF" w:rsidRPr="008F3BCF">
          <w:rPr>
            <w:rStyle w:val="Hyperlink"/>
            <w:rFonts w:ascii="Arial" w:hAnsi="Arial" w:cs="Arial"/>
            <w:noProof/>
            <w:sz w:val="20"/>
            <w:szCs w:val="20"/>
          </w:rPr>
          <w:t>8.1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Management – Policy and Operational Levels: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_Toc387825654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45</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55" w:history="1">
        <w:r w:rsidR="003D27DF" w:rsidRPr="008F3BCF">
          <w:rPr>
            <w:rStyle w:val="Hyperlink"/>
            <w:rFonts w:ascii="Arial" w:hAnsi="Arial" w:cs="Arial"/>
            <w:noProof/>
            <w:sz w:val="20"/>
            <w:szCs w:val="20"/>
          </w:rPr>
          <w:t>8.2</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Internal Control</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_Toc387825655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46</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56" w:history="1">
        <w:r w:rsidR="003D27DF" w:rsidRPr="008F3BCF">
          <w:rPr>
            <w:rStyle w:val="Hyperlink"/>
            <w:rFonts w:ascii="Arial" w:hAnsi="Arial" w:cs="Arial"/>
            <w:noProof/>
            <w:sz w:val="20"/>
            <w:szCs w:val="20"/>
          </w:rPr>
          <w:t>8.3</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Risk Management</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_Toc387825656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46</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57" w:history="1">
        <w:r w:rsidR="003D27DF" w:rsidRPr="008F3BCF">
          <w:rPr>
            <w:rStyle w:val="Hyperlink"/>
            <w:rFonts w:ascii="Arial" w:hAnsi="Arial" w:cs="Arial"/>
            <w:noProof/>
            <w:sz w:val="20"/>
            <w:szCs w:val="20"/>
          </w:rPr>
          <w:t>8.4</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Timeframe</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_Toc387825657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47</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58" w:history="1">
        <w:r w:rsidR="003D27DF" w:rsidRPr="008F3BCF">
          <w:rPr>
            <w:rStyle w:val="Hyperlink"/>
            <w:rFonts w:ascii="Arial" w:hAnsi="Arial" w:cs="Arial"/>
            <w:noProof/>
            <w:sz w:val="20"/>
            <w:szCs w:val="20"/>
          </w:rPr>
          <w:t>8.5</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Monitoring and Evaluation</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_Toc387825658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48</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59" w:history="1">
        <w:r w:rsidR="003D27DF" w:rsidRPr="008F3BCF">
          <w:rPr>
            <w:rStyle w:val="Hyperlink"/>
            <w:rFonts w:ascii="Arial" w:hAnsi="Arial" w:cs="Arial"/>
            <w:noProof/>
            <w:sz w:val="20"/>
            <w:szCs w:val="20"/>
          </w:rPr>
          <w:t>8.6</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Indicators of Efficiency</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_Toc387825659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51</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60" w:history="1">
        <w:r w:rsidR="003D27DF" w:rsidRPr="008F3BCF">
          <w:rPr>
            <w:rStyle w:val="Hyperlink"/>
            <w:rFonts w:ascii="Arial" w:hAnsi="Arial" w:cs="Arial"/>
            <w:noProof/>
            <w:sz w:val="20"/>
            <w:szCs w:val="20"/>
          </w:rPr>
          <w:t>8.7</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Donor Input and Technical Assistance</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_Toc387825660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51</w:t>
        </w:r>
        <w:r w:rsidRPr="008F3BCF">
          <w:rPr>
            <w:rFonts w:ascii="Arial" w:hAnsi="Arial" w:cs="Arial"/>
            <w:noProof/>
            <w:webHidden/>
            <w:sz w:val="20"/>
            <w:szCs w:val="20"/>
          </w:rPr>
          <w:fldChar w:fldCharType="end"/>
        </w:r>
      </w:hyperlink>
    </w:p>
    <w:p w:rsidR="003D27DF" w:rsidRPr="008F3BCF" w:rsidRDefault="001C40C7">
      <w:pPr>
        <w:pStyle w:val="TOC2"/>
        <w:tabs>
          <w:tab w:val="left" w:pos="800"/>
          <w:tab w:val="right" w:leader="dot" w:pos="9062"/>
        </w:tabs>
        <w:rPr>
          <w:rFonts w:ascii="Arial" w:eastAsiaTheme="minorEastAsia" w:hAnsi="Arial" w:cs="Arial"/>
          <w:noProof/>
          <w:color w:val="auto"/>
          <w:sz w:val="20"/>
          <w:szCs w:val="20"/>
          <w:lang w:val="es-ES" w:eastAsia="es-ES"/>
        </w:rPr>
      </w:pPr>
      <w:hyperlink w:anchor="_Toc387825661" w:history="1">
        <w:r w:rsidR="003D27DF" w:rsidRPr="008F3BCF">
          <w:rPr>
            <w:rStyle w:val="Hyperlink"/>
            <w:rFonts w:ascii="Arial" w:hAnsi="Arial" w:cs="Arial"/>
            <w:noProof/>
            <w:sz w:val="20"/>
            <w:szCs w:val="20"/>
          </w:rPr>
          <w:t>8.8</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Efficiency by Components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_Toc387825661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52</w:t>
        </w:r>
        <w:r w:rsidRPr="008F3BCF">
          <w:rPr>
            <w:rFonts w:ascii="Arial" w:hAnsi="Arial" w:cs="Arial"/>
            <w:noProof/>
            <w:webHidden/>
            <w:sz w:val="20"/>
            <w:szCs w:val="20"/>
          </w:rPr>
          <w:fldChar w:fldCharType="end"/>
        </w:r>
      </w:hyperlink>
    </w:p>
    <w:p w:rsidR="003D27DF" w:rsidRPr="008F3BCF" w:rsidRDefault="001C40C7">
      <w:pPr>
        <w:pStyle w:val="TOC1"/>
        <w:tabs>
          <w:tab w:val="left" w:pos="400"/>
          <w:tab w:val="right" w:leader="dot" w:pos="9062"/>
        </w:tabs>
        <w:rPr>
          <w:rFonts w:ascii="Arial" w:eastAsiaTheme="minorEastAsia" w:hAnsi="Arial" w:cs="Arial"/>
          <w:noProof/>
          <w:color w:val="auto"/>
          <w:sz w:val="20"/>
          <w:szCs w:val="20"/>
          <w:lang w:val="es-ES" w:eastAsia="es-ES"/>
        </w:rPr>
      </w:pPr>
      <w:hyperlink w:anchor="_Toc387825662" w:history="1">
        <w:r w:rsidR="003D27DF" w:rsidRPr="008F3BCF">
          <w:rPr>
            <w:rStyle w:val="Hyperlink"/>
            <w:rFonts w:ascii="Arial" w:hAnsi="Arial" w:cs="Arial"/>
            <w:noProof/>
            <w:sz w:val="20"/>
            <w:szCs w:val="20"/>
          </w:rPr>
          <w:t>9</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Means and Costs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_Toc387825662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68</w:t>
        </w:r>
        <w:r w:rsidRPr="008F3BCF">
          <w:rPr>
            <w:rFonts w:ascii="Arial" w:hAnsi="Arial" w:cs="Arial"/>
            <w:noProof/>
            <w:webHidden/>
            <w:sz w:val="20"/>
            <w:szCs w:val="20"/>
          </w:rPr>
          <w:fldChar w:fldCharType="end"/>
        </w:r>
      </w:hyperlink>
    </w:p>
    <w:p w:rsidR="003D27DF" w:rsidRPr="008F3BCF" w:rsidRDefault="001C40C7">
      <w:pPr>
        <w:pStyle w:val="TOC1"/>
        <w:tabs>
          <w:tab w:val="left" w:pos="600"/>
          <w:tab w:val="right" w:leader="dot" w:pos="9062"/>
        </w:tabs>
        <w:rPr>
          <w:rFonts w:ascii="Arial" w:eastAsiaTheme="minorEastAsia" w:hAnsi="Arial" w:cs="Arial"/>
          <w:noProof/>
          <w:color w:val="auto"/>
          <w:sz w:val="20"/>
          <w:szCs w:val="20"/>
          <w:lang w:val="es-ES" w:eastAsia="es-ES"/>
        </w:rPr>
      </w:pPr>
      <w:hyperlink w:anchor="_Toc387825663" w:history="1">
        <w:r w:rsidR="003D27DF" w:rsidRPr="008F3BCF">
          <w:rPr>
            <w:rStyle w:val="Hyperlink"/>
            <w:rFonts w:ascii="Arial" w:hAnsi="Arial" w:cs="Arial"/>
            <w:noProof/>
            <w:sz w:val="20"/>
            <w:szCs w:val="20"/>
          </w:rPr>
          <w:t>10</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Impact</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_Toc387825663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72</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64" w:history="1">
        <w:r w:rsidR="003D27DF" w:rsidRPr="008F3BCF">
          <w:rPr>
            <w:rStyle w:val="Hyperlink"/>
            <w:rFonts w:ascii="Arial" w:hAnsi="Arial" w:cs="Arial"/>
            <w:noProof/>
            <w:sz w:val="20"/>
            <w:szCs w:val="20"/>
          </w:rPr>
          <w:t>10.1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Overall Impact of the Project</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_Toc387825664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72</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65" w:history="1">
        <w:r w:rsidR="003D27DF" w:rsidRPr="008F3BCF">
          <w:rPr>
            <w:rStyle w:val="Hyperlink"/>
            <w:rFonts w:ascii="Arial" w:hAnsi="Arial" w:cs="Arial"/>
            <w:noProof/>
            <w:sz w:val="20"/>
            <w:szCs w:val="20"/>
          </w:rPr>
          <w:t>10.2</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Impact of the Project on the wider democratic objectives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_Toc387825665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72</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66" w:history="1">
        <w:r w:rsidR="003D27DF" w:rsidRPr="008F3BCF">
          <w:rPr>
            <w:rStyle w:val="Hyperlink"/>
            <w:rFonts w:ascii="Arial" w:hAnsi="Arial" w:cs="Arial"/>
            <w:noProof/>
            <w:sz w:val="20"/>
            <w:szCs w:val="20"/>
          </w:rPr>
          <w:t>10.3</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Project Design</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_Toc387825666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73</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67" w:history="1">
        <w:r w:rsidR="003D27DF" w:rsidRPr="008F3BCF">
          <w:rPr>
            <w:rStyle w:val="Hyperlink"/>
            <w:rFonts w:ascii="Arial" w:hAnsi="Arial" w:cs="Arial"/>
            <w:noProof/>
            <w:sz w:val="20"/>
            <w:szCs w:val="20"/>
          </w:rPr>
          <w:t>10.4</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Impact of Timelines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_Toc387825667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73</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68" w:history="1">
        <w:r w:rsidR="003D27DF" w:rsidRPr="008F3BCF">
          <w:rPr>
            <w:rStyle w:val="Hyperlink"/>
            <w:rFonts w:ascii="Arial" w:hAnsi="Arial" w:cs="Arial"/>
            <w:noProof/>
            <w:sz w:val="20"/>
            <w:szCs w:val="20"/>
          </w:rPr>
          <w:t>10.5</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Disbursement of Funds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_Toc387825668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74</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69" w:history="1">
        <w:r w:rsidR="003D27DF" w:rsidRPr="008F3BCF">
          <w:rPr>
            <w:rStyle w:val="Hyperlink"/>
            <w:rFonts w:ascii="Arial" w:hAnsi="Arial" w:cs="Arial"/>
            <w:noProof/>
            <w:sz w:val="20"/>
            <w:szCs w:val="20"/>
          </w:rPr>
          <w:t>10.6</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Cross Cutting Issues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_Toc387825669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75</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70" w:history="1">
        <w:r w:rsidR="003D27DF" w:rsidRPr="008F3BCF">
          <w:rPr>
            <w:rStyle w:val="Hyperlink"/>
            <w:rFonts w:ascii="Arial" w:hAnsi="Arial" w:cs="Arial"/>
            <w:noProof/>
            <w:sz w:val="20"/>
            <w:szCs w:val="20"/>
          </w:rPr>
          <w:t>10.7</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Gender</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_Toc387825670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75</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71" w:history="1">
        <w:r w:rsidR="003D27DF" w:rsidRPr="008F3BCF">
          <w:rPr>
            <w:rStyle w:val="Hyperlink"/>
            <w:rFonts w:ascii="Arial" w:hAnsi="Arial" w:cs="Arial"/>
            <w:noProof/>
            <w:sz w:val="20"/>
            <w:szCs w:val="20"/>
          </w:rPr>
          <w:t>10.8</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Capacity Building</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_Toc387825671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76</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72" w:history="1">
        <w:r w:rsidR="003D27DF" w:rsidRPr="008F3BCF">
          <w:rPr>
            <w:rStyle w:val="Hyperlink"/>
            <w:rFonts w:ascii="Arial" w:hAnsi="Arial" w:cs="Arial"/>
            <w:noProof/>
            <w:sz w:val="20"/>
            <w:szCs w:val="20"/>
          </w:rPr>
          <w:t>10.9</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National Ownership</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_Toc387825672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76</w:t>
        </w:r>
        <w:r w:rsidRPr="008F3BCF">
          <w:rPr>
            <w:rFonts w:ascii="Arial" w:hAnsi="Arial" w:cs="Arial"/>
            <w:noProof/>
            <w:webHidden/>
            <w:sz w:val="20"/>
            <w:szCs w:val="20"/>
          </w:rPr>
          <w:fldChar w:fldCharType="end"/>
        </w:r>
      </w:hyperlink>
    </w:p>
    <w:p w:rsidR="003D27DF" w:rsidRPr="008F3BCF" w:rsidRDefault="001C40C7">
      <w:pPr>
        <w:pStyle w:val="TOC1"/>
        <w:tabs>
          <w:tab w:val="left" w:pos="600"/>
          <w:tab w:val="right" w:leader="dot" w:pos="9062"/>
        </w:tabs>
        <w:rPr>
          <w:rFonts w:ascii="Arial" w:eastAsiaTheme="minorEastAsia" w:hAnsi="Arial" w:cs="Arial"/>
          <w:noProof/>
          <w:color w:val="auto"/>
          <w:sz w:val="20"/>
          <w:szCs w:val="20"/>
          <w:lang w:val="es-ES" w:eastAsia="es-ES"/>
        </w:rPr>
      </w:pPr>
      <w:hyperlink w:anchor="_Toc387825673" w:history="1">
        <w:r w:rsidR="003D27DF" w:rsidRPr="008F3BCF">
          <w:rPr>
            <w:rStyle w:val="Hyperlink"/>
            <w:rFonts w:ascii="Arial" w:hAnsi="Arial" w:cs="Arial"/>
            <w:noProof/>
            <w:sz w:val="20"/>
            <w:szCs w:val="20"/>
          </w:rPr>
          <w:t>11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Sustainability</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_Toc387825673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80</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74" w:history="1">
        <w:r w:rsidR="003D27DF" w:rsidRPr="008F3BCF">
          <w:rPr>
            <w:rStyle w:val="Hyperlink"/>
            <w:rFonts w:ascii="Arial" w:hAnsi="Arial" w:cs="Arial"/>
            <w:noProof/>
            <w:sz w:val="20"/>
            <w:szCs w:val="20"/>
          </w:rPr>
          <w:t>11.1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Policy Support Measures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_Toc387825674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81</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75" w:history="1">
        <w:r w:rsidR="003D27DF" w:rsidRPr="008F3BCF">
          <w:rPr>
            <w:rStyle w:val="Hyperlink"/>
            <w:rFonts w:ascii="Arial" w:hAnsi="Arial" w:cs="Arial"/>
            <w:noProof/>
            <w:sz w:val="20"/>
            <w:szCs w:val="20"/>
          </w:rPr>
          <w:t>11.2</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Choice of Technology</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_Toc387825675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82</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76" w:history="1">
        <w:r w:rsidR="003D27DF" w:rsidRPr="008F3BCF">
          <w:rPr>
            <w:rStyle w:val="Hyperlink"/>
            <w:rFonts w:ascii="Arial" w:hAnsi="Arial" w:cs="Arial"/>
            <w:noProof/>
            <w:sz w:val="20"/>
            <w:szCs w:val="20"/>
          </w:rPr>
          <w:t>11.3</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Socio-Cultural Matters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_Toc387825676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82</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77" w:history="1">
        <w:r w:rsidR="003D27DF" w:rsidRPr="008F3BCF">
          <w:rPr>
            <w:rStyle w:val="Hyperlink"/>
            <w:rFonts w:ascii="Arial" w:hAnsi="Arial" w:cs="Arial"/>
            <w:noProof/>
            <w:sz w:val="20"/>
            <w:szCs w:val="20"/>
          </w:rPr>
          <w:t>11.4</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Institutional Approach</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_Toc387825677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83</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78" w:history="1">
        <w:r w:rsidR="003D27DF" w:rsidRPr="008F3BCF">
          <w:rPr>
            <w:rStyle w:val="Hyperlink"/>
            <w:rFonts w:ascii="Arial" w:hAnsi="Arial" w:cs="Arial"/>
            <w:noProof/>
            <w:sz w:val="20"/>
            <w:szCs w:val="20"/>
          </w:rPr>
          <w:t>11.5</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External Factors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_Toc387825678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83</w:t>
        </w:r>
        <w:r w:rsidRPr="008F3BCF">
          <w:rPr>
            <w:rFonts w:ascii="Arial" w:hAnsi="Arial" w:cs="Arial"/>
            <w:noProof/>
            <w:webHidden/>
            <w:sz w:val="20"/>
            <w:szCs w:val="20"/>
          </w:rPr>
          <w:fldChar w:fldCharType="end"/>
        </w:r>
      </w:hyperlink>
    </w:p>
    <w:p w:rsidR="003D27DF" w:rsidRPr="008F3BCF" w:rsidRDefault="001C40C7">
      <w:pPr>
        <w:pStyle w:val="TOC1"/>
        <w:tabs>
          <w:tab w:val="left" w:pos="600"/>
          <w:tab w:val="right" w:leader="dot" w:pos="9062"/>
        </w:tabs>
        <w:rPr>
          <w:rFonts w:ascii="Arial" w:eastAsiaTheme="minorEastAsia" w:hAnsi="Arial" w:cs="Arial"/>
          <w:noProof/>
          <w:color w:val="auto"/>
          <w:sz w:val="20"/>
          <w:szCs w:val="20"/>
          <w:lang w:val="es-ES" w:eastAsia="es-ES"/>
        </w:rPr>
      </w:pPr>
      <w:hyperlink w:anchor="_Toc387825679" w:history="1">
        <w:r w:rsidR="003D27DF" w:rsidRPr="008F3BCF">
          <w:rPr>
            <w:rStyle w:val="Hyperlink"/>
            <w:rFonts w:ascii="Arial" w:hAnsi="Arial" w:cs="Arial"/>
            <w:noProof/>
            <w:sz w:val="20"/>
            <w:szCs w:val="20"/>
          </w:rPr>
          <w:t>12</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Conclusions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_Toc387825679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85</w:t>
        </w:r>
        <w:r w:rsidRPr="008F3BCF">
          <w:rPr>
            <w:rFonts w:ascii="Arial" w:hAnsi="Arial" w:cs="Arial"/>
            <w:noProof/>
            <w:webHidden/>
            <w:sz w:val="20"/>
            <w:szCs w:val="20"/>
          </w:rPr>
          <w:fldChar w:fldCharType="end"/>
        </w:r>
      </w:hyperlink>
    </w:p>
    <w:p w:rsidR="003D27DF" w:rsidRPr="008F3BCF" w:rsidRDefault="001C40C7">
      <w:pPr>
        <w:pStyle w:val="TOC1"/>
        <w:tabs>
          <w:tab w:val="left" w:pos="600"/>
          <w:tab w:val="right" w:leader="dot" w:pos="9062"/>
        </w:tabs>
        <w:rPr>
          <w:rFonts w:ascii="Arial" w:eastAsiaTheme="minorEastAsia" w:hAnsi="Arial" w:cs="Arial"/>
          <w:noProof/>
          <w:color w:val="auto"/>
          <w:sz w:val="20"/>
          <w:szCs w:val="20"/>
          <w:lang w:val="es-ES" w:eastAsia="es-ES"/>
        </w:rPr>
      </w:pPr>
      <w:hyperlink w:anchor="_Toc387825680" w:history="1">
        <w:r w:rsidR="003D27DF" w:rsidRPr="008F3BCF">
          <w:rPr>
            <w:rStyle w:val="Hyperlink"/>
            <w:rFonts w:ascii="Arial" w:hAnsi="Arial" w:cs="Arial"/>
            <w:noProof/>
            <w:sz w:val="20"/>
            <w:szCs w:val="20"/>
          </w:rPr>
          <w:t>13</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Recommendations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_Toc387825680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87</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81" w:history="1">
        <w:r w:rsidR="003D27DF" w:rsidRPr="008F3BCF">
          <w:rPr>
            <w:rStyle w:val="Hyperlink"/>
            <w:rFonts w:ascii="Arial" w:hAnsi="Arial" w:cs="Arial"/>
            <w:noProof/>
            <w:sz w:val="20"/>
            <w:szCs w:val="20"/>
          </w:rPr>
          <w:t>13.1</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General Recommendations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_Toc387825681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87</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82" w:history="1">
        <w:r w:rsidR="003D27DF" w:rsidRPr="008F3BCF">
          <w:rPr>
            <w:rStyle w:val="Hyperlink"/>
            <w:rFonts w:ascii="Arial" w:hAnsi="Arial" w:cs="Arial"/>
            <w:noProof/>
            <w:sz w:val="20"/>
            <w:szCs w:val="20"/>
          </w:rPr>
          <w:t>13.2</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Component one:</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_Toc387825682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90</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83" w:history="1">
        <w:r w:rsidR="003D27DF" w:rsidRPr="008F3BCF">
          <w:rPr>
            <w:rStyle w:val="Hyperlink"/>
            <w:rFonts w:ascii="Arial" w:hAnsi="Arial" w:cs="Arial"/>
            <w:noProof/>
            <w:sz w:val="20"/>
            <w:szCs w:val="20"/>
          </w:rPr>
          <w:t>13.3</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Component two:</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_Toc387825683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92</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84" w:history="1">
        <w:r w:rsidR="003D27DF" w:rsidRPr="008F3BCF">
          <w:rPr>
            <w:rStyle w:val="Hyperlink"/>
            <w:rFonts w:ascii="Arial" w:hAnsi="Arial" w:cs="Arial"/>
            <w:noProof/>
            <w:sz w:val="20"/>
            <w:szCs w:val="20"/>
          </w:rPr>
          <w:t>13.4</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Component three: Women, Youth and People with Disabilities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_Toc387825684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94</w:t>
        </w:r>
        <w:r w:rsidRPr="008F3BCF">
          <w:rPr>
            <w:rFonts w:ascii="Arial" w:hAnsi="Arial" w:cs="Arial"/>
            <w:noProof/>
            <w:webHidden/>
            <w:sz w:val="20"/>
            <w:szCs w:val="20"/>
          </w:rPr>
          <w:fldChar w:fldCharType="end"/>
        </w:r>
      </w:hyperlink>
    </w:p>
    <w:p w:rsidR="003D27DF" w:rsidRPr="008F3BCF" w:rsidRDefault="001C40C7">
      <w:pPr>
        <w:pStyle w:val="TOC2"/>
        <w:tabs>
          <w:tab w:val="left" w:pos="1000"/>
          <w:tab w:val="right" w:leader="dot" w:pos="9062"/>
        </w:tabs>
        <w:rPr>
          <w:rFonts w:ascii="Arial" w:eastAsiaTheme="minorEastAsia" w:hAnsi="Arial" w:cs="Arial"/>
          <w:noProof/>
          <w:color w:val="auto"/>
          <w:sz w:val="20"/>
          <w:szCs w:val="20"/>
          <w:lang w:val="es-ES" w:eastAsia="es-ES"/>
        </w:rPr>
      </w:pPr>
      <w:hyperlink w:anchor="_Toc387825685" w:history="1">
        <w:r w:rsidR="003D27DF" w:rsidRPr="008F3BCF">
          <w:rPr>
            <w:rStyle w:val="Hyperlink"/>
            <w:rFonts w:ascii="Arial" w:hAnsi="Arial" w:cs="Arial"/>
            <w:noProof/>
            <w:sz w:val="20"/>
            <w:szCs w:val="20"/>
          </w:rPr>
          <w:t>13.5</w:t>
        </w:r>
        <w:r w:rsidR="003D27DF" w:rsidRPr="008F3BCF">
          <w:rPr>
            <w:rFonts w:ascii="Arial" w:eastAsiaTheme="minorEastAsia" w:hAnsi="Arial" w:cs="Arial"/>
            <w:noProof/>
            <w:color w:val="auto"/>
            <w:sz w:val="20"/>
            <w:szCs w:val="20"/>
            <w:lang w:val="es-ES" w:eastAsia="es-ES"/>
          </w:rPr>
          <w:tab/>
        </w:r>
        <w:r w:rsidR="003D27DF" w:rsidRPr="008F3BCF">
          <w:rPr>
            <w:rStyle w:val="Hyperlink"/>
            <w:rFonts w:ascii="Arial" w:hAnsi="Arial" w:cs="Arial"/>
            <w:noProof/>
            <w:sz w:val="20"/>
            <w:szCs w:val="20"/>
          </w:rPr>
          <w:t>Component four: Civil society and the Media</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_Toc387825685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96</w:t>
        </w:r>
        <w:r w:rsidRPr="008F3BCF">
          <w:rPr>
            <w:rFonts w:ascii="Arial" w:hAnsi="Arial" w:cs="Arial"/>
            <w:noProof/>
            <w:webHidden/>
            <w:sz w:val="20"/>
            <w:szCs w:val="20"/>
          </w:rPr>
          <w:fldChar w:fldCharType="end"/>
        </w:r>
      </w:hyperlink>
    </w:p>
    <w:p w:rsidR="003D27DF" w:rsidRPr="008F3BCF" w:rsidRDefault="001C40C7">
      <w:pPr>
        <w:pStyle w:val="TOC1"/>
        <w:tabs>
          <w:tab w:val="right" w:leader="dot" w:pos="9062"/>
        </w:tabs>
        <w:rPr>
          <w:rFonts w:ascii="Arial" w:eastAsiaTheme="minorEastAsia" w:hAnsi="Arial" w:cs="Arial"/>
          <w:noProof/>
          <w:color w:val="auto"/>
          <w:sz w:val="20"/>
          <w:szCs w:val="20"/>
          <w:lang w:val="es-ES" w:eastAsia="es-ES"/>
        </w:rPr>
      </w:pPr>
      <w:hyperlink w:anchor="_Toc387825686" w:history="1">
        <w:r w:rsidR="003D27DF" w:rsidRPr="008F3BCF">
          <w:rPr>
            <w:rStyle w:val="Hyperlink"/>
            <w:rFonts w:ascii="Arial" w:hAnsi="Arial" w:cs="Arial"/>
            <w:noProof/>
            <w:sz w:val="20"/>
            <w:szCs w:val="20"/>
          </w:rPr>
          <w:t>Annex I – Electoral Support Projects funded by other entitites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_Toc387825686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99</w:t>
        </w:r>
        <w:r w:rsidRPr="008F3BCF">
          <w:rPr>
            <w:rFonts w:ascii="Arial" w:hAnsi="Arial" w:cs="Arial"/>
            <w:noProof/>
            <w:webHidden/>
            <w:sz w:val="20"/>
            <w:szCs w:val="20"/>
          </w:rPr>
          <w:fldChar w:fldCharType="end"/>
        </w:r>
      </w:hyperlink>
    </w:p>
    <w:p w:rsidR="003D27DF" w:rsidRPr="008F3BCF" w:rsidRDefault="001C40C7">
      <w:pPr>
        <w:pStyle w:val="TOC1"/>
        <w:tabs>
          <w:tab w:val="right" w:leader="dot" w:pos="9062"/>
        </w:tabs>
        <w:rPr>
          <w:rFonts w:ascii="Arial" w:eastAsiaTheme="minorEastAsia" w:hAnsi="Arial" w:cs="Arial"/>
          <w:noProof/>
          <w:color w:val="auto"/>
          <w:sz w:val="20"/>
          <w:szCs w:val="20"/>
          <w:lang w:val="es-ES" w:eastAsia="es-ES"/>
        </w:rPr>
      </w:pPr>
      <w:hyperlink w:anchor="_Toc387825687" w:history="1">
        <w:r w:rsidR="003D27DF" w:rsidRPr="008F3BCF">
          <w:rPr>
            <w:rStyle w:val="Hyperlink"/>
            <w:rFonts w:ascii="Arial" w:hAnsi="Arial" w:cs="Arial"/>
            <w:noProof/>
            <w:sz w:val="20"/>
            <w:szCs w:val="20"/>
          </w:rPr>
          <w:t>Annex II – Terms of Reference for the Project Steering Committee</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_Toc387825687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100</w:t>
        </w:r>
        <w:r w:rsidRPr="008F3BCF">
          <w:rPr>
            <w:rFonts w:ascii="Arial" w:hAnsi="Arial" w:cs="Arial"/>
            <w:noProof/>
            <w:webHidden/>
            <w:sz w:val="20"/>
            <w:szCs w:val="20"/>
          </w:rPr>
          <w:fldChar w:fldCharType="end"/>
        </w:r>
      </w:hyperlink>
    </w:p>
    <w:p w:rsidR="003D27DF" w:rsidRPr="008F3BCF" w:rsidRDefault="001C40C7">
      <w:pPr>
        <w:pStyle w:val="TOC1"/>
        <w:tabs>
          <w:tab w:val="right" w:leader="dot" w:pos="9062"/>
        </w:tabs>
        <w:rPr>
          <w:rFonts w:ascii="Arial" w:eastAsiaTheme="minorEastAsia" w:hAnsi="Arial" w:cs="Arial"/>
          <w:noProof/>
          <w:color w:val="auto"/>
          <w:sz w:val="20"/>
          <w:szCs w:val="20"/>
          <w:lang w:val="es-ES" w:eastAsia="es-ES"/>
        </w:rPr>
      </w:pPr>
      <w:hyperlink w:anchor="_Toc387825688" w:history="1">
        <w:r w:rsidR="003D27DF" w:rsidRPr="008F3BCF">
          <w:rPr>
            <w:rStyle w:val="Hyperlink"/>
            <w:rFonts w:ascii="Arial" w:hAnsi="Arial" w:cs="Arial"/>
            <w:noProof/>
            <w:sz w:val="20"/>
            <w:szCs w:val="20"/>
          </w:rPr>
          <w:t>Annex III – List of People Met</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_Toc387825688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102</w:t>
        </w:r>
        <w:r w:rsidRPr="008F3BCF">
          <w:rPr>
            <w:rFonts w:ascii="Arial" w:hAnsi="Arial" w:cs="Arial"/>
            <w:noProof/>
            <w:webHidden/>
            <w:sz w:val="20"/>
            <w:szCs w:val="20"/>
          </w:rPr>
          <w:fldChar w:fldCharType="end"/>
        </w:r>
      </w:hyperlink>
    </w:p>
    <w:p w:rsidR="003D27DF" w:rsidRPr="008F3BCF" w:rsidRDefault="001C40C7">
      <w:pPr>
        <w:pStyle w:val="TOC1"/>
        <w:tabs>
          <w:tab w:val="right" w:leader="dot" w:pos="9062"/>
        </w:tabs>
        <w:rPr>
          <w:rFonts w:ascii="Arial" w:eastAsiaTheme="minorEastAsia" w:hAnsi="Arial" w:cs="Arial"/>
          <w:noProof/>
          <w:color w:val="auto"/>
          <w:sz w:val="20"/>
          <w:szCs w:val="20"/>
          <w:lang w:val="es-ES" w:eastAsia="es-ES"/>
        </w:rPr>
      </w:pPr>
      <w:hyperlink w:anchor="_Toc387825689" w:history="1">
        <w:r w:rsidR="003D27DF" w:rsidRPr="008F3BCF">
          <w:rPr>
            <w:rStyle w:val="Hyperlink"/>
            <w:rFonts w:ascii="Arial" w:hAnsi="Arial" w:cs="Arial"/>
            <w:noProof/>
            <w:sz w:val="20"/>
            <w:szCs w:val="20"/>
          </w:rPr>
          <w:t>Annex IV– Bibliography</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_Toc387825689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105</w:t>
        </w:r>
        <w:r w:rsidRPr="008F3BCF">
          <w:rPr>
            <w:rFonts w:ascii="Arial" w:hAnsi="Arial" w:cs="Arial"/>
            <w:noProof/>
            <w:webHidden/>
            <w:sz w:val="20"/>
            <w:szCs w:val="20"/>
          </w:rPr>
          <w:fldChar w:fldCharType="end"/>
        </w:r>
      </w:hyperlink>
    </w:p>
    <w:p w:rsidR="003D27DF" w:rsidRPr="008F3BCF" w:rsidRDefault="001C40C7">
      <w:pPr>
        <w:pStyle w:val="TOC1"/>
        <w:tabs>
          <w:tab w:val="right" w:leader="dot" w:pos="9062"/>
        </w:tabs>
        <w:rPr>
          <w:rFonts w:ascii="Arial" w:eastAsiaTheme="minorEastAsia" w:hAnsi="Arial" w:cs="Arial"/>
          <w:noProof/>
          <w:color w:val="auto"/>
          <w:sz w:val="20"/>
          <w:szCs w:val="20"/>
          <w:lang w:val="es-ES" w:eastAsia="es-ES"/>
        </w:rPr>
      </w:pPr>
      <w:hyperlink w:anchor="_Toc387825690" w:history="1">
        <w:r w:rsidR="003D27DF" w:rsidRPr="008F3BCF">
          <w:rPr>
            <w:rStyle w:val="Hyperlink"/>
            <w:rFonts w:ascii="Arial" w:hAnsi="Arial" w:cs="Arial"/>
            <w:noProof/>
            <w:sz w:val="20"/>
            <w:szCs w:val="20"/>
          </w:rPr>
          <w:t>Annex V – EU EOM Recommendations</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_Toc387825690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109</w:t>
        </w:r>
        <w:r w:rsidRPr="008F3BCF">
          <w:rPr>
            <w:rFonts w:ascii="Arial" w:hAnsi="Arial" w:cs="Arial"/>
            <w:noProof/>
            <w:webHidden/>
            <w:sz w:val="20"/>
            <w:szCs w:val="20"/>
          </w:rPr>
          <w:fldChar w:fldCharType="end"/>
        </w:r>
      </w:hyperlink>
    </w:p>
    <w:p w:rsidR="003D27DF" w:rsidRPr="008F3BCF" w:rsidRDefault="001C40C7">
      <w:pPr>
        <w:pStyle w:val="TOC1"/>
        <w:tabs>
          <w:tab w:val="right" w:leader="dot" w:pos="9062"/>
        </w:tabs>
        <w:rPr>
          <w:rFonts w:ascii="Arial" w:eastAsiaTheme="minorEastAsia" w:hAnsi="Arial" w:cs="Arial"/>
          <w:noProof/>
          <w:color w:val="auto"/>
          <w:sz w:val="20"/>
          <w:szCs w:val="20"/>
          <w:lang w:val="es-ES" w:eastAsia="es-ES"/>
        </w:rPr>
      </w:pPr>
      <w:hyperlink w:anchor="_Toc387825691" w:history="1">
        <w:r w:rsidR="003D27DF" w:rsidRPr="008F3BCF">
          <w:rPr>
            <w:rStyle w:val="Hyperlink"/>
            <w:rFonts w:ascii="Arial" w:hAnsi="Arial" w:cs="Arial"/>
            <w:noProof/>
            <w:sz w:val="20"/>
            <w:szCs w:val="20"/>
          </w:rPr>
          <w:t>Annex VI – National Conference 2014</w:t>
        </w:r>
        <w:r w:rsidR="003D27DF" w:rsidRPr="008F3BCF">
          <w:rPr>
            <w:rFonts w:ascii="Arial" w:hAnsi="Arial" w:cs="Arial"/>
            <w:noProof/>
            <w:webHidden/>
            <w:sz w:val="20"/>
            <w:szCs w:val="20"/>
          </w:rPr>
          <w:tab/>
        </w:r>
        <w:r w:rsidRPr="008F3BCF">
          <w:rPr>
            <w:rFonts w:ascii="Arial" w:hAnsi="Arial" w:cs="Arial"/>
            <w:noProof/>
            <w:webHidden/>
            <w:sz w:val="20"/>
            <w:szCs w:val="20"/>
          </w:rPr>
          <w:fldChar w:fldCharType="begin"/>
        </w:r>
        <w:r w:rsidR="003D27DF" w:rsidRPr="008F3BCF">
          <w:rPr>
            <w:rFonts w:ascii="Arial" w:hAnsi="Arial" w:cs="Arial"/>
            <w:noProof/>
            <w:webHidden/>
            <w:sz w:val="20"/>
            <w:szCs w:val="20"/>
          </w:rPr>
          <w:instrText xml:space="preserve"> PAGEREF _Toc387825691 \h </w:instrText>
        </w:r>
        <w:r w:rsidRPr="008F3BCF">
          <w:rPr>
            <w:rFonts w:ascii="Arial" w:hAnsi="Arial" w:cs="Arial"/>
            <w:noProof/>
            <w:webHidden/>
            <w:sz w:val="20"/>
            <w:szCs w:val="20"/>
          </w:rPr>
        </w:r>
        <w:r w:rsidRPr="008F3BCF">
          <w:rPr>
            <w:rFonts w:ascii="Arial" w:hAnsi="Arial" w:cs="Arial"/>
            <w:noProof/>
            <w:webHidden/>
            <w:sz w:val="20"/>
            <w:szCs w:val="20"/>
          </w:rPr>
          <w:fldChar w:fldCharType="separate"/>
        </w:r>
        <w:r w:rsidR="008F3BCF" w:rsidRPr="008F3BCF">
          <w:rPr>
            <w:rFonts w:ascii="Arial" w:hAnsi="Arial" w:cs="Arial"/>
            <w:noProof/>
            <w:webHidden/>
            <w:sz w:val="20"/>
            <w:szCs w:val="20"/>
          </w:rPr>
          <w:t>116</w:t>
        </w:r>
        <w:r w:rsidRPr="008F3BCF">
          <w:rPr>
            <w:rFonts w:ascii="Arial" w:hAnsi="Arial" w:cs="Arial"/>
            <w:noProof/>
            <w:webHidden/>
            <w:sz w:val="20"/>
            <w:szCs w:val="20"/>
          </w:rPr>
          <w:fldChar w:fldCharType="end"/>
        </w:r>
      </w:hyperlink>
    </w:p>
    <w:p w:rsidR="00996EA5" w:rsidRDefault="001C40C7" w:rsidP="00996EA5">
      <w:pPr>
        <w:autoSpaceDE/>
        <w:autoSpaceDN/>
        <w:adjustRightInd/>
        <w:jc w:val="left"/>
        <w:rPr>
          <w:rFonts w:ascii="Arial" w:hAnsi="Arial" w:cs="Arial"/>
          <w:sz w:val="20"/>
          <w:szCs w:val="20"/>
        </w:rPr>
      </w:pPr>
      <w:r w:rsidRPr="008F3BCF">
        <w:rPr>
          <w:rFonts w:ascii="Arial" w:hAnsi="Arial" w:cs="Arial"/>
          <w:sz w:val="20"/>
          <w:szCs w:val="20"/>
        </w:rPr>
        <w:fldChar w:fldCharType="end"/>
      </w:r>
    </w:p>
    <w:p w:rsidR="008F3BCF" w:rsidRDefault="008F3BCF" w:rsidP="00996EA5">
      <w:pPr>
        <w:autoSpaceDE/>
        <w:autoSpaceDN/>
        <w:adjustRightInd/>
        <w:jc w:val="left"/>
        <w:rPr>
          <w:rFonts w:ascii="Arial" w:hAnsi="Arial" w:cs="Arial"/>
          <w:sz w:val="20"/>
          <w:szCs w:val="20"/>
        </w:rPr>
      </w:pPr>
    </w:p>
    <w:p w:rsidR="008F3BCF" w:rsidRDefault="008F3BCF" w:rsidP="00996EA5">
      <w:pPr>
        <w:autoSpaceDE/>
        <w:autoSpaceDN/>
        <w:adjustRightInd/>
        <w:jc w:val="left"/>
        <w:rPr>
          <w:rFonts w:ascii="Arial" w:hAnsi="Arial" w:cs="Arial"/>
          <w:sz w:val="20"/>
          <w:szCs w:val="20"/>
        </w:rPr>
      </w:pPr>
    </w:p>
    <w:p w:rsidR="008F3BCF" w:rsidRDefault="008F3BCF" w:rsidP="00996EA5">
      <w:pPr>
        <w:autoSpaceDE/>
        <w:autoSpaceDN/>
        <w:adjustRightInd/>
        <w:jc w:val="left"/>
        <w:rPr>
          <w:rFonts w:ascii="Arial" w:hAnsi="Arial" w:cs="Arial"/>
          <w:sz w:val="20"/>
          <w:szCs w:val="20"/>
        </w:rPr>
      </w:pPr>
    </w:p>
    <w:p w:rsidR="008F3BCF" w:rsidRDefault="008F3BCF" w:rsidP="00996EA5">
      <w:pPr>
        <w:autoSpaceDE/>
        <w:autoSpaceDN/>
        <w:adjustRightInd/>
        <w:jc w:val="left"/>
        <w:rPr>
          <w:rFonts w:ascii="Arial" w:hAnsi="Arial" w:cs="Arial"/>
          <w:sz w:val="20"/>
          <w:szCs w:val="20"/>
        </w:rPr>
      </w:pPr>
    </w:p>
    <w:p w:rsidR="008F3BCF" w:rsidRDefault="008F3BCF" w:rsidP="00996EA5">
      <w:pPr>
        <w:autoSpaceDE/>
        <w:autoSpaceDN/>
        <w:adjustRightInd/>
        <w:jc w:val="left"/>
        <w:rPr>
          <w:rFonts w:ascii="Arial" w:hAnsi="Arial" w:cs="Arial"/>
          <w:sz w:val="20"/>
          <w:szCs w:val="20"/>
        </w:rPr>
      </w:pPr>
    </w:p>
    <w:p w:rsidR="008F3BCF" w:rsidRDefault="008F3BCF" w:rsidP="00996EA5">
      <w:pPr>
        <w:autoSpaceDE/>
        <w:autoSpaceDN/>
        <w:adjustRightInd/>
        <w:jc w:val="left"/>
        <w:rPr>
          <w:rFonts w:ascii="Arial" w:hAnsi="Arial" w:cs="Arial"/>
          <w:sz w:val="20"/>
          <w:szCs w:val="20"/>
        </w:rPr>
      </w:pPr>
    </w:p>
    <w:p w:rsidR="008F3BCF" w:rsidRDefault="008F3BCF" w:rsidP="00996EA5">
      <w:pPr>
        <w:autoSpaceDE/>
        <w:autoSpaceDN/>
        <w:adjustRightInd/>
        <w:jc w:val="left"/>
        <w:rPr>
          <w:rFonts w:ascii="Arial" w:hAnsi="Arial" w:cs="Arial"/>
          <w:sz w:val="20"/>
          <w:szCs w:val="20"/>
        </w:rPr>
      </w:pPr>
    </w:p>
    <w:p w:rsidR="008F3BCF" w:rsidRDefault="008F3BCF" w:rsidP="00996EA5">
      <w:pPr>
        <w:autoSpaceDE/>
        <w:autoSpaceDN/>
        <w:adjustRightInd/>
        <w:jc w:val="left"/>
        <w:rPr>
          <w:rFonts w:ascii="Arial" w:hAnsi="Arial" w:cs="Arial"/>
          <w:sz w:val="20"/>
          <w:szCs w:val="20"/>
        </w:rPr>
      </w:pPr>
    </w:p>
    <w:p w:rsidR="008F3BCF" w:rsidRDefault="008F3BCF" w:rsidP="00996EA5">
      <w:pPr>
        <w:autoSpaceDE/>
        <w:autoSpaceDN/>
        <w:adjustRightInd/>
        <w:jc w:val="left"/>
        <w:rPr>
          <w:rFonts w:ascii="Arial" w:hAnsi="Arial" w:cs="Arial"/>
          <w:sz w:val="20"/>
          <w:szCs w:val="20"/>
        </w:rPr>
      </w:pPr>
    </w:p>
    <w:p w:rsidR="008F3BCF" w:rsidRDefault="008F3BCF" w:rsidP="00996EA5">
      <w:pPr>
        <w:autoSpaceDE/>
        <w:autoSpaceDN/>
        <w:adjustRightInd/>
        <w:jc w:val="left"/>
        <w:rPr>
          <w:rFonts w:ascii="Arial" w:hAnsi="Arial" w:cs="Arial"/>
          <w:sz w:val="20"/>
          <w:szCs w:val="20"/>
        </w:rPr>
      </w:pPr>
    </w:p>
    <w:p w:rsidR="008F3BCF" w:rsidRPr="0071575C" w:rsidRDefault="008F3BCF" w:rsidP="00996EA5">
      <w:pPr>
        <w:autoSpaceDE/>
        <w:autoSpaceDN/>
        <w:adjustRightInd/>
        <w:jc w:val="left"/>
        <w:rPr>
          <w:rFonts w:ascii="Arial" w:hAnsi="Arial" w:cs="Arial"/>
        </w:rPr>
      </w:pPr>
    </w:p>
    <w:p w:rsidR="001D6AB8" w:rsidRPr="0071575C" w:rsidRDefault="00C550AC" w:rsidP="003C2955">
      <w:pPr>
        <w:pStyle w:val="Heading1"/>
        <w:numPr>
          <w:ilvl w:val="0"/>
          <w:numId w:val="0"/>
        </w:numPr>
        <w:ind w:left="432"/>
        <w:rPr>
          <w:rStyle w:val="A2"/>
          <w:rFonts w:ascii="Arial" w:hAnsi="Arial" w:cs="Arial"/>
          <w:b/>
          <w:bCs w:val="0"/>
          <w:noProof w:val="0"/>
          <w:color w:val="D7E4FC"/>
          <w:sz w:val="28"/>
          <w:szCs w:val="28"/>
          <w:lang w:val="en-GB"/>
        </w:rPr>
      </w:pPr>
      <w:bookmarkStart w:id="4" w:name="_Toc261174436"/>
      <w:bookmarkStart w:id="5" w:name="_Toc261207133"/>
      <w:bookmarkStart w:id="6" w:name="_Toc387825633"/>
      <w:r w:rsidRPr="0071575C">
        <w:rPr>
          <w:rStyle w:val="A2"/>
          <w:rFonts w:ascii="Arial" w:hAnsi="Arial" w:cs="Arial"/>
          <w:b/>
          <w:bCs w:val="0"/>
          <w:noProof w:val="0"/>
          <w:color w:val="D7E4FC"/>
          <w:sz w:val="28"/>
          <w:szCs w:val="28"/>
          <w:lang w:val="en-GB"/>
        </w:rPr>
        <w:t>Abbreviation</w:t>
      </w:r>
      <w:r w:rsidR="001D6AB8" w:rsidRPr="0071575C">
        <w:rPr>
          <w:rStyle w:val="A2"/>
          <w:rFonts w:ascii="Arial" w:hAnsi="Arial" w:cs="Arial"/>
          <w:b/>
          <w:bCs w:val="0"/>
          <w:noProof w:val="0"/>
          <w:color w:val="D7E4FC"/>
          <w:sz w:val="28"/>
          <w:szCs w:val="28"/>
          <w:lang w:val="en-GB"/>
        </w:rPr>
        <w:t>s and Acronyms</w:t>
      </w:r>
      <w:bookmarkEnd w:id="4"/>
      <w:bookmarkEnd w:id="5"/>
      <w:bookmarkEnd w:id="6"/>
    </w:p>
    <w:p w:rsidR="007C4513" w:rsidRPr="0071575C" w:rsidRDefault="007C4513" w:rsidP="007C4513">
      <w:pPr>
        <w:ind w:left="1134" w:hanging="1134"/>
        <w:rPr>
          <w:rStyle w:val="A5"/>
          <w:rFonts w:ascii="Arial" w:hAnsi="Arial" w:cs="Arial"/>
          <w:color w:val="auto"/>
        </w:rPr>
      </w:pPr>
    </w:p>
    <w:p w:rsidR="007C4513" w:rsidRPr="0071575C" w:rsidRDefault="007C4513" w:rsidP="007C4513">
      <w:pPr>
        <w:ind w:left="1134" w:hanging="1134"/>
        <w:rPr>
          <w:rStyle w:val="A5"/>
          <w:rFonts w:ascii="Arial" w:hAnsi="Arial" w:cs="Arial"/>
          <w:color w:val="auto"/>
        </w:rPr>
      </w:pPr>
      <w:r w:rsidRPr="0071575C">
        <w:rPr>
          <w:rStyle w:val="A5"/>
          <w:rFonts w:ascii="Arial" w:hAnsi="Arial" w:cs="Arial"/>
          <w:color w:val="auto"/>
        </w:rPr>
        <w:t>ACN</w:t>
      </w:r>
      <w:r w:rsidRPr="0071575C">
        <w:rPr>
          <w:rStyle w:val="A5"/>
          <w:rFonts w:ascii="Arial" w:hAnsi="Arial" w:cs="Arial"/>
          <w:color w:val="auto"/>
        </w:rPr>
        <w:tab/>
      </w:r>
      <w:r w:rsidRPr="0071575C">
        <w:rPr>
          <w:rStyle w:val="A5"/>
          <w:rFonts w:ascii="Arial" w:hAnsi="Arial" w:cs="Arial"/>
          <w:color w:val="auto"/>
        </w:rPr>
        <w:tab/>
        <w:t>Action Congress of Nigeria</w:t>
      </w:r>
    </w:p>
    <w:p w:rsidR="007C4513" w:rsidRPr="0071575C" w:rsidRDefault="007C4513" w:rsidP="007C4513">
      <w:pPr>
        <w:ind w:left="1134" w:hanging="1134"/>
        <w:rPr>
          <w:rStyle w:val="A5"/>
          <w:rFonts w:ascii="Arial" w:hAnsi="Arial" w:cs="Arial"/>
          <w:color w:val="auto"/>
        </w:rPr>
      </w:pPr>
      <w:r w:rsidRPr="0071575C">
        <w:rPr>
          <w:rStyle w:val="A5"/>
          <w:rFonts w:ascii="Arial" w:hAnsi="Arial" w:cs="Arial"/>
          <w:color w:val="auto"/>
        </w:rPr>
        <w:t>ADR</w:t>
      </w:r>
      <w:r w:rsidRPr="0071575C">
        <w:rPr>
          <w:rStyle w:val="A5"/>
          <w:rFonts w:ascii="Arial" w:hAnsi="Arial" w:cs="Arial"/>
          <w:color w:val="auto"/>
        </w:rPr>
        <w:tab/>
      </w:r>
      <w:r w:rsidRPr="0071575C">
        <w:rPr>
          <w:rStyle w:val="A5"/>
          <w:rFonts w:ascii="Arial" w:hAnsi="Arial" w:cs="Arial"/>
          <w:color w:val="auto"/>
        </w:rPr>
        <w:tab/>
        <w:t>Alternative Dispute Resolution</w:t>
      </w:r>
    </w:p>
    <w:p w:rsidR="007C4513" w:rsidRPr="0071575C" w:rsidRDefault="007C4513" w:rsidP="007C4513">
      <w:pPr>
        <w:ind w:left="1134" w:hanging="1134"/>
        <w:rPr>
          <w:rStyle w:val="A5"/>
          <w:rFonts w:ascii="Arial" w:hAnsi="Arial" w:cs="Arial"/>
          <w:color w:val="auto"/>
        </w:rPr>
      </w:pPr>
      <w:r w:rsidRPr="0071575C">
        <w:rPr>
          <w:rStyle w:val="A5"/>
          <w:rFonts w:ascii="Arial" w:hAnsi="Arial" w:cs="Arial"/>
          <w:color w:val="auto"/>
        </w:rPr>
        <w:t>ANPP</w:t>
      </w:r>
      <w:r w:rsidRPr="0071575C">
        <w:rPr>
          <w:rStyle w:val="A5"/>
          <w:rFonts w:ascii="Arial" w:hAnsi="Arial" w:cs="Arial"/>
          <w:color w:val="auto"/>
        </w:rPr>
        <w:tab/>
      </w:r>
      <w:r w:rsidRPr="0071575C">
        <w:rPr>
          <w:rStyle w:val="A5"/>
          <w:rFonts w:ascii="Arial" w:hAnsi="Arial" w:cs="Arial"/>
          <w:color w:val="auto"/>
        </w:rPr>
        <w:tab/>
        <w:t>All Nigeria Peoples Party</w:t>
      </w:r>
    </w:p>
    <w:p w:rsidR="007C4513" w:rsidRPr="0071575C" w:rsidRDefault="007C4513" w:rsidP="007C4513">
      <w:pPr>
        <w:ind w:left="1134" w:hanging="1134"/>
        <w:rPr>
          <w:rStyle w:val="st"/>
          <w:rFonts w:ascii="Arial" w:hAnsi="Arial" w:cs="Arial"/>
          <w:color w:val="auto"/>
          <w:sz w:val="18"/>
          <w:szCs w:val="18"/>
        </w:rPr>
      </w:pPr>
      <w:r w:rsidRPr="0071575C">
        <w:rPr>
          <w:rStyle w:val="A5"/>
          <w:rFonts w:ascii="Arial" w:hAnsi="Arial" w:cs="Arial"/>
          <w:color w:val="auto"/>
        </w:rPr>
        <w:t>APGA</w:t>
      </w:r>
      <w:r w:rsidRPr="0071575C">
        <w:rPr>
          <w:rStyle w:val="A5"/>
          <w:rFonts w:ascii="Arial" w:hAnsi="Arial" w:cs="Arial"/>
          <w:color w:val="auto"/>
        </w:rPr>
        <w:tab/>
      </w:r>
      <w:r w:rsidRPr="0071575C">
        <w:rPr>
          <w:rStyle w:val="A5"/>
          <w:rFonts w:ascii="Arial" w:hAnsi="Arial" w:cs="Arial"/>
          <w:color w:val="auto"/>
        </w:rPr>
        <w:tab/>
      </w:r>
      <w:r w:rsidRPr="0071575C">
        <w:rPr>
          <w:rFonts w:ascii="Arial" w:hAnsi="Arial" w:cs="Arial"/>
          <w:color w:val="auto"/>
          <w:sz w:val="18"/>
          <w:szCs w:val="18"/>
        </w:rPr>
        <w:t>All Progressive Grand Alliance</w:t>
      </w:r>
    </w:p>
    <w:p w:rsidR="007C4513" w:rsidRPr="0071575C" w:rsidRDefault="007C4513" w:rsidP="007C4513">
      <w:pPr>
        <w:ind w:left="1134" w:hanging="1134"/>
        <w:rPr>
          <w:rStyle w:val="st"/>
          <w:rFonts w:ascii="Arial" w:hAnsi="Arial" w:cs="Arial"/>
          <w:color w:val="auto"/>
          <w:sz w:val="18"/>
          <w:szCs w:val="18"/>
        </w:rPr>
      </w:pPr>
      <w:r w:rsidRPr="0071575C">
        <w:rPr>
          <w:rStyle w:val="st"/>
          <w:rFonts w:ascii="Arial" w:hAnsi="Arial" w:cs="Arial"/>
          <w:color w:val="auto"/>
          <w:sz w:val="18"/>
          <w:szCs w:val="18"/>
        </w:rPr>
        <w:t>BRIDGE</w:t>
      </w:r>
      <w:r w:rsidRPr="0071575C">
        <w:rPr>
          <w:rStyle w:val="st"/>
          <w:rFonts w:ascii="Arial" w:hAnsi="Arial" w:cs="Arial"/>
          <w:color w:val="auto"/>
          <w:sz w:val="18"/>
          <w:szCs w:val="18"/>
        </w:rPr>
        <w:tab/>
      </w:r>
      <w:r w:rsidRPr="0071575C">
        <w:rPr>
          <w:rStyle w:val="st"/>
          <w:rFonts w:ascii="Arial" w:hAnsi="Arial" w:cs="Arial"/>
          <w:color w:val="auto"/>
          <w:sz w:val="18"/>
          <w:szCs w:val="18"/>
        </w:rPr>
        <w:tab/>
      </w:r>
      <w:r w:rsidRPr="0071575C">
        <w:rPr>
          <w:rStyle w:val="Emphasis"/>
          <w:rFonts w:ascii="Arial" w:hAnsi="Arial" w:cs="Arial"/>
          <w:i w:val="0"/>
          <w:color w:val="auto"/>
          <w:sz w:val="18"/>
          <w:szCs w:val="18"/>
        </w:rPr>
        <w:t>Building Resources in Democracy, Governance and Elections</w:t>
      </w:r>
      <w:r w:rsidRPr="0071575C">
        <w:rPr>
          <w:rStyle w:val="st"/>
          <w:rFonts w:ascii="Arial" w:hAnsi="Arial" w:cs="Arial"/>
          <w:color w:val="auto"/>
          <w:sz w:val="18"/>
          <w:szCs w:val="18"/>
        </w:rPr>
        <w:t xml:space="preserve">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CEDAW             </w:t>
      </w:r>
      <w:r w:rsidRPr="0071575C">
        <w:rPr>
          <w:rFonts w:ascii="Arial" w:hAnsi="Arial" w:cs="Arial"/>
          <w:bCs/>
          <w:color w:val="auto"/>
        </w:rPr>
        <w:t xml:space="preserve"> </w:t>
      </w:r>
      <w:r w:rsidRPr="0071575C">
        <w:rPr>
          <w:rFonts w:ascii="Arial" w:hAnsi="Arial" w:cs="Arial"/>
          <w:color w:val="auto"/>
          <w:sz w:val="18"/>
          <w:szCs w:val="18"/>
        </w:rPr>
        <w:t>Convention on the Elimination of Discrimination against Women</w:t>
      </w:r>
    </w:p>
    <w:p w:rsidR="007C4513" w:rsidRPr="0071575C" w:rsidRDefault="007C4513" w:rsidP="007C4513">
      <w:pPr>
        <w:tabs>
          <w:tab w:val="left" w:pos="1418"/>
        </w:tabs>
        <w:ind w:left="1134" w:hanging="1134"/>
        <w:rPr>
          <w:rFonts w:ascii="Arial" w:hAnsi="Arial" w:cs="Arial"/>
          <w:color w:val="auto"/>
          <w:sz w:val="18"/>
          <w:szCs w:val="18"/>
        </w:rPr>
      </w:pPr>
      <w:r w:rsidRPr="0071575C">
        <w:rPr>
          <w:rFonts w:ascii="Arial" w:hAnsi="Arial" w:cs="Arial"/>
          <w:color w:val="auto"/>
          <w:sz w:val="18"/>
          <w:szCs w:val="18"/>
        </w:rPr>
        <w:t xml:space="preserve">CEO                    Chief Executive Office </w:t>
      </w:r>
    </w:p>
    <w:p w:rsidR="007C4513" w:rsidRPr="0071575C" w:rsidRDefault="007C4513" w:rsidP="007C4513">
      <w:pPr>
        <w:ind w:left="1134" w:hanging="1134"/>
        <w:rPr>
          <w:rFonts w:ascii="Arial" w:hAnsi="Arial" w:cs="Arial"/>
          <w:color w:val="auto"/>
          <w:sz w:val="18"/>
          <w:szCs w:val="18"/>
        </w:rPr>
      </w:pPr>
      <w:r w:rsidRPr="0071575C">
        <w:rPr>
          <w:rStyle w:val="A5"/>
          <w:rFonts w:ascii="Arial" w:hAnsi="Arial" w:cs="Arial"/>
          <w:color w:val="auto"/>
        </w:rPr>
        <w:t>CIDA</w:t>
      </w:r>
      <w:r w:rsidRPr="0071575C">
        <w:rPr>
          <w:rStyle w:val="A5"/>
          <w:rFonts w:ascii="Arial" w:hAnsi="Arial" w:cs="Arial"/>
          <w:color w:val="auto"/>
        </w:rPr>
        <w:tab/>
      </w:r>
      <w:r w:rsidRPr="0071575C">
        <w:rPr>
          <w:rStyle w:val="A5"/>
          <w:rFonts w:ascii="Arial" w:hAnsi="Arial" w:cs="Arial"/>
          <w:color w:val="auto"/>
        </w:rPr>
        <w:tab/>
      </w:r>
      <w:r w:rsidRPr="0071575C">
        <w:rPr>
          <w:rFonts w:ascii="Arial" w:hAnsi="Arial" w:cs="Arial"/>
          <w:color w:val="auto"/>
          <w:sz w:val="18"/>
          <w:szCs w:val="18"/>
        </w:rPr>
        <w:t xml:space="preserve">Canadian International Development Agency       </w:t>
      </w:r>
    </w:p>
    <w:p w:rsidR="007C4513" w:rsidRPr="0071575C" w:rsidRDefault="007C4513" w:rsidP="007C4513">
      <w:pPr>
        <w:tabs>
          <w:tab w:val="left" w:pos="1418"/>
        </w:tabs>
        <w:ind w:left="1134" w:hanging="1134"/>
        <w:rPr>
          <w:rFonts w:ascii="Arial" w:hAnsi="Arial" w:cs="Arial"/>
          <w:color w:val="auto"/>
          <w:sz w:val="18"/>
          <w:szCs w:val="18"/>
        </w:rPr>
      </w:pPr>
      <w:r w:rsidRPr="0071575C">
        <w:rPr>
          <w:rFonts w:ascii="Arial" w:hAnsi="Arial" w:cs="Arial"/>
          <w:color w:val="auto"/>
          <w:sz w:val="18"/>
          <w:szCs w:val="18"/>
        </w:rPr>
        <w:t xml:space="preserve">CIRDDOC           Civil Resource Development and Documentation Centre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CLEEN                Centre for Law Enforcement Education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CONFAB             National Conference </w:t>
      </w:r>
    </w:p>
    <w:p w:rsidR="007C4513" w:rsidRPr="0071575C" w:rsidRDefault="007C4513" w:rsidP="007C4513">
      <w:pPr>
        <w:ind w:left="1134" w:hanging="1134"/>
        <w:rPr>
          <w:rFonts w:ascii="Arial" w:hAnsi="Arial" w:cs="Arial"/>
          <w:color w:val="auto"/>
          <w:sz w:val="18"/>
          <w:szCs w:val="18"/>
        </w:rPr>
      </w:pPr>
      <w:r w:rsidRPr="0071575C">
        <w:rPr>
          <w:rStyle w:val="A5"/>
          <w:rFonts w:ascii="Arial" w:hAnsi="Arial" w:cs="Arial"/>
          <w:color w:val="auto"/>
        </w:rPr>
        <w:t>CPAP</w:t>
      </w:r>
      <w:r w:rsidRPr="0071575C">
        <w:rPr>
          <w:rFonts w:ascii="Arial" w:hAnsi="Arial" w:cs="Arial"/>
          <w:color w:val="auto"/>
          <w:sz w:val="18"/>
          <w:szCs w:val="18"/>
        </w:rPr>
        <w:t xml:space="preserve"> </w:t>
      </w:r>
      <w:r w:rsidRPr="0071575C">
        <w:rPr>
          <w:rFonts w:ascii="Arial" w:hAnsi="Arial" w:cs="Arial"/>
          <w:color w:val="auto"/>
          <w:sz w:val="18"/>
          <w:szCs w:val="18"/>
        </w:rPr>
        <w:tab/>
      </w:r>
      <w:r w:rsidRPr="0071575C">
        <w:rPr>
          <w:rFonts w:ascii="Arial" w:hAnsi="Arial" w:cs="Arial"/>
          <w:color w:val="auto"/>
          <w:sz w:val="18"/>
          <w:szCs w:val="18"/>
        </w:rPr>
        <w:tab/>
        <w:t xml:space="preserve">Country Programme Action Plan  </w:t>
      </w:r>
    </w:p>
    <w:p w:rsidR="007C4513" w:rsidRPr="0071575C" w:rsidRDefault="007C4513" w:rsidP="007C4513">
      <w:pPr>
        <w:ind w:left="1134" w:hanging="1134"/>
        <w:rPr>
          <w:rFonts w:ascii="Arial" w:hAnsi="Arial" w:cs="Arial"/>
          <w:color w:val="auto"/>
          <w:sz w:val="18"/>
          <w:szCs w:val="18"/>
        </w:rPr>
      </w:pPr>
      <w:r w:rsidRPr="0071575C">
        <w:rPr>
          <w:rStyle w:val="A5"/>
          <w:rFonts w:ascii="Arial" w:hAnsi="Arial" w:cs="Arial"/>
          <w:color w:val="auto"/>
        </w:rPr>
        <w:t>CPC</w:t>
      </w:r>
      <w:r w:rsidRPr="0071575C">
        <w:rPr>
          <w:rStyle w:val="A5"/>
          <w:rFonts w:ascii="Arial" w:hAnsi="Arial" w:cs="Arial"/>
          <w:color w:val="auto"/>
        </w:rPr>
        <w:tab/>
      </w:r>
      <w:r w:rsidRPr="0071575C">
        <w:rPr>
          <w:rStyle w:val="A5"/>
          <w:rFonts w:ascii="Arial" w:hAnsi="Arial" w:cs="Arial"/>
          <w:color w:val="auto"/>
        </w:rPr>
        <w:tab/>
        <w:t>Congress for Progressive Change</w:t>
      </w:r>
    </w:p>
    <w:p w:rsidR="007C4513" w:rsidRPr="0071575C" w:rsidRDefault="007C4513" w:rsidP="007C4513">
      <w:pPr>
        <w:ind w:left="1134" w:hanging="1134"/>
        <w:rPr>
          <w:rStyle w:val="A5"/>
          <w:rFonts w:ascii="Arial" w:hAnsi="Arial" w:cs="Arial"/>
          <w:color w:val="auto"/>
        </w:rPr>
      </w:pPr>
      <w:r w:rsidRPr="0071575C">
        <w:rPr>
          <w:rStyle w:val="A5"/>
          <w:rFonts w:ascii="Arial" w:hAnsi="Arial" w:cs="Arial"/>
          <w:color w:val="auto"/>
        </w:rPr>
        <w:t>CSO</w:t>
      </w:r>
      <w:r w:rsidRPr="0071575C">
        <w:rPr>
          <w:rStyle w:val="A5"/>
          <w:rFonts w:ascii="Arial" w:hAnsi="Arial" w:cs="Arial"/>
          <w:color w:val="auto"/>
        </w:rPr>
        <w:tab/>
      </w:r>
      <w:r w:rsidRPr="0071575C">
        <w:rPr>
          <w:rStyle w:val="A5"/>
          <w:rFonts w:ascii="Arial" w:hAnsi="Arial" w:cs="Arial"/>
          <w:color w:val="auto"/>
        </w:rPr>
        <w:tab/>
        <w:t>Civil Society Organization</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DAC                     Development Assistance Committee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DEX                     Direct Execution </w:t>
      </w:r>
    </w:p>
    <w:p w:rsidR="007C4513" w:rsidRPr="0071575C" w:rsidRDefault="007C4513" w:rsidP="007C4513">
      <w:pPr>
        <w:ind w:left="1134" w:hanging="1134"/>
        <w:rPr>
          <w:rStyle w:val="A5"/>
          <w:rFonts w:ascii="Arial" w:hAnsi="Arial" w:cs="Arial"/>
          <w:color w:val="auto"/>
        </w:rPr>
      </w:pPr>
      <w:r w:rsidRPr="0071575C">
        <w:rPr>
          <w:rStyle w:val="A5"/>
          <w:rFonts w:ascii="Arial" w:hAnsi="Arial" w:cs="Arial"/>
          <w:color w:val="auto"/>
        </w:rPr>
        <w:t>DFID</w:t>
      </w:r>
      <w:r w:rsidRPr="0071575C">
        <w:rPr>
          <w:rStyle w:val="A5"/>
          <w:rFonts w:ascii="Arial" w:hAnsi="Arial" w:cs="Arial"/>
          <w:color w:val="auto"/>
        </w:rPr>
        <w:tab/>
      </w:r>
      <w:r w:rsidRPr="0071575C">
        <w:rPr>
          <w:rStyle w:val="A5"/>
          <w:rFonts w:ascii="Arial" w:hAnsi="Arial" w:cs="Arial"/>
          <w:color w:val="auto"/>
        </w:rPr>
        <w:tab/>
        <w:t xml:space="preserve">UK Department for International Development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DFTAD</w:t>
      </w:r>
      <w:r w:rsidRPr="0071575C">
        <w:rPr>
          <w:rFonts w:ascii="Arial" w:hAnsi="Arial" w:cs="Arial"/>
          <w:color w:val="auto"/>
          <w:sz w:val="18"/>
          <w:szCs w:val="18"/>
        </w:rPr>
        <w:tab/>
      </w:r>
      <w:r w:rsidRPr="0071575C">
        <w:rPr>
          <w:rFonts w:ascii="Arial" w:hAnsi="Arial" w:cs="Arial"/>
          <w:color w:val="auto"/>
          <w:sz w:val="18"/>
          <w:szCs w:val="18"/>
        </w:rPr>
        <w:tab/>
        <w:t>Department of Foreign Affairs, Trade and Development</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DGD</w:t>
      </w:r>
      <w:r w:rsidRPr="0071575C">
        <w:rPr>
          <w:rFonts w:ascii="Arial" w:hAnsi="Arial" w:cs="Arial"/>
          <w:color w:val="auto"/>
          <w:sz w:val="18"/>
          <w:szCs w:val="18"/>
        </w:rPr>
        <w:tab/>
      </w:r>
      <w:r w:rsidRPr="0071575C">
        <w:rPr>
          <w:rFonts w:ascii="Arial" w:hAnsi="Arial" w:cs="Arial"/>
          <w:color w:val="auto"/>
          <w:sz w:val="18"/>
          <w:szCs w:val="18"/>
        </w:rPr>
        <w:tab/>
        <w:t>Democratic Governance for Development Program for Nigeria</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ECA</w:t>
      </w:r>
      <w:r w:rsidRPr="0071575C">
        <w:rPr>
          <w:rFonts w:ascii="Arial" w:hAnsi="Arial" w:cs="Arial"/>
          <w:color w:val="auto"/>
          <w:sz w:val="18"/>
          <w:szCs w:val="18"/>
        </w:rPr>
        <w:tab/>
      </w:r>
      <w:r w:rsidRPr="0071575C">
        <w:rPr>
          <w:rFonts w:ascii="Arial" w:hAnsi="Arial" w:cs="Arial"/>
          <w:color w:val="auto"/>
          <w:sz w:val="18"/>
          <w:szCs w:val="18"/>
        </w:rPr>
        <w:tab/>
        <w:t>Electoral Cycle Approach</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ECOWAS            Economic Community of West African States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EFCC</w:t>
      </w:r>
      <w:r w:rsidRPr="0071575C">
        <w:rPr>
          <w:rFonts w:ascii="Arial" w:hAnsi="Arial" w:cs="Arial"/>
          <w:color w:val="auto"/>
          <w:sz w:val="18"/>
          <w:szCs w:val="18"/>
        </w:rPr>
        <w:tab/>
      </w:r>
      <w:r w:rsidRPr="0071575C">
        <w:rPr>
          <w:rFonts w:ascii="Arial" w:hAnsi="Arial" w:cs="Arial"/>
          <w:color w:val="auto"/>
          <w:sz w:val="18"/>
          <w:szCs w:val="18"/>
        </w:rPr>
        <w:tab/>
        <w:t>Economic and Financial Crimes Commission</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EMB</w:t>
      </w:r>
      <w:r w:rsidRPr="0071575C">
        <w:rPr>
          <w:rFonts w:ascii="Arial" w:hAnsi="Arial" w:cs="Arial"/>
          <w:color w:val="auto"/>
          <w:sz w:val="18"/>
          <w:szCs w:val="18"/>
        </w:rPr>
        <w:tab/>
      </w:r>
      <w:r w:rsidRPr="0071575C">
        <w:rPr>
          <w:rFonts w:ascii="Arial" w:hAnsi="Arial" w:cs="Arial"/>
          <w:color w:val="auto"/>
          <w:sz w:val="18"/>
          <w:szCs w:val="18"/>
        </w:rPr>
        <w:tab/>
        <w:t>Election Management Body</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EU</w:t>
      </w:r>
      <w:r w:rsidRPr="0071575C">
        <w:rPr>
          <w:rFonts w:ascii="Arial" w:hAnsi="Arial" w:cs="Arial"/>
          <w:color w:val="auto"/>
          <w:sz w:val="18"/>
          <w:szCs w:val="18"/>
        </w:rPr>
        <w:tab/>
      </w:r>
      <w:r w:rsidRPr="0071575C">
        <w:rPr>
          <w:rFonts w:ascii="Arial" w:hAnsi="Arial" w:cs="Arial"/>
          <w:color w:val="auto"/>
          <w:sz w:val="18"/>
          <w:szCs w:val="18"/>
        </w:rPr>
        <w:tab/>
        <w:t>European Union</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EUEOM</w:t>
      </w:r>
      <w:r w:rsidRPr="0071575C">
        <w:rPr>
          <w:rFonts w:ascii="Arial" w:hAnsi="Arial" w:cs="Arial"/>
          <w:color w:val="auto"/>
          <w:sz w:val="18"/>
          <w:szCs w:val="18"/>
        </w:rPr>
        <w:tab/>
      </w:r>
      <w:r w:rsidRPr="0071575C">
        <w:rPr>
          <w:rFonts w:ascii="Arial" w:hAnsi="Arial" w:cs="Arial"/>
          <w:color w:val="auto"/>
          <w:sz w:val="18"/>
          <w:szCs w:val="18"/>
        </w:rPr>
        <w:tab/>
        <w:t>European Union Election Observation Mission</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FCT</w:t>
      </w:r>
      <w:r w:rsidRPr="0071575C">
        <w:rPr>
          <w:rFonts w:ascii="Arial" w:hAnsi="Arial" w:cs="Arial"/>
          <w:color w:val="auto"/>
          <w:sz w:val="18"/>
          <w:szCs w:val="18"/>
        </w:rPr>
        <w:tab/>
      </w:r>
      <w:r w:rsidRPr="0071575C">
        <w:rPr>
          <w:rFonts w:ascii="Arial" w:hAnsi="Arial" w:cs="Arial"/>
          <w:color w:val="auto"/>
          <w:sz w:val="18"/>
          <w:szCs w:val="18"/>
        </w:rPr>
        <w:tab/>
        <w:t>Federal Capital Territory</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FOI</w:t>
      </w:r>
      <w:r w:rsidRPr="0071575C">
        <w:rPr>
          <w:rFonts w:ascii="Arial" w:hAnsi="Arial" w:cs="Arial"/>
          <w:color w:val="auto"/>
          <w:sz w:val="18"/>
          <w:szCs w:val="18"/>
        </w:rPr>
        <w:tab/>
      </w:r>
      <w:r w:rsidRPr="0071575C">
        <w:rPr>
          <w:rFonts w:ascii="Arial" w:hAnsi="Arial" w:cs="Arial"/>
          <w:color w:val="auto"/>
          <w:sz w:val="18"/>
          <w:szCs w:val="18"/>
        </w:rPr>
        <w:tab/>
        <w:t>Freedom of Information</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FOSIECON         Forum of State Independent Electoral Commission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GTU</w:t>
      </w:r>
      <w:r w:rsidRPr="0071575C">
        <w:rPr>
          <w:rFonts w:ascii="Arial" w:hAnsi="Arial" w:cs="Arial"/>
          <w:color w:val="auto"/>
          <w:sz w:val="18"/>
          <w:szCs w:val="18"/>
        </w:rPr>
        <w:tab/>
      </w:r>
      <w:r w:rsidRPr="0071575C">
        <w:rPr>
          <w:rFonts w:ascii="Arial" w:hAnsi="Arial" w:cs="Arial"/>
          <w:color w:val="auto"/>
          <w:sz w:val="18"/>
          <w:szCs w:val="18"/>
        </w:rPr>
        <w:tab/>
        <w:t>Gender Technical Unit</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HRW</w:t>
      </w:r>
      <w:r w:rsidRPr="0071575C">
        <w:rPr>
          <w:rFonts w:ascii="Arial" w:hAnsi="Arial" w:cs="Arial"/>
          <w:color w:val="auto"/>
          <w:sz w:val="18"/>
          <w:szCs w:val="18"/>
        </w:rPr>
        <w:tab/>
      </w:r>
      <w:r w:rsidRPr="0071575C">
        <w:rPr>
          <w:rFonts w:ascii="Arial" w:hAnsi="Arial" w:cs="Arial"/>
          <w:color w:val="auto"/>
          <w:sz w:val="18"/>
          <w:szCs w:val="18"/>
        </w:rPr>
        <w:tab/>
        <w:t>Human Rights Watch</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ICT                     </w:t>
      </w:r>
      <w:r w:rsidR="00AA0187" w:rsidRPr="0071575C">
        <w:rPr>
          <w:rFonts w:ascii="Arial" w:hAnsi="Arial" w:cs="Arial"/>
          <w:color w:val="auto"/>
          <w:sz w:val="18"/>
          <w:szCs w:val="18"/>
        </w:rPr>
        <w:t xml:space="preserve"> </w:t>
      </w:r>
      <w:r w:rsidRPr="0071575C">
        <w:rPr>
          <w:rFonts w:ascii="Arial" w:hAnsi="Arial" w:cs="Arial"/>
          <w:color w:val="auto"/>
          <w:sz w:val="18"/>
          <w:szCs w:val="18"/>
        </w:rPr>
        <w:t xml:space="preserve">Information and Communications Technology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IDPs</w:t>
      </w:r>
      <w:r w:rsidRPr="0071575C">
        <w:rPr>
          <w:rFonts w:ascii="Arial" w:hAnsi="Arial" w:cs="Arial"/>
          <w:color w:val="auto"/>
          <w:sz w:val="18"/>
          <w:szCs w:val="18"/>
        </w:rPr>
        <w:tab/>
      </w:r>
      <w:r w:rsidRPr="0071575C">
        <w:rPr>
          <w:rFonts w:ascii="Arial" w:hAnsi="Arial" w:cs="Arial"/>
          <w:color w:val="auto"/>
          <w:sz w:val="18"/>
          <w:szCs w:val="18"/>
        </w:rPr>
        <w:tab/>
        <w:t>Internally Displaced Persons</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IFES</w:t>
      </w:r>
      <w:r w:rsidRPr="0071575C">
        <w:rPr>
          <w:rFonts w:ascii="Arial" w:hAnsi="Arial" w:cs="Arial"/>
          <w:color w:val="auto"/>
          <w:sz w:val="18"/>
          <w:szCs w:val="18"/>
        </w:rPr>
        <w:tab/>
      </w:r>
      <w:r w:rsidRPr="0071575C">
        <w:rPr>
          <w:rFonts w:ascii="Arial" w:hAnsi="Arial" w:cs="Arial"/>
          <w:color w:val="auto"/>
          <w:sz w:val="18"/>
          <w:szCs w:val="18"/>
        </w:rPr>
        <w:tab/>
        <w:t>International Foundation for Electoral Systems</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INEC</w:t>
      </w:r>
      <w:r w:rsidRPr="0071575C">
        <w:rPr>
          <w:rFonts w:ascii="Arial" w:hAnsi="Arial" w:cs="Arial"/>
          <w:color w:val="auto"/>
          <w:sz w:val="18"/>
          <w:szCs w:val="18"/>
        </w:rPr>
        <w:tab/>
      </w:r>
      <w:r w:rsidRPr="0071575C">
        <w:rPr>
          <w:rFonts w:ascii="Arial" w:hAnsi="Arial" w:cs="Arial"/>
          <w:color w:val="auto"/>
          <w:sz w:val="18"/>
          <w:szCs w:val="18"/>
        </w:rPr>
        <w:tab/>
        <w:t>Independent National Electoral Commission</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IPAC</w:t>
      </w:r>
      <w:r w:rsidRPr="0071575C">
        <w:rPr>
          <w:rFonts w:ascii="Arial" w:hAnsi="Arial" w:cs="Arial"/>
          <w:color w:val="auto"/>
          <w:sz w:val="18"/>
          <w:szCs w:val="18"/>
        </w:rPr>
        <w:tab/>
      </w:r>
      <w:r w:rsidRPr="0071575C">
        <w:rPr>
          <w:rFonts w:ascii="Arial" w:hAnsi="Arial" w:cs="Arial"/>
          <w:color w:val="auto"/>
          <w:sz w:val="18"/>
          <w:szCs w:val="18"/>
        </w:rPr>
        <w:tab/>
        <w:t>Inter-Party Advisory Council</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IRI</w:t>
      </w:r>
      <w:r w:rsidRPr="0071575C">
        <w:rPr>
          <w:rFonts w:ascii="Arial" w:hAnsi="Arial" w:cs="Arial"/>
          <w:color w:val="auto"/>
          <w:sz w:val="18"/>
          <w:szCs w:val="18"/>
        </w:rPr>
        <w:tab/>
      </w:r>
      <w:r w:rsidRPr="0071575C">
        <w:rPr>
          <w:rFonts w:ascii="Arial" w:hAnsi="Arial" w:cs="Arial"/>
          <w:color w:val="auto"/>
          <w:sz w:val="18"/>
          <w:szCs w:val="18"/>
        </w:rPr>
        <w:tab/>
        <w:t>International Republican Institute</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KOICA</w:t>
      </w:r>
      <w:r w:rsidRPr="0071575C">
        <w:rPr>
          <w:rFonts w:ascii="Arial" w:hAnsi="Arial" w:cs="Arial"/>
          <w:color w:val="auto"/>
          <w:sz w:val="18"/>
          <w:szCs w:val="18"/>
        </w:rPr>
        <w:tab/>
      </w:r>
      <w:r w:rsidRPr="0071575C">
        <w:rPr>
          <w:rFonts w:ascii="Arial" w:hAnsi="Arial" w:cs="Arial"/>
          <w:color w:val="auto"/>
          <w:sz w:val="18"/>
          <w:szCs w:val="18"/>
        </w:rPr>
        <w:tab/>
        <w:t>Korean International Cooperation Agency</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LG         </w:t>
      </w:r>
      <w:r w:rsidR="00426DDE" w:rsidRPr="0071575C">
        <w:rPr>
          <w:rFonts w:ascii="Arial" w:hAnsi="Arial" w:cs="Arial"/>
          <w:color w:val="auto"/>
          <w:sz w:val="18"/>
          <w:szCs w:val="18"/>
        </w:rPr>
        <w:t xml:space="preserve">              Local Government</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LGA</w:t>
      </w:r>
      <w:r w:rsidRPr="0071575C">
        <w:rPr>
          <w:rFonts w:ascii="Arial" w:hAnsi="Arial" w:cs="Arial"/>
          <w:color w:val="auto"/>
          <w:sz w:val="18"/>
          <w:szCs w:val="18"/>
        </w:rPr>
        <w:tab/>
      </w:r>
      <w:r w:rsidRPr="0071575C">
        <w:rPr>
          <w:rFonts w:ascii="Arial" w:hAnsi="Arial" w:cs="Arial"/>
          <w:color w:val="auto"/>
          <w:sz w:val="18"/>
          <w:szCs w:val="18"/>
        </w:rPr>
        <w:tab/>
        <w:t>Local Government Authority</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LP                        Labour Party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M &amp; E</w:t>
      </w:r>
      <w:r w:rsidRPr="0071575C">
        <w:rPr>
          <w:rFonts w:ascii="Arial" w:hAnsi="Arial" w:cs="Arial"/>
          <w:color w:val="auto"/>
          <w:sz w:val="18"/>
          <w:szCs w:val="18"/>
        </w:rPr>
        <w:tab/>
      </w:r>
      <w:r w:rsidRPr="0071575C">
        <w:rPr>
          <w:rFonts w:ascii="Arial" w:hAnsi="Arial" w:cs="Arial"/>
          <w:color w:val="auto"/>
          <w:sz w:val="18"/>
          <w:szCs w:val="18"/>
        </w:rPr>
        <w:tab/>
        <w:t>Monitoring and Evaluation</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MB</w:t>
      </w:r>
      <w:r w:rsidRPr="0071575C">
        <w:rPr>
          <w:rFonts w:ascii="Arial" w:hAnsi="Arial" w:cs="Arial"/>
          <w:color w:val="auto"/>
          <w:sz w:val="18"/>
          <w:szCs w:val="18"/>
        </w:rPr>
        <w:tab/>
      </w:r>
      <w:r w:rsidRPr="0071575C">
        <w:rPr>
          <w:rFonts w:ascii="Arial" w:hAnsi="Arial" w:cs="Arial"/>
          <w:color w:val="auto"/>
          <w:sz w:val="18"/>
          <w:szCs w:val="18"/>
        </w:rPr>
        <w:tab/>
        <w:t>Middle Belt</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MEND</w:t>
      </w:r>
      <w:r w:rsidRPr="0071575C">
        <w:rPr>
          <w:rFonts w:ascii="Arial" w:hAnsi="Arial" w:cs="Arial"/>
          <w:color w:val="auto"/>
          <w:sz w:val="18"/>
          <w:szCs w:val="18"/>
        </w:rPr>
        <w:tab/>
      </w:r>
      <w:r w:rsidRPr="0071575C">
        <w:rPr>
          <w:rFonts w:ascii="Arial" w:hAnsi="Arial" w:cs="Arial"/>
          <w:color w:val="auto"/>
          <w:sz w:val="18"/>
          <w:szCs w:val="18"/>
        </w:rPr>
        <w:tab/>
        <w:t>Movement for the Emancipation of Niger Delta</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MMS                    Multimedia Messaging System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MRC                    Military Ruling Council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NASS</w:t>
      </w:r>
      <w:r w:rsidRPr="0071575C">
        <w:rPr>
          <w:rFonts w:ascii="Arial" w:hAnsi="Arial" w:cs="Arial"/>
          <w:color w:val="auto"/>
          <w:sz w:val="18"/>
          <w:szCs w:val="18"/>
        </w:rPr>
        <w:tab/>
      </w:r>
      <w:r w:rsidRPr="0071575C">
        <w:rPr>
          <w:rFonts w:ascii="Arial" w:hAnsi="Arial" w:cs="Arial"/>
          <w:color w:val="auto"/>
          <w:sz w:val="18"/>
          <w:szCs w:val="18"/>
        </w:rPr>
        <w:tab/>
        <w:t>National Assembly</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NCP                     National Conscience Party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NDI</w:t>
      </w:r>
      <w:r w:rsidRPr="0071575C">
        <w:rPr>
          <w:rFonts w:ascii="Arial" w:hAnsi="Arial" w:cs="Arial"/>
          <w:color w:val="auto"/>
          <w:sz w:val="18"/>
          <w:szCs w:val="18"/>
        </w:rPr>
        <w:tab/>
      </w:r>
      <w:r w:rsidRPr="0071575C">
        <w:rPr>
          <w:rFonts w:ascii="Arial" w:hAnsi="Arial" w:cs="Arial"/>
          <w:color w:val="auto"/>
          <w:sz w:val="18"/>
          <w:szCs w:val="18"/>
        </w:rPr>
        <w:tab/>
        <w:t>National Democratic Institute</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NERC</w:t>
      </w:r>
      <w:r w:rsidRPr="0071575C">
        <w:rPr>
          <w:rFonts w:ascii="Arial" w:hAnsi="Arial" w:cs="Arial"/>
          <w:color w:val="auto"/>
          <w:sz w:val="18"/>
          <w:szCs w:val="18"/>
        </w:rPr>
        <w:tab/>
      </w:r>
      <w:r w:rsidRPr="0071575C">
        <w:rPr>
          <w:rFonts w:ascii="Arial" w:hAnsi="Arial" w:cs="Arial"/>
          <w:color w:val="auto"/>
          <w:sz w:val="18"/>
          <w:szCs w:val="18"/>
        </w:rPr>
        <w:tab/>
        <w:t>National Election Reform Committee</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NGO                    Non-governmental Organisation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NNPC</w:t>
      </w:r>
      <w:r w:rsidRPr="0071575C">
        <w:rPr>
          <w:rFonts w:ascii="Arial" w:hAnsi="Arial" w:cs="Arial"/>
          <w:color w:val="auto"/>
          <w:sz w:val="18"/>
          <w:szCs w:val="18"/>
        </w:rPr>
        <w:tab/>
      </w:r>
      <w:r w:rsidRPr="0071575C">
        <w:rPr>
          <w:rFonts w:ascii="Arial" w:hAnsi="Arial" w:cs="Arial"/>
          <w:color w:val="auto"/>
          <w:sz w:val="18"/>
          <w:szCs w:val="18"/>
        </w:rPr>
        <w:tab/>
        <w:t>Nigerian National Petroleum Company</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NOA</w:t>
      </w:r>
      <w:r w:rsidRPr="0071575C">
        <w:rPr>
          <w:rFonts w:ascii="Arial" w:hAnsi="Arial" w:cs="Arial"/>
          <w:color w:val="auto"/>
          <w:sz w:val="18"/>
          <w:szCs w:val="18"/>
        </w:rPr>
        <w:tab/>
      </w:r>
      <w:r w:rsidRPr="0071575C">
        <w:rPr>
          <w:rFonts w:ascii="Arial" w:hAnsi="Arial" w:cs="Arial"/>
          <w:color w:val="auto"/>
          <w:sz w:val="18"/>
          <w:szCs w:val="18"/>
        </w:rPr>
        <w:tab/>
        <w:t>National Orientation Agency</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NURTH                National Union of Road Transport Workers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OECD                  Organisation for Economic Co-operation and Development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PDP</w:t>
      </w:r>
      <w:r w:rsidRPr="0071575C">
        <w:rPr>
          <w:rFonts w:ascii="Arial" w:hAnsi="Arial" w:cs="Arial"/>
          <w:color w:val="auto"/>
          <w:sz w:val="18"/>
          <w:szCs w:val="18"/>
        </w:rPr>
        <w:tab/>
      </w:r>
      <w:r w:rsidRPr="0071575C">
        <w:rPr>
          <w:rFonts w:ascii="Arial" w:hAnsi="Arial" w:cs="Arial"/>
          <w:color w:val="auto"/>
          <w:sz w:val="18"/>
          <w:szCs w:val="18"/>
        </w:rPr>
        <w:tab/>
        <w:t>People Democratic Party</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PLAC                   Policy and Legal Advocacy Centre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PM</w:t>
      </w:r>
      <w:r w:rsidRPr="0071575C">
        <w:rPr>
          <w:rFonts w:ascii="Arial" w:hAnsi="Arial" w:cs="Arial"/>
          <w:color w:val="auto"/>
          <w:sz w:val="18"/>
          <w:szCs w:val="18"/>
        </w:rPr>
        <w:tab/>
      </w:r>
      <w:r w:rsidRPr="0071575C">
        <w:rPr>
          <w:rFonts w:ascii="Arial" w:hAnsi="Arial" w:cs="Arial"/>
          <w:color w:val="auto"/>
          <w:sz w:val="18"/>
          <w:szCs w:val="18"/>
        </w:rPr>
        <w:tab/>
        <w:t>Project Manager</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PMU</w:t>
      </w:r>
      <w:r w:rsidRPr="0071575C">
        <w:rPr>
          <w:rFonts w:ascii="Arial" w:hAnsi="Arial" w:cs="Arial"/>
          <w:color w:val="auto"/>
          <w:sz w:val="18"/>
          <w:szCs w:val="18"/>
        </w:rPr>
        <w:tab/>
      </w:r>
      <w:r w:rsidRPr="0071575C">
        <w:rPr>
          <w:rFonts w:ascii="Arial" w:hAnsi="Arial" w:cs="Arial"/>
          <w:color w:val="auto"/>
          <w:sz w:val="18"/>
          <w:szCs w:val="18"/>
        </w:rPr>
        <w:tab/>
        <w:t>Project Management Unit</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PORIWAA           Poverty in Africa Alternative </w:t>
      </w:r>
    </w:p>
    <w:p w:rsidR="007C4513" w:rsidRPr="00E64CEE" w:rsidRDefault="007C4513" w:rsidP="007C4513">
      <w:pPr>
        <w:ind w:left="1134" w:hanging="1134"/>
        <w:rPr>
          <w:rFonts w:ascii="Arial" w:hAnsi="Arial" w:cs="Arial"/>
          <w:color w:val="auto"/>
          <w:sz w:val="18"/>
          <w:szCs w:val="18"/>
          <w:lang w:val="fr-BE"/>
        </w:rPr>
      </w:pPr>
      <w:r w:rsidRPr="00E64CEE">
        <w:rPr>
          <w:rFonts w:ascii="Arial" w:hAnsi="Arial" w:cs="Arial"/>
          <w:color w:val="auto"/>
          <w:sz w:val="18"/>
          <w:szCs w:val="18"/>
          <w:lang w:val="fr-BE"/>
        </w:rPr>
        <w:t>PRODOC</w:t>
      </w:r>
      <w:r w:rsidR="00AA0187" w:rsidRPr="00E64CEE">
        <w:rPr>
          <w:rFonts w:ascii="Arial" w:hAnsi="Arial" w:cs="Arial"/>
          <w:color w:val="auto"/>
          <w:sz w:val="18"/>
          <w:szCs w:val="18"/>
          <w:lang w:val="fr-BE"/>
        </w:rPr>
        <w:t xml:space="preserve">            Project Documents</w:t>
      </w:r>
      <w:r w:rsidRPr="00E64CEE">
        <w:rPr>
          <w:rFonts w:ascii="Arial" w:hAnsi="Arial" w:cs="Arial"/>
          <w:color w:val="auto"/>
          <w:sz w:val="18"/>
          <w:szCs w:val="18"/>
          <w:lang w:val="fr-BE"/>
        </w:rPr>
        <w:t xml:space="preserve"> </w:t>
      </w:r>
    </w:p>
    <w:p w:rsidR="007C4513" w:rsidRPr="00E64CEE" w:rsidRDefault="007C4513" w:rsidP="007C4513">
      <w:pPr>
        <w:ind w:left="1134" w:hanging="1134"/>
        <w:rPr>
          <w:rFonts w:ascii="Arial" w:hAnsi="Arial" w:cs="Arial"/>
          <w:color w:val="auto"/>
          <w:sz w:val="18"/>
          <w:szCs w:val="18"/>
          <w:lang w:val="fr-BE"/>
        </w:rPr>
      </w:pPr>
      <w:r w:rsidRPr="00E64CEE">
        <w:rPr>
          <w:rFonts w:ascii="Arial" w:hAnsi="Arial" w:cs="Arial"/>
          <w:color w:val="auto"/>
          <w:sz w:val="18"/>
          <w:szCs w:val="18"/>
          <w:lang w:val="fr-BE"/>
        </w:rPr>
        <w:t xml:space="preserve">PSO                   </w:t>
      </w:r>
      <w:r w:rsidR="00AA0187" w:rsidRPr="00E64CEE">
        <w:rPr>
          <w:rFonts w:ascii="Arial" w:hAnsi="Arial" w:cs="Arial"/>
          <w:color w:val="auto"/>
          <w:sz w:val="18"/>
          <w:szCs w:val="18"/>
          <w:lang w:val="fr-BE"/>
        </w:rPr>
        <w:t xml:space="preserve"> </w:t>
      </w:r>
      <w:proofErr w:type="spellStart"/>
      <w:r w:rsidRPr="00E64CEE">
        <w:rPr>
          <w:rFonts w:ascii="Arial" w:hAnsi="Arial" w:cs="Arial"/>
          <w:color w:val="auto"/>
          <w:sz w:val="18"/>
          <w:szCs w:val="18"/>
          <w:lang w:val="fr-BE"/>
        </w:rPr>
        <w:t>Procurement</w:t>
      </w:r>
      <w:proofErr w:type="spellEnd"/>
      <w:r w:rsidRPr="00E64CEE">
        <w:rPr>
          <w:rFonts w:ascii="Arial" w:hAnsi="Arial" w:cs="Arial"/>
          <w:color w:val="auto"/>
          <w:sz w:val="18"/>
          <w:szCs w:val="18"/>
          <w:lang w:val="fr-BE"/>
        </w:rPr>
        <w:t xml:space="preserve"> Services Offices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PTF</w:t>
      </w:r>
      <w:r w:rsidRPr="0071575C">
        <w:rPr>
          <w:rFonts w:ascii="Arial" w:hAnsi="Arial" w:cs="Arial"/>
          <w:color w:val="auto"/>
          <w:sz w:val="18"/>
          <w:szCs w:val="18"/>
        </w:rPr>
        <w:tab/>
      </w:r>
      <w:r w:rsidRPr="0071575C">
        <w:rPr>
          <w:rFonts w:ascii="Arial" w:hAnsi="Arial" w:cs="Arial"/>
          <w:color w:val="auto"/>
          <w:sz w:val="18"/>
          <w:szCs w:val="18"/>
        </w:rPr>
        <w:tab/>
        <w:t>Petroleum Trust Fund</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PWDs                 </w:t>
      </w:r>
      <w:r w:rsidR="00AA0187" w:rsidRPr="0071575C">
        <w:rPr>
          <w:rFonts w:ascii="Arial" w:hAnsi="Arial" w:cs="Arial"/>
          <w:color w:val="auto"/>
          <w:sz w:val="18"/>
          <w:szCs w:val="18"/>
        </w:rPr>
        <w:t xml:space="preserve"> </w:t>
      </w:r>
      <w:r w:rsidRPr="0071575C">
        <w:rPr>
          <w:rFonts w:ascii="Arial" w:hAnsi="Arial" w:cs="Arial"/>
          <w:color w:val="auto"/>
          <w:sz w:val="18"/>
          <w:szCs w:val="18"/>
        </w:rPr>
        <w:t xml:space="preserve">Persons Living with Disabilities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RBM</w:t>
      </w:r>
      <w:r w:rsidRPr="0071575C">
        <w:rPr>
          <w:rFonts w:ascii="Arial" w:hAnsi="Arial" w:cs="Arial"/>
          <w:color w:val="auto"/>
          <w:sz w:val="18"/>
          <w:szCs w:val="18"/>
        </w:rPr>
        <w:tab/>
      </w:r>
      <w:r w:rsidRPr="0071575C">
        <w:rPr>
          <w:rFonts w:ascii="Arial" w:hAnsi="Arial" w:cs="Arial"/>
          <w:color w:val="auto"/>
          <w:sz w:val="18"/>
          <w:szCs w:val="18"/>
        </w:rPr>
        <w:tab/>
        <w:t>Result Based Management</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REC</w:t>
      </w:r>
      <w:r w:rsidRPr="0071575C">
        <w:rPr>
          <w:rFonts w:ascii="Arial" w:hAnsi="Arial" w:cs="Arial"/>
          <w:color w:val="auto"/>
          <w:sz w:val="18"/>
          <w:szCs w:val="18"/>
        </w:rPr>
        <w:tab/>
      </w:r>
      <w:r w:rsidRPr="0071575C">
        <w:rPr>
          <w:rFonts w:ascii="Arial" w:hAnsi="Arial" w:cs="Arial"/>
          <w:color w:val="auto"/>
          <w:sz w:val="18"/>
          <w:szCs w:val="18"/>
        </w:rPr>
        <w:tab/>
        <w:t>Regional Election Commissioner</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RERC                 </w:t>
      </w:r>
      <w:r w:rsidR="00AA0187" w:rsidRPr="0071575C">
        <w:rPr>
          <w:rFonts w:ascii="Arial" w:hAnsi="Arial" w:cs="Arial"/>
          <w:color w:val="auto"/>
          <w:sz w:val="18"/>
          <w:szCs w:val="18"/>
        </w:rPr>
        <w:t xml:space="preserve"> </w:t>
      </w:r>
      <w:r w:rsidRPr="0071575C">
        <w:rPr>
          <w:rFonts w:ascii="Arial" w:hAnsi="Arial" w:cs="Arial"/>
          <w:color w:val="auto"/>
          <w:sz w:val="18"/>
          <w:szCs w:val="18"/>
        </w:rPr>
        <w:t xml:space="preserve">Registration and Election Review Committee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SC</w:t>
      </w:r>
      <w:r w:rsidRPr="0071575C">
        <w:rPr>
          <w:rFonts w:ascii="Arial" w:hAnsi="Arial" w:cs="Arial"/>
          <w:color w:val="auto"/>
          <w:sz w:val="18"/>
          <w:szCs w:val="18"/>
        </w:rPr>
        <w:tab/>
      </w:r>
      <w:r w:rsidRPr="0071575C">
        <w:rPr>
          <w:rFonts w:ascii="Arial" w:hAnsi="Arial" w:cs="Arial"/>
          <w:color w:val="auto"/>
          <w:sz w:val="18"/>
          <w:szCs w:val="18"/>
        </w:rPr>
        <w:tab/>
        <w:t>Steering Committee</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SIEC</w:t>
      </w:r>
      <w:r w:rsidRPr="0071575C">
        <w:rPr>
          <w:rFonts w:ascii="Arial" w:hAnsi="Arial" w:cs="Arial"/>
          <w:color w:val="auto"/>
          <w:sz w:val="18"/>
          <w:szCs w:val="18"/>
        </w:rPr>
        <w:tab/>
      </w:r>
      <w:r w:rsidRPr="0071575C">
        <w:rPr>
          <w:rFonts w:ascii="Arial" w:hAnsi="Arial" w:cs="Arial"/>
          <w:color w:val="auto"/>
          <w:sz w:val="18"/>
          <w:szCs w:val="18"/>
        </w:rPr>
        <w:tab/>
        <w:t>State Independent Election Commission</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SMART</w:t>
      </w:r>
      <w:r w:rsidRPr="0071575C">
        <w:rPr>
          <w:rFonts w:ascii="Arial" w:hAnsi="Arial" w:cs="Arial"/>
          <w:color w:val="auto"/>
          <w:sz w:val="18"/>
          <w:szCs w:val="18"/>
        </w:rPr>
        <w:tab/>
      </w:r>
      <w:r w:rsidRPr="0071575C">
        <w:rPr>
          <w:rFonts w:ascii="Arial" w:hAnsi="Arial" w:cs="Arial"/>
          <w:color w:val="auto"/>
          <w:sz w:val="18"/>
          <w:szCs w:val="18"/>
        </w:rPr>
        <w:tab/>
        <w:t>Specific, Measurable, Achievable, Realistic and Time bound</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SMS                  </w:t>
      </w:r>
      <w:r w:rsidR="00AA0187" w:rsidRPr="0071575C">
        <w:rPr>
          <w:rFonts w:ascii="Arial" w:hAnsi="Arial" w:cs="Arial"/>
          <w:color w:val="auto"/>
          <w:sz w:val="18"/>
          <w:szCs w:val="18"/>
        </w:rPr>
        <w:t xml:space="preserve">  </w:t>
      </w:r>
      <w:r w:rsidRPr="0071575C">
        <w:rPr>
          <w:rFonts w:ascii="Arial" w:hAnsi="Arial" w:cs="Arial"/>
          <w:color w:val="auto"/>
          <w:sz w:val="18"/>
          <w:szCs w:val="18"/>
        </w:rPr>
        <w:t xml:space="preserve">Short Message Service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TC</w:t>
      </w:r>
      <w:r w:rsidRPr="0071575C">
        <w:rPr>
          <w:rFonts w:ascii="Arial" w:hAnsi="Arial" w:cs="Arial"/>
          <w:color w:val="auto"/>
          <w:sz w:val="18"/>
          <w:szCs w:val="18"/>
        </w:rPr>
        <w:tab/>
      </w:r>
      <w:r w:rsidRPr="0071575C">
        <w:rPr>
          <w:rFonts w:ascii="Arial" w:hAnsi="Arial" w:cs="Arial"/>
          <w:color w:val="auto"/>
          <w:sz w:val="18"/>
          <w:szCs w:val="18"/>
        </w:rPr>
        <w:tab/>
        <w:t>Technical Committee</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TMG                   </w:t>
      </w:r>
      <w:r w:rsidR="00AA0187" w:rsidRPr="0071575C">
        <w:rPr>
          <w:rFonts w:ascii="Arial" w:hAnsi="Arial" w:cs="Arial"/>
          <w:color w:val="auto"/>
          <w:sz w:val="18"/>
          <w:szCs w:val="18"/>
        </w:rPr>
        <w:t xml:space="preserve"> </w:t>
      </w:r>
      <w:r w:rsidRPr="0071575C">
        <w:rPr>
          <w:rFonts w:ascii="Arial" w:hAnsi="Arial" w:cs="Arial"/>
          <w:color w:val="auto"/>
          <w:sz w:val="18"/>
          <w:szCs w:val="18"/>
        </w:rPr>
        <w:t xml:space="preserve">Transitional Monitoring Group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UK                      </w:t>
      </w:r>
      <w:r w:rsidR="00AA0187" w:rsidRPr="0071575C">
        <w:rPr>
          <w:rFonts w:ascii="Arial" w:hAnsi="Arial" w:cs="Arial"/>
          <w:color w:val="auto"/>
          <w:sz w:val="18"/>
          <w:szCs w:val="18"/>
        </w:rPr>
        <w:t xml:space="preserve"> </w:t>
      </w:r>
      <w:r w:rsidRPr="0071575C">
        <w:rPr>
          <w:rFonts w:ascii="Arial" w:hAnsi="Arial" w:cs="Arial"/>
          <w:color w:val="auto"/>
          <w:sz w:val="18"/>
          <w:szCs w:val="18"/>
        </w:rPr>
        <w:t xml:space="preserve">United Kingdom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UN                      </w:t>
      </w:r>
      <w:r w:rsidR="00AA0187" w:rsidRPr="0071575C">
        <w:rPr>
          <w:rFonts w:ascii="Arial" w:hAnsi="Arial" w:cs="Arial"/>
          <w:color w:val="auto"/>
          <w:sz w:val="18"/>
          <w:szCs w:val="18"/>
        </w:rPr>
        <w:t xml:space="preserve"> </w:t>
      </w:r>
      <w:r w:rsidRPr="0071575C">
        <w:rPr>
          <w:rFonts w:ascii="Arial" w:hAnsi="Arial" w:cs="Arial"/>
          <w:color w:val="auto"/>
          <w:sz w:val="18"/>
          <w:szCs w:val="18"/>
        </w:rPr>
        <w:t xml:space="preserve">United Nations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UNARDC             Women Advocacy Research Document Centre </w:t>
      </w:r>
    </w:p>
    <w:p w:rsidR="007C4513" w:rsidRPr="0071575C" w:rsidRDefault="007C4513" w:rsidP="007C4513">
      <w:pPr>
        <w:ind w:left="1134" w:hanging="1134"/>
        <w:rPr>
          <w:rFonts w:ascii="Arial" w:hAnsi="Arial" w:cs="Arial"/>
          <w:color w:val="auto"/>
          <w:sz w:val="18"/>
          <w:szCs w:val="18"/>
        </w:rPr>
      </w:pPr>
      <w:r w:rsidRPr="0071575C">
        <w:rPr>
          <w:rStyle w:val="A5"/>
          <w:rFonts w:ascii="Arial" w:hAnsi="Arial" w:cs="Arial"/>
          <w:color w:val="auto"/>
        </w:rPr>
        <w:t>UNDAF</w:t>
      </w:r>
      <w:r w:rsidRPr="0071575C">
        <w:rPr>
          <w:rStyle w:val="A5"/>
          <w:rFonts w:ascii="Arial" w:hAnsi="Arial" w:cs="Arial"/>
          <w:color w:val="auto"/>
        </w:rPr>
        <w:tab/>
      </w:r>
      <w:r w:rsidRPr="0071575C">
        <w:rPr>
          <w:rStyle w:val="A5"/>
          <w:rFonts w:ascii="Arial" w:hAnsi="Arial" w:cs="Arial"/>
          <w:color w:val="auto"/>
        </w:rPr>
        <w:tab/>
      </w:r>
      <w:r w:rsidRPr="0071575C">
        <w:rPr>
          <w:rFonts w:ascii="Arial" w:hAnsi="Arial" w:cs="Arial"/>
          <w:color w:val="auto"/>
          <w:sz w:val="18"/>
          <w:szCs w:val="18"/>
        </w:rPr>
        <w:t>United Nations Development Assistance Framework</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UNDP                 </w:t>
      </w:r>
      <w:r w:rsidR="00AA0187" w:rsidRPr="0071575C">
        <w:rPr>
          <w:rFonts w:ascii="Arial" w:hAnsi="Arial" w:cs="Arial"/>
          <w:color w:val="auto"/>
          <w:sz w:val="18"/>
          <w:szCs w:val="18"/>
        </w:rPr>
        <w:t xml:space="preserve"> </w:t>
      </w:r>
      <w:r w:rsidRPr="0071575C">
        <w:rPr>
          <w:rFonts w:ascii="Arial" w:hAnsi="Arial" w:cs="Arial"/>
          <w:color w:val="auto"/>
          <w:sz w:val="18"/>
          <w:szCs w:val="18"/>
        </w:rPr>
        <w:t xml:space="preserve">United Nations Development Programme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UPP                    </w:t>
      </w:r>
      <w:r w:rsidR="00AA0187" w:rsidRPr="0071575C">
        <w:rPr>
          <w:rFonts w:ascii="Arial" w:hAnsi="Arial" w:cs="Arial"/>
          <w:color w:val="auto"/>
          <w:sz w:val="18"/>
          <w:szCs w:val="18"/>
        </w:rPr>
        <w:t xml:space="preserve"> </w:t>
      </w:r>
      <w:r w:rsidRPr="0071575C">
        <w:rPr>
          <w:rFonts w:ascii="Arial" w:hAnsi="Arial" w:cs="Arial"/>
          <w:color w:val="auto"/>
          <w:sz w:val="18"/>
          <w:szCs w:val="18"/>
        </w:rPr>
        <w:t xml:space="preserve">United Progressive Party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USAID                 United States Agency for International Development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USD                    United States Dollar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VEP                   </w:t>
      </w:r>
      <w:r w:rsidR="00AA0187" w:rsidRPr="0071575C">
        <w:rPr>
          <w:rFonts w:ascii="Arial" w:hAnsi="Arial" w:cs="Arial"/>
          <w:color w:val="auto"/>
          <w:sz w:val="18"/>
          <w:szCs w:val="18"/>
        </w:rPr>
        <w:t xml:space="preserve"> </w:t>
      </w:r>
      <w:r w:rsidR="007F77AA" w:rsidRPr="0071575C">
        <w:rPr>
          <w:rFonts w:ascii="Arial" w:hAnsi="Arial" w:cs="Arial"/>
          <w:color w:val="auto"/>
          <w:sz w:val="18"/>
          <w:szCs w:val="18"/>
        </w:rPr>
        <w:t>Voter Education Programme</w:t>
      </w:r>
      <w:r w:rsidRPr="0071575C">
        <w:rPr>
          <w:rFonts w:ascii="Arial" w:hAnsi="Arial" w:cs="Arial"/>
          <w:color w:val="auto"/>
          <w:sz w:val="18"/>
          <w:szCs w:val="18"/>
        </w:rPr>
        <w:t xml:space="preserve">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WACOL               Women’s Aid Collective</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 xml:space="preserve">WRAPA               Women’s Right Advancement and Protection Alternative </w:t>
      </w:r>
    </w:p>
    <w:p w:rsidR="007C4513" w:rsidRPr="0071575C" w:rsidRDefault="007C4513" w:rsidP="007C4513">
      <w:pPr>
        <w:ind w:left="1134" w:hanging="1134"/>
        <w:rPr>
          <w:rFonts w:ascii="Arial" w:hAnsi="Arial" w:cs="Arial"/>
          <w:color w:val="auto"/>
          <w:sz w:val="18"/>
          <w:szCs w:val="18"/>
        </w:rPr>
      </w:pPr>
      <w:r w:rsidRPr="0071575C">
        <w:rPr>
          <w:rFonts w:ascii="Arial" w:hAnsi="Arial" w:cs="Arial"/>
          <w:color w:val="auto"/>
          <w:sz w:val="18"/>
          <w:szCs w:val="18"/>
        </w:rPr>
        <w:t>YIAGA</w:t>
      </w:r>
      <w:r w:rsidR="007F77AA" w:rsidRPr="0071575C">
        <w:rPr>
          <w:rFonts w:ascii="Arial" w:hAnsi="Arial" w:cs="Arial"/>
          <w:color w:val="auto"/>
          <w:sz w:val="18"/>
          <w:szCs w:val="18"/>
        </w:rPr>
        <w:t xml:space="preserve">               </w:t>
      </w:r>
      <w:r w:rsidRPr="0071575C">
        <w:rPr>
          <w:rFonts w:ascii="Arial" w:hAnsi="Arial" w:cs="Arial"/>
          <w:color w:val="auto"/>
          <w:sz w:val="18"/>
          <w:szCs w:val="18"/>
        </w:rPr>
        <w:t xml:space="preserve">  Youth Initiative for Advocacy, Growth and Advancement </w:t>
      </w:r>
    </w:p>
    <w:p w:rsidR="001D6AB8" w:rsidRPr="0071575C" w:rsidRDefault="001D6AB8" w:rsidP="001D6AB8">
      <w:pPr>
        <w:pStyle w:val="Pa0"/>
        <w:rPr>
          <w:rStyle w:val="A2"/>
          <w:color w:val="auto"/>
          <w:sz w:val="18"/>
          <w:szCs w:val="18"/>
        </w:rPr>
      </w:pPr>
    </w:p>
    <w:p w:rsidR="00451572" w:rsidRPr="0071575C" w:rsidRDefault="00451572" w:rsidP="00451572">
      <w:pPr>
        <w:autoSpaceDE/>
        <w:autoSpaceDN/>
        <w:adjustRightInd/>
        <w:spacing w:line="240" w:lineRule="auto"/>
        <w:ind w:left="1134" w:hanging="1134"/>
        <w:jc w:val="left"/>
        <w:rPr>
          <w:rFonts w:ascii="Arial" w:eastAsia="Arial Unicode MS" w:hAnsi="Arial" w:cs="Arial"/>
          <w:color w:val="auto"/>
          <w:sz w:val="22"/>
          <w:szCs w:val="22"/>
          <w:lang w:eastAsia="es-ES"/>
        </w:rPr>
      </w:pPr>
      <w:r w:rsidRPr="0071575C">
        <w:rPr>
          <w:rFonts w:ascii="Arial" w:hAnsi="Arial" w:cs="Arial"/>
          <w:color w:val="auto"/>
          <w:sz w:val="22"/>
          <w:szCs w:val="22"/>
        </w:rPr>
        <w:br w:type="page"/>
      </w:r>
    </w:p>
    <w:p w:rsidR="009D52F1" w:rsidRPr="0071575C" w:rsidRDefault="009D52F1" w:rsidP="009D52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Arial" w:hAnsi="Arial" w:cs="Arial"/>
          <w:lang w:val="en-GB"/>
        </w:rPr>
      </w:pPr>
    </w:p>
    <w:p w:rsidR="00176CC0" w:rsidRPr="0071575C" w:rsidRDefault="00176CC0" w:rsidP="00176CC0">
      <w:pPr>
        <w:pStyle w:val="Heading1"/>
        <w:rPr>
          <w:rFonts w:ascii="Arial" w:hAnsi="Arial" w:cs="Arial"/>
          <w:sz w:val="28"/>
          <w:szCs w:val="28"/>
        </w:rPr>
      </w:pPr>
      <w:bookmarkStart w:id="7" w:name="_Toc385934412"/>
      <w:bookmarkStart w:id="8" w:name="_Toc261174437"/>
      <w:bookmarkStart w:id="9" w:name="_Toc261207134"/>
      <w:bookmarkStart w:id="10" w:name="_Toc387825634"/>
      <w:r w:rsidRPr="0071575C">
        <w:rPr>
          <w:rFonts w:ascii="Arial" w:hAnsi="Arial" w:cs="Arial"/>
          <w:sz w:val="28"/>
          <w:szCs w:val="28"/>
        </w:rPr>
        <w:t>Executive Summary</w:t>
      </w:r>
      <w:bookmarkEnd w:id="7"/>
      <w:bookmarkEnd w:id="8"/>
      <w:bookmarkEnd w:id="9"/>
      <w:bookmarkEnd w:id="10"/>
    </w:p>
    <w:p w:rsidR="00176CC0" w:rsidRPr="0071575C" w:rsidRDefault="00176CC0" w:rsidP="00176CC0">
      <w:pPr>
        <w:rPr>
          <w:rFonts w:ascii="Arial" w:hAnsi="Arial" w:cs="Arial"/>
        </w:rPr>
      </w:pPr>
    </w:p>
    <w:p w:rsidR="006D7E42" w:rsidRPr="0071575C" w:rsidRDefault="006D7E42" w:rsidP="00D15DED">
      <w:pPr>
        <w:rPr>
          <w:rFonts w:ascii="Arial" w:hAnsi="Arial" w:cs="Arial"/>
          <w:sz w:val="20"/>
          <w:szCs w:val="20"/>
          <w:lang w:eastAsia="pt-PT"/>
        </w:rPr>
      </w:pPr>
      <w:r w:rsidRPr="0071575C">
        <w:rPr>
          <w:rFonts w:ascii="Arial" w:hAnsi="Arial" w:cs="Arial"/>
          <w:sz w:val="20"/>
          <w:szCs w:val="20"/>
          <w:lang w:eastAsia="pt-PT"/>
        </w:rPr>
        <w:t xml:space="preserve">The present mid-term evaluation assesses the Democratic Governance for Development Programme for Nigeria (DGD II) which was established in June 2012 and has an overall committed budget of approximately USD$53 million. To facilitate the funding of the project, a joint basket fund of four development partners namely, the European Union (EU), UK Department for International Development (DFID), The Canadian Department of Foreign Affairs, Trade and Development (DFTAD) (Formerly CIDA) and the Korean International Cooperation Agency (KOICA) together with the United Nations Development Programme (UNDP) was established. To date, approximately 54% of the commitments have been received. UNDP is tasked with managing the basket fund. The project has four overarching outputs: 1). Promoting Credible, Transparent and a Sustainable Electoral Process; 2) Improving the Democratic quality of Political Engagement; 3) Enhancing Participation by Women, Youth and other Marginalized Groups; and 4) Strengthening Channels for Civic Engagement. </w:t>
      </w:r>
    </w:p>
    <w:p w:rsidR="006D7E42" w:rsidRPr="0071575C" w:rsidRDefault="006D7E42" w:rsidP="00D15DED">
      <w:pPr>
        <w:rPr>
          <w:rFonts w:ascii="Arial" w:hAnsi="Arial" w:cs="Arial"/>
          <w:sz w:val="20"/>
          <w:szCs w:val="20"/>
          <w:lang w:eastAsia="pt-PT"/>
        </w:rPr>
      </w:pPr>
    </w:p>
    <w:p w:rsidR="006D7E42" w:rsidRPr="0071575C" w:rsidRDefault="006D7E42" w:rsidP="00D15DED">
      <w:pPr>
        <w:rPr>
          <w:rFonts w:ascii="Arial" w:hAnsi="Arial" w:cs="Arial"/>
          <w:sz w:val="20"/>
          <w:szCs w:val="20"/>
        </w:rPr>
      </w:pPr>
      <w:r w:rsidRPr="0071575C">
        <w:rPr>
          <w:rFonts w:ascii="Arial" w:hAnsi="Arial" w:cs="Arial"/>
          <w:sz w:val="20"/>
          <w:szCs w:val="20"/>
          <w:lang w:eastAsia="pt-PT"/>
        </w:rPr>
        <w:t xml:space="preserve">The overall purpose of this mid-term evaluation is to undertake a critical assessment of the </w:t>
      </w:r>
      <w:r w:rsidRPr="0071575C">
        <w:rPr>
          <w:rFonts w:ascii="Arial" w:hAnsi="Arial" w:cs="Arial"/>
          <w:b/>
          <w:sz w:val="20"/>
          <w:szCs w:val="20"/>
          <w:lang w:eastAsia="pt-PT"/>
        </w:rPr>
        <w:t>relevance</w:t>
      </w:r>
      <w:r w:rsidRPr="0071575C">
        <w:rPr>
          <w:rFonts w:ascii="Arial" w:hAnsi="Arial" w:cs="Arial"/>
          <w:sz w:val="20"/>
          <w:szCs w:val="20"/>
          <w:lang w:eastAsia="pt-PT"/>
        </w:rPr>
        <w:t xml:space="preserve">, </w:t>
      </w:r>
      <w:r w:rsidRPr="0071575C">
        <w:rPr>
          <w:rFonts w:ascii="Arial" w:hAnsi="Arial" w:cs="Arial"/>
          <w:b/>
          <w:sz w:val="20"/>
          <w:szCs w:val="20"/>
          <w:lang w:eastAsia="pt-PT"/>
        </w:rPr>
        <w:t>effectiveness</w:t>
      </w:r>
      <w:r w:rsidRPr="0071575C">
        <w:rPr>
          <w:rFonts w:ascii="Arial" w:hAnsi="Arial" w:cs="Arial"/>
          <w:sz w:val="20"/>
          <w:szCs w:val="20"/>
          <w:lang w:eastAsia="pt-PT"/>
        </w:rPr>
        <w:t xml:space="preserve"> and </w:t>
      </w:r>
      <w:r w:rsidRPr="0071575C">
        <w:rPr>
          <w:rFonts w:ascii="Arial" w:hAnsi="Arial" w:cs="Arial"/>
          <w:b/>
          <w:sz w:val="20"/>
          <w:szCs w:val="20"/>
          <w:lang w:eastAsia="pt-PT"/>
        </w:rPr>
        <w:t>efficiency</w:t>
      </w:r>
      <w:r w:rsidRPr="0071575C">
        <w:rPr>
          <w:rFonts w:ascii="Arial" w:hAnsi="Arial" w:cs="Arial"/>
          <w:sz w:val="20"/>
          <w:szCs w:val="20"/>
          <w:lang w:eastAsia="pt-PT"/>
        </w:rPr>
        <w:t xml:space="preserve">, as well as the </w:t>
      </w:r>
      <w:r w:rsidRPr="0071575C">
        <w:rPr>
          <w:rFonts w:ascii="Arial" w:hAnsi="Arial" w:cs="Arial"/>
          <w:b/>
          <w:sz w:val="20"/>
          <w:szCs w:val="20"/>
          <w:lang w:eastAsia="pt-PT"/>
        </w:rPr>
        <w:t>sustainability</w:t>
      </w:r>
      <w:r w:rsidRPr="0071575C">
        <w:rPr>
          <w:rFonts w:ascii="Arial" w:hAnsi="Arial" w:cs="Arial"/>
          <w:sz w:val="20"/>
          <w:szCs w:val="20"/>
          <w:lang w:eastAsia="pt-PT"/>
        </w:rPr>
        <w:t xml:space="preserve"> and </w:t>
      </w:r>
      <w:r w:rsidRPr="0071575C">
        <w:rPr>
          <w:rFonts w:ascii="Arial" w:hAnsi="Arial" w:cs="Arial"/>
          <w:b/>
          <w:sz w:val="20"/>
          <w:szCs w:val="20"/>
          <w:lang w:eastAsia="pt-PT"/>
        </w:rPr>
        <w:t>impact</w:t>
      </w:r>
      <w:r w:rsidRPr="0071575C">
        <w:rPr>
          <w:rFonts w:ascii="Arial" w:hAnsi="Arial" w:cs="Arial"/>
          <w:sz w:val="20"/>
          <w:szCs w:val="20"/>
          <w:lang w:eastAsia="pt-PT"/>
        </w:rPr>
        <w:t xml:space="preserve"> so far achieved in the implementation of DGD II.</w:t>
      </w:r>
      <w:r w:rsidRPr="0071575C">
        <w:rPr>
          <w:rFonts w:ascii="Arial" w:hAnsi="Arial" w:cs="Arial"/>
          <w:sz w:val="20"/>
          <w:szCs w:val="20"/>
          <w:lang w:val="en-US" w:eastAsia="pt-PT"/>
        </w:rPr>
        <w:t xml:space="preserve"> </w:t>
      </w:r>
      <w:r w:rsidRPr="0071575C">
        <w:rPr>
          <w:rFonts w:ascii="Arial" w:hAnsi="Arial" w:cs="Arial"/>
          <w:sz w:val="20"/>
          <w:szCs w:val="20"/>
        </w:rPr>
        <w:t xml:space="preserve">The evaluation team used a mixed method approach based on qualitative and quantitative data. These included a comprehensive desk review, design of open-ended interviews and structured questionnaire. All key stakeholders were consulted during the process. </w:t>
      </w:r>
    </w:p>
    <w:p w:rsidR="006D7E42" w:rsidRPr="0071575C" w:rsidRDefault="006D7E42" w:rsidP="00D15DED">
      <w:pPr>
        <w:rPr>
          <w:rFonts w:ascii="Arial" w:hAnsi="Arial" w:cs="Arial"/>
        </w:rPr>
      </w:pPr>
    </w:p>
    <w:p w:rsidR="006D7E42" w:rsidRPr="0071575C" w:rsidRDefault="00F401CF" w:rsidP="00D15DED">
      <w:pPr>
        <w:rPr>
          <w:rFonts w:ascii="Arial" w:hAnsi="Arial" w:cs="Arial"/>
          <w:sz w:val="20"/>
          <w:szCs w:val="20"/>
          <w:lang w:val="en-US" w:eastAsia="pt-PT"/>
        </w:rPr>
      </w:pPr>
      <w:r w:rsidRPr="0071575C">
        <w:rPr>
          <w:rFonts w:ascii="Arial" w:hAnsi="Arial" w:cs="Arial"/>
          <w:sz w:val="20"/>
          <w:szCs w:val="20"/>
          <w:lang w:val="en-US" w:eastAsia="pt-PT"/>
        </w:rPr>
        <w:t xml:space="preserve">The political background to the project is complex and the three elections since the handing over of power to the elected government of </w:t>
      </w:r>
      <w:proofErr w:type="spellStart"/>
      <w:r w:rsidRPr="0071575C">
        <w:rPr>
          <w:rFonts w:ascii="Arial" w:hAnsi="Arial" w:cs="Arial"/>
          <w:sz w:val="20"/>
          <w:szCs w:val="20"/>
          <w:lang w:val="en-US" w:eastAsia="pt-PT"/>
        </w:rPr>
        <w:t>Olusegun</w:t>
      </w:r>
      <w:proofErr w:type="spellEnd"/>
      <w:r w:rsidRPr="0071575C">
        <w:rPr>
          <w:rFonts w:ascii="Arial" w:hAnsi="Arial" w:cs="Arial"/>
          <w:sz w:val="20"/>
          <w:szCs w:val="20"/>
          <w:lang w:val="en-US" w:eastAsia="pt-PT"/>
        </w:rPr>
        <w:t xml:space="preserve"> </w:t>
      </w:r>
      <w:proofErr w:type="spellStart"/>
      <w:r w:rsidRPr="0071575C">
        <w:rPr>
          <w:rFonts w:ascii="Arial" w:hAnsi="Arial" w:cs="Arial"/>
          <w:sz w:val="20"/>
          <w:szCs w:val="20"/>
          <w:lang w:val="en-US" w:eastAsia="pt-PT"/>
        </w:rPr>
        <w:t>Obasanjo</w:t>
      </w:r>
      <w:proofErr w:type="spellEnd"/>
      <w:r w:rsidRPr="0071575C">
        <w:rPr>
          <w:rFonts w:ascii="Arial" w:hAnsi="Arial" w:cs="Arial"/>
          <w:sz w:val="20"/>
          <w:szCs w:val="20"/>
          <w:lang w:val="en-US" w:eastAsia="pt-PT"/>
        </w:rPr>
        <w:t xml:space="preserve"> in 1999 have been held to largely be fraudulent and the elections in 2011 have been held to be the “bloodiest” elections in Nigerian History</w:t>
      </w:r>
      <w:r w:rsidR="0037718F" w:rsidRPr="0071575C">
        <w:rPr>
          <w:rFonts w:ascii="Arial" w:hAnsi="Arial" w:cs="Arial"/>
          <w:sz w:val="20"/>
          <w:szCs w:val="20"/>
          <w:lang w:val="en-US" w:eastAsia="pt-PT"/>
        </w:rPr>
        <w:t>.</w:t>
      </w:r>
      <w:r w:rsidRPr="0071575C">
        <w:rPr>
          <w:rFonts w:ascii="Arial" w:hAnsi="Arial" w:cs="Arial"/>
          <w:sz w:val="20"/>
          <w:szCs w:val="20"/>
          <w:lang w:val="en-US" w:eastAsia="pt-PT"/>
        </w:rPr>
        <w:t xml:space="preserve"> Despite this, the appointment of Professor </w:t>
      </w:r>
      <w:proofErr w:type="spellStart"/>
      <w:r w:rsidRPr="0071575C">
        <w:rPr>
          <w:rFonts w:ascii="Arial" w:hAnsi="Arial" w:cs="Arial"/>
          <w:sz w:val="20"/>
          <w:szCs w:val="20"/>
          <w:lang w:val="en-US" w:eastAsia="pt-PT"/>
        </w:rPr>
        <w:t>Attahiru</w:t>
      </w:r>
      <w:proofErr w:type="spellEnd"/>
      <w:r w:rsidRPr="0071575C">
        <w:rPr>
          <w:rFonts w:ascii="Arial" w:hAnsi="Arial" w:cs="Arial"/>
          <w:sz w:val="20"/>
          <w:szCs w:val="20"/>
          <w:lang w:val="en-US" w:eastAsia="pt-PT"/>
        </w:rPr>
        <w:t xml:space="preserve"> Jega in July 2010 did provide the Independent National Elections Commission (INEC) with increased confidence and trust both among Nigerians and the International Community. The 2011 elections were held to be the “fairest yet” and subsequent to the elections an Election Review Committee was set up to compliment the </w:t>
      </w:r>
      <w:proofErr w:type="spellStart"/>
      <w:r w:rsidRPr="0071575C">
        <w:rPr>
          <w:rFonts w:ascii="Arial" w:hAnsi="Arial" w:cs="Arial"/>
          <w:sz w:val="20"/>
          <w:szCs w:val="20"/>
          <w:lang w:val="en-US" w:eastAsia="pt-PT"/>
        </w:rPr>
        <w:t>Uwais</w:t>
      </w:r>
      <w:proofErr w:type="spellEnd"/>
      <w:r w:rsidRPr="0071575C">
        <w:rPr>
          <w:rFonts w:ascii="Arial" w:hAnsi="Arial" w:cs="Arial"/>
          <w:sz w:val="20"/>
          <w:szCs w:val="20"/>
          <w:lang w:val="en-US" w:eastAsia="pt-PT"/>
        </w:rPr>
        <w:t xml:space="preserve"> report and map out the future for democratic elections in 2015 and beyond.</w:t>
      </w:r>
    </w:p>
    <w:p w:rsidR="00F401CF" w:rsidRPr="0071575C" w:rsidRDefault="00F401CF" w:rsidP="00D15DED">
      <w:pPr>
        <w:rPr>
          <w:rFonts w:ascii="Arial" w:hAnsi="Arial" w:cs="Arial"/>
          <w:sz w:val="20"/>
          <w:szCs w:val="20"/>
          <w:lang w:val="en-US" w:eastAsia="pt-PT"/>
        </w:rPr>
      </w:pPr>
    </w:p>
    <w:p w:rsidR="00F401CF" w:rsidRPr="0071575C" w:rsidRDefault="00F401CF" w:rsidP="00D15DED">
      <w:pPr>
        <w:rPr>
          <w:rFonts w:ascii="Arial" w:hAnsi="Arial" w:cs="Arial"/>
          <w:sz w:val="20"/>
          <w:szCs w:val="20"/>
          <w:lang w:val="en-US" w:eastAsia="pt-PT"/>
        </w:rPr>
      </w:pPr>
      <w:r w:rsidRPr="0071575C">
        <w:rPr>
          <w:rFonts w:ascii="Arial" w:hAnsi="Arial" w:cs="Arial"/>
          <w:sz w:val="20"/>
          <w:szCs w:val="20"/>
          <w:lang w:val="en-US" w:eastAsia="pt-PT"/>
        </w:rPr>
        <w:t xml:space="preserve">The second phase of the project 2014-2015 </w:t>
      </w:r>
      <w:r w:rsidR="00C76D13" w:rsidRPr="0071575C">
        <w:rPr>
          <w:rFonts w:ascii="Arial" w:hAnsi="Arial" w:cs="Arial"/>
          <w:sz w:val="20"/>
          <w:szCs w:val="20"/>
          <w:lang w:val="en-US" w:eastAsia="pt-PT"/>
        </w:rPr>
        <w:t>coincides</w:t>
      </w:r>
      <w:r w:rsidRPr="0071575C">
        <w:rPr>
          <w:rFonts w:ascii="Arial" w:hAnsi="Arial" w:cs="Arial"/>
          <w:sz w:val="20"/>
          <w:szCs w:val="20"/>
          <w:lang w:val="en-US" w:eastAsia="pt-PT"/>
        </w:rPr>
        <w:t xml:space="preserve"> with violent acts</w:t>
      </w:r>
      <w:r w:rsidR="00C76D13" w:rsidRPr="0071575C">
        <w:rPr>
          <w:rFonts w:ascii="Arial" w:hAnsi="Arial" w:cs="Arial"/>
          <w:sz w:val="20"/>
          <w:szCs w:val="20"/>
          <w:lang w:val="en-US" w:eastAsia="pt-PT"/>
        </w:rPr>
        <w:t xml:space="preserve"> against civilians becoming increasingly prevalent. According to Amnesty International, since the beginning of 2014, more than 1,500 people have been killed amid fighting between the Nigerian security forces and Islamist armed groups. These groups have also been allegedly responsible for two big bomb explosions in the capital in April 2014, and the alleged abduction of over 200 schoolgirls</w:t>
      </w:r>
      <w:r w:rsidR="0037718F" w:rsidRPr="0071575C">
        <w:rPr>
          <w:rFonts w:ascii="Arial" w:hAnsi="Arial" w:cs="Arial"/>
          <w:sz w:val="20"/>
          <w:szCs w:val="20"/>
          <w:lang w:val="en-US" w:eastAsia="pt-PT"/>
        </w:rPr>
        <w:t xml:space="preserve"> in the North of the Country</w:t>
      </w:r>
      <w:r w:rsidR="00C76D13" w:rsidRPr="0071575C">
        <w:rPr>
          <w:rFonts w:ascii="Arial" w:hAnsi="Arial" w:cs="Arial"/>
          <w:sz w:val="20"/>
          <w:szCs w:val="20"/>
          <w:lang w:val="en-US" w:eastAsia="pt-PT"/>
        </w:rPr>
        <w:t xml:space="preserve">.  In parallel to </w:t>
      </w:r>
      <w:r w:rsidR="0037718F" w:rsidRPr="0071575C">
        <w:rPr>
          <w:rFonts w:ascii="Arial" w:hAnsi="Arial" w:cs="Arial"/>
          <w:sz w:val="20"/>
          <w:szCs w:val="20"/>
          <w:lang w:val="en-US" w:eastAsia="pt-PT"/>
        </w:rPr>
        <w:t xml:space="preserve">the </w:t>
      </w:r>
      <w:r w:rsidR="00585B8C" w:rsidRPr="0071575C">
        <w:rPr>
          <w:rFonts w:ascii="Arial" w:hAnsi="Arial" w:cs="Arial"/>
          <w:sz w:val="20"/>
          <w:szCs w:val="20"/>
          <w:lang w:val="en-US" w:eastAsia="pt-PT"/>
        </w:rPr>
        <w:t>deteriorating</w:t>
      </w:r>
      <w:r w:rsidR="00C76D13" w:rsidRPr="0071575C">
        <w:rPr>
          <w:rFonts w:ascii="Arial" w:hAnsi="Arial" w:cs="Arial"/>
          <w:sz w:val="20"/>
          <w:szCs w:val="20"/>
          <w:lang w:val="en-US" w:eastAsia="pt-PT"/>
        </w:rPr>
        <w:t xml:space="preserve"> security, a national conference to explore the option of a national conversation so that the “voices of Nigerians could be heard” is </w:t>
      </w:r>
      <w:r w:rsidR="003D27DF" w:rsidRPr="0071575C">
        <w:rPr>
          <w:rFonts w:ascii="Arial" w:hAnsi="Arial" w:cs="Arial"/>
          <w:sz w:val="20"/>
          <w:szCs w:val="20"/>
          <w:lang w:val="en-US" w:eastAsia="pt-PT"/>
        </w:rPr>
        <w:t>ongoing</w:t>
      </w:r>
      <w:r w:rsidR="00C76D13" w:rsidRPr="0071575C">
        <w:rPr>
          <w:rFonts w:ascii="Arial" w:hAnsi="Arial" w:cs="Arial"/>
          <w:sz w:val="20"/>
          <w:szCs w:val="20"/>
          <w:lang w:val="en-US" w:eastAsia="pt-PT"/>
        </w:rPr>
        <w:t xml:space="preserve">. Many Nigerians place much hope in the Conference, however its establishment has meant that the essential electoral reform may be relegated to the back-burner and the </w:t>
      </w:r>
      <w:r w:rsidR="008B7245" w:rsidRPr="0071575C">
        <w:rPr>
          <w:rFonts w:ascii="Arial" w:hAnsi="Arial" w:cs="Arial"/>
          <w:sz w:val="20"/>
          <w:szCs w:val="20"/>
          <w:lang w:val="en-US" w:eastAsia="pt-PT"/>
        </w:rPr>
        <w:t>foreseen</w:t>
      </w:r>
      <w:r w:rsidR="00C76D13" w:rsidRPr="0071575C">
        <w:rPr>
          <w:rFonts w:ascii="Arial" w:hAnsi="Arial" w:cs="Arial"/>
          <w:sz w:val="20"/>
          <w:szCs w:val="20"/>
          <w:lang w:val="en-US" w:eastAsia="pt-PT"/>
        </w:rPr>
        <w:t xml:space="preserve"> </w:t>
      </w:r>
      <w:r w:rsidR="008B7245" w:rsidRPr="0071575C">
        <w:rPr>
          <w:rFonts w:ascii="Arial" w:hAnsi="Arial" w:cs="Arial"/>
          <w:sz w:val="20"/>
          <w:szCs w:val="20"/>
          <w:lang w:val="en-US" w:eastAsia="pt-PT"/>
        </w:rPr>
        <w:t>amendments</w:t>
      </w:r>
      <w:r w:rsidR="00C76D13" w:rsidRPr="0071575C">
        <w:rPr>
          <w:rFonts w:ascii="Arial" w:hAnsi="Arial" w:cs="Arial"/>
          <w:sz w:val="20"/>
          <w:szCs w:val="20"/>
          <w:lang w:val="en-US" w:eastAsia="pt-PT"/>
        </w:rPr>
        <w:t xml:space="preserve"> to the </w:t>
      </w:r>
      <w:r w:rsidR="008B7245" w:rsidRPr="0071575C">
        <w:rPr>
          <w:rFonts w:ascii="Arial" w:hAnsi="Arial" w:cs="Arial"/>
          <w:sz w:val="20"/>
          <w:szCs w:val="20"/>
          <w:lang w:val="en-US" w:eastAsia="pt-PT"/>
        </w:rPr>
        <w:t>Constitution</w:t>
      </w:r>
      <w:r w:rsidR="00C76D13" w:rsidRPr="0071575C">
        <w:rPr>
          <w:rFonts w:ascii="Arial" w:hAnsi="Arial" w:cs="Arial"/>
          <w:sz w:val="20"/>
          <w:szCs w:val="20"/>
          <w:lang w:val="en-US" w:eastAsia="pt-PT"/>
        </w:rPr>
        <w:t xml:space="preserve"> may not take place or happen too late to enable the project and indeed the electoral process to have the desired outcome.</w:t>
      </w:r>
    </w:p>
    <w:p w:rsidR="00C76D13" w:rsidRPr="0071575C" w:rsidRDefault="00C76D13" w:rsidP="00D15DED">
      <w:pPr>
        <w:rPr>
          <w:rFonts w:ascii="Arial" w:hAnsi="Arial" w:cs="Arial"/>
          <w:sz w:val="20"/>
          <w:szCs w:val="20"/>
          <w:lang w:val="en-US" w:eastAsia="pt-PT"/>
        </w:rPr>
      </w:pPr>
    </w:p>
    <w:p w:rsidR="009733C7" w:rsidRPr="0071575C" w:rsidRDefault="00585B8C" w:rsidP="00D15DED">
      <w:pPr>
        <w:rPr>
          <w:rFonts w:ascii="Arial" w:hAnsi="Arial" w:cs="Arial"/>
          <w:sz w:val="20"/>
          <w:szCs w:val="20"/>
          <w:lang w:val="en-US" w:eastAsia="pt-PT"/>
        </w:rPr>
      </w:pPr>
      <w:r w:rsidRPr="0071575C">
        <w:rPr>
          <w:rFonts w:ascii="Arial" w:hAnsi="Arial" w:cs="Arial"/>
          <w:sz w:val="20"/>
          <w:szCs w:val="20"/>
          <w:lang w:val="en-US" w:eastAsia="pt-PT"/>
        </w:rPr>
        <w:t xml:space="preserve">With regards to the </w:t>
      </w:r>
      <w:r w:rsidRPr="0071575C">
        <w:rPr>
          <w:rFonts w:ascii="Arial" w:hAnsi="Arial" w:cs="Arial"/>
          <w:b/>
          <w:sz w:val="20"/>
          <w:szCs w:val="20"/>
          <w:lang w:val="en-US" w:eastAsia="pt-PT"/>
        </w:rPr>
        <w:t>relevance</w:t>
      </w:r>
      <w:r w:rsidRPr="0071575C">
        <w:rPr>
          <w:rFonts w:ascii="Arial" w:hAnsi="Arial" w:cs="Arial"/>
          <w:sz w:val="20"/>
          <w:szCs w:val="20"/>
          <w:lang w:val="en-US" w:eastAsia="pt-PT"/>
        </w:rPr>
        <w:t xml:space="preserve"> of the project, r</w:t>
      </w:r>
      <w:r w:rsidR="008B7245" w:rsidRPr="0071575C">
        <w:rPr>
          <w:rFonts w:ascii="Arial" w:hAnsi="Arial" w:cs="Arial"/>
          <w:sz w:val="20"/>
          <w:szCs w:val="20"/>
          <w:lang w:val="en-US" w:eastAsia="pt-PT"/>
        </w:rPr>
        <w:t>ecommendations emanating f</w:t>
      </w:r>
      <w:r w:rsidR="00AE78B9" w:rsidRPr="0071575C">
        <w:rPr>
          <w:rFonts w:ascii="Arial" w:hAnsi="Arial" w:cs="Arial"/>
          <w:sz w:val="20"/>
          <w:szCs w:val="20"/>
          <w:lang w:val="en-US" w:eastAsia="pt-PT"/>
        </w:rPr>
        <w:t>r</w:t>
      </w:r>
      <w:r w:rsidR="008B7245" w:rsidRPr="0071575C">
        <w:rPr>
          <w:rFonts w:ascii="Arial" w:hAnsi="Arial" w:cs="Arial"/>
          <w:sz w:val="20"/>
          <w:szCs w:val="20"/>
          <w:lang w:val="en-US" w:eastAsia="pt-PT"/>
        </w:rPr>
        <w:t xml:space="preserve">om the </w:t>
      </w:r>
      <w:proofErr w:type="spellStart"/>
      <w:r w:rsidR="008B7245" w:rsidRPr="0071575C">
        <w:rPr>
          <w:rFonts w:ascii="Arial" w:hAnsi="Arial" w:cs="Arial"/>
          <w:sz w:val="20"/>
          <w:szCs w:val="20"/>
          <w:lang w:val="en-US" w:eastAsia="pt-PT"/>
        </w:rPr>
        <w:t>Uwais</w:t>
      </w:r>
      <w:proofErr w:type="spellEnd"/>
      <w:r w:rsidR="008B7245" w:rsidRPr="0071575C">
        <w:rPr>
          <w:rFonts w:ascii="Arial" w:hAnsi="Arial" w:cs="Arial"/>
          <w:sz w:val="20"/>
          <w:szCs w:val="20"/>
          <w:lang w:val="en-US" w:eastAsia="pt-PT"/>
        </w:rPr>
        <w:t xml:space="preserve"> report and other reviews recognize that only a “combination of electoral, </w:t>
      </w:r>
      <w:r w:rsidR="009733C7" w:rsidRPr="0071575C">
        <w:rPr>
          <w:rFonts w:ascii="Arial" w:hAnsi="Arial" w:cs="Arial"/>
          <w:sz w:val="20"/>
          <w:szCs w:val="20"/>
          <w:lang w:val="en-US" w:eastAsia="pt-PT"/>
        </w:rPr>
        <w:t>constitutional</w:t>
      </w:r>
      <w:r w:rsidR="008B7245" w:rsidRPr="0071575C">
        <w:rPr>
          <w:rFonts w:ascii="Arial" w:hAnsi="Arial" w:cs="Arial"/>
          <w:sz w:val="20"/>
          <w:szCs w:val="20"/>
          <w:lang w:val="en-US" w:eastAsia="pt-PT"/>
        </w:rPr>
        <w:t xml:space="preserve"> and economic reforms are needed in order to make the 2015 polls truly fair and to ensure they are not tainted by blood.” As a result, DGD II which was born out of a previous project which ended in May 2011 </w:t>
      </w:r>
      <w:r w:rsidRPr="0071575C">
        <w:rPr>
          <w:rFonts w:ascii="Arial" w:hAnsi="Arial" w:cs="Arial"/>
          <w:sz w:val="20"/>
          <w:szCs w:val="20"/>
          <w:lang w:val="en-US" w:eastAsia="pt-PT"/>
        </w:rPr>
        <w:t xml:space="preserve">and thus </w:t>
      </w:r>
      <w:r w:rsidR="008B7245" w:rsidRPr="0071575C">
        <w:rPr>
          <w:rFonts w:ascii="Arial" w:hAnsi="Arial" w:cs="Arial"/>
          <w:sz w:val="20"/>
          <w:szCs w:val="20"/>
          <w:lang w:val="en-US" w:eastAsia="pt-PT"/>
        </w:rPr>
        <w:t>was redesigned</w:t>
      </w:r>
      <w:r w:rsidR="002D6B25">
        <w:rPr>
          <w:rFonts w:ascii="Arial" w:hAnsi="Arial" w:cs="Arial"/>
          <w:sz w:val="20"/>
          <w:szCs w:val="20"/>
          <w:lang w:val="en-US" w:eastAsia="pt-PT"/>
        </w:rPr>
        <w:t>;</w:t>
      </w:r>
      <w:r w:rsidR="008B7245" w:rsidRPr="0071575C">
        <w:rPr>
          <w:rFonts w:ascii="Arial" w:hAnsi="Arial" w:cs="Arial"/>
          <w:sz w:val="20"/>
          <w:szCs w:val="20"/>
          <w:lang w:val="en-US" w:eastAsia="pt-PT"/>
        </w:rPr>
        <w:t xml:space="preserve"> acknowledging the diverse recommendations to improve the process and was reformulated into four thematic areas. The merging of certain areas emanated from the need to streamline the project to ensure a more focused approach and targeting key specific results whereby activities and results would not overlap with the efforts of other projects providing technical assistance to tackle the same issues.  </w:t>
      </w:r>
      <w:proofErr w:type="gramStart"/>
      <w:r w:rsidR="00AE78B9" w:rsidRPr="0071575C">
        <w:rPr>
          <w:rFonts w:ascii="Arial" w:hAnsi="Arial" w:cs="Arial"/>
          <w:sz w:val="20"/>
          <w:szCs w:val="20"/>
          <w:lang w:val="en-US" w:eastAsia="pt-PT"/>
        </w:rPr>
        <w:t>Gender, as well as other cross cutting themes such as reform institutional support and election related violence, were</w:t>
      </w:r>
      <w:proofErr w:type="gramEnd"/>
      <w:r w:rsidR="009733C7" w:rsidRPr="0071575C">
        <w:rPr>
          <w:rFonts w:ascii="Arial" w:hAnsi="Arial" w:cs="Arial"/>
          <w:sz w:val="20"/>
          <w:szCs w:val="20"/>
          <w:lang w:val="en-US" w:eastAsia="pt-PT"/>
        </w:rPr>
        <w:t xml:space="preserve"> included to varying degrees. The project ensured consultation with key stakeholders to design the project and </w:t>
      </w:r>
      <w:r w:rsidR="00996400" w:rsidRPr="0071575C">
        <w:rPr>
          <w:rFonts w:ascii="Arial" w:hAnsi="Arial" w:cs="Arial"/>
          <w:sz w:val="20"/>
          <w:szCs w:val="20"/>
          <w:lang w:val="en-US" w:eastAsia="pt-PT"/>
        </w:rPr>
        <w:t>galvanized upon</w:t>
      </w:r>
      <w:r w:rsidR="009733C7" w:rsidRPr="0071575C">
        <w:rPr>
          <w:rFonts w:ascii="Arial" w:hAnsi="Arial" w:cs="Arial"/>
          <w:sz w:val="20"/>
          <w:szCs w:val="20"/>
          <w:lang w:val="en-US" w:eastAsia="pt-PT"/>
        </w:rPr>
        <w:t xml:space="preserve"> UNDPs </w:t>
      </w:r>
      <w:r w:rsidR="00996400" w:rsidRPr="0071575C">
        <w:rPr>
          <w:rFonts w:ascii="Arial" w:hAnsi="Arial" w:cs="Arial"/>
          <w:sz w:val="20"/>
          <w:szCs w:val="20"/>
          <w:lang w:val="en-US" w:eastAsia="pt-PT"/>
        </w:rPr>
        <w:t xml:space="preserve">wealth of </w:t>
      </w:r>
      <w:r w:rsidR="009733C7" w:rsidRPr="0071575C">
        <w:rPr>
          <w:rFonts w:ascii="Arial" w:hAnsi="Arial" w:cs="Arial"/>
          <w:sz w:val="20"/>
          <w:szCs w:val="20"/>
          <w:lang w:val="en-US" w:eastAsia="pt-PT"/>
        </w:rPr>
        <w:t xml:space="preserve">experience in affording electoral technical assistance to Election Management Bodies around the world. The Electoral Cycle Approach which is deemed to enhance the continual strengthening of electoral governance as a whole and therefore establishing the mechanisms for engendering a democratic political culture </w:t>
      </w:r>
      <w:r w:rsidRPr="0071575C">
        <w:rPr>
          <w:rFonts w:ascii="Arial" w:hAnsi="Arial" w:cs="Arial"/>
          <w:sz w:val="20"/>
          <w:szCs w:val="20"/>
          <w:lang w:val="en-US" w:eastAsia="pt-PT"/>
        </w:rPr>
        <w:t xml:space="preserve">is utilized as well. </w:t>
      </w:r>
    </w:p>
    <w:p w:rsidR="00585B8C" w:rsidRPr="0071575C" w:rsidRDefault="00585B8C" w:rsidP="00D15DED">
      <w:pPr>
        <w:rPr>
          <w:rFonts w:ascii="Arial" w:hAnsi="Arial" w:cs="Arial"/>
          <w:sz w:val="20"/>
          <w:szCs w:val="20"/>
          <w:lang w:val="en-US" w:eastAsia="pt-PT"/>
        </w:rPr>
      </w:pPr>
    </w:p>
    <w:p w:rsidR="009733C7" w:rsidRPr="0071575C" w:rsidRDefault="009733C7" w:rsidP="00D15DED">
      <w:pPr>
        <w:rPr>
          <w:rFonts w:ascii="Arial" w:hAnsi="Arial" w:cs="Arial"/>
          <w:sz w:val="20"/>
          <w:szCs w:val="20"/>
          <w:lang w:val="en-US" w:eastAsia="pt-PT"/>
        </w:rPr>
      </w:pPr>
      <w:r w:rsidRPr="0071575C">
        <w:rPr>
          <w:rFonts w:ascii="Arial" w:hAnsi="Arial" w:cs="Arial"/>
          <w:sz w:val="20"/>
          <w:szCs w:val="20"/>
          <w:lang w:val="en-US" w:eastAsia="pt-PT"/>
        </w:rPr>
        <w:t>DGD II takes into full consideration</w:t>
      </w:r>
      <w:r w:rsidR="00585B8C" w:rsidRPr="0071575C">
        <w:rPr>
          <w:rFonts w:ascii="Arial" w:hAnsi="Arial" w:cs="Arial"/>
          <w:sz w:val="20"/>
          <w:szCs w:val="20"/>
          <w:lang w:val="en-US" w:eastAsia="pt-PT"/>
        </w:rPr>
        <w:t xml:space="preserve"> </w:t>
      </w:r>
      <w:r w:rsidRPr="0071575C">
        <w:rPr>
          <w:rFonts w:ascii="Arial" w:hAnsi="Arial" w:cs="Arial"/>
          <w:sz w:val="20"/>
          <w:szCs w:val="20"/>
          <w:lang w:val="en-US" w:eastAsia="pt-PT"/>
        </w:rPr>
        <w:t>the key lacunas in the Nigerian Context and endeavors to link all of these areas by interconnecting them across all four components and does not merely view these issues as complementary activities but rather the catalyst to promote inclusive and democratic elections.</w:t>
      </w:r>
      <w:r w:rsidR="00FC1066" w:rsidRPr="0071575C">
        <w:rPr>
          <w:rFonts w:ascii="Arial" w:hAnsi="Arial" w:cs="Arial"/>
          <w:sz w:val="20"/>
          <w:szCs w:val="20"/>
          <w:lang w:val="en-US" w:eastAsia="pt-PT"/>
        </w:rPr>
        <w:t xml:space="preserve"> Although it is unclear as to whether the project consciously ensured that many of the activities would correspond to the recommendations highlighted in the European Union Election Observation Mission Report 2011, many of them have been taken on board, and include</w:t>
      </w:r>
      <w:r w:rsidR="00996400" w:rsidRPr="0071575C">
        <w:rPr>
          <w:rFonts w:ascii="Arial" w:hAnsi="Arial" w:cs="Arial"/>
          <w:sz w:val="20"/>
          <w:szCs w:val="20"/>
          <w:lang w:val="en-US" w:eastAsia="pt-PT"/>
        </w:rPr>
        <w:t xml:space="preserve"> </w:t>
      </w:r>
      <w:r w:rsidR="00676B60" w:rsidRPr="0071575C">
        <w:rPr>
          <w:rFonts w:ascii="Arial" w:hAnsi="Arial" w:cs="Arial"/>
          <w:sz w:val="20"/>
          <w:szCs w:val="20"/>
          <w:lang w:val="en-US" w:eastAsia="pt-PT"/>
        </w:rPr>
        <w:t>activities or advocacy around electoral reform.</w:t>
      </w:r>
    </w:p>
    <w:p w:rsidR="00676B60" w:rsidRPr="0071575C" w:rsidRDefault="00676B60" w:rsidP="00D15DED">
      <w:pPr>
        <w:rPr>
          <w:rFonts w:ascii="Arial" w:hAnsi="Arial" w:cs="Arial"/>
          <w:sz w:val="20"/>
          <w:szCs w:val="20"/>
          <w:lang w:val="en-US" w:eastAsia="pt-PT"/>
        </w:rPr>
      </w:pPr>
    </w:p>
    <w:p w:rsidR="00676B60" w:rsidRPr="0071575C" w:rsidRDefault="00676B60" w:rsidP="00D15DED">
      <w:pPr>
        <w:rPr>
          <w:rFonts w:ascii="Arial" w:hAnsi="Arial" w:cs="Arial"/>
          <w:sz w:val="20"/>
          <w:szCs w:val="20"/>
          <w:lang w:val="en-US" w:eastAsia="pt-PT"/>
        </w:rPr>
      </w:pPr>
      <w:r w:rsidRPr="0071575C">
        <w:rPr>
          <w:rFonts w:ascii="Arial" w:hAnsi="Arial" w:cs="Arial"/>
          <w:sz w:val="20"/>
          <w:szCs w:val="20"/>
          <w:lang w:eastAsia="pt-PT"/>
        </w:rPr>
        <w:t xml:space="preserve">The </w:t>
      </w:r>
      <w:r w:rsidRPr="0071575C">
        <w:rPr>
          <w:rFonts w:ascii="Arial" w:hAnsi="Arial" w:cs="Arial"/>
          <w:b/>
          <w:sz w:val="20"/>
          <w:szCs w:val="20"/>
          <w:lang w:eastAsia="pt-PT"/>
        </w:rPr>
        <w:t>programme design</w:t>
      </w:r>
      <w:r w:rsidRPr="0071575C">
        <w:rPr>
          <w:rFonts w:ascii="Arial" w:hAnsi="Arial" w:cs="Arial"/>
          <w:sz w:val="20"/>
          <w:szCs w:val="20"/>
          <w:lang w:eastAsia="pt-PT"/>
        </w:rPr>
        <w:t xml:space="preserve"> of DGD II emanates from the needs of the various beneficiaries of the project. The project has three</w:t>
      </w:r>
      <w:r w:rsidRPr="0071575C">
        <w:rPr>
          <w:rFonts w:ascii="Arial" w:hAnsi="Arial" w:cs="Arial"/>
          <w:sz w:val="20"/>
          <w:szCs w:val="20"/>
          <w:lang w:val="en-US" w:eastAsia="pt-PT"/>
        </w:rPr>
        <w:t xml:space="preserve"> overarching goals 1) To support broad based institutional and legal reforms, and 2) to conduct enhancement through training and professional development for the key institutions and processes during the pre-voting phase (June 2012-Dec 2013) and 3) during the voting period itself (Jan 2014-Dec 2015). A roadmap for the second phase and an accompanying work plan was also devised and approved at the beginning of 2014. </w:t>
      </w:r>
    </w:p>
    <w:p w:rsidR="00676B60" w:rsidRPr="0071575C" w:rsidRDefault="00676B60" w:rsidP="00D15DED">
      <w:pPr>
        <w:rPr>
          <w:rFonts w:ascii="Arial" w:hAnsi="Arial" w:cs="Arial"/>
          <w:sz w:val="20"/>
          <w:szCs w:val="20"/>
          <w:lang w:val="en-US" w:eastAsia="pt-PT"/>
        </w:rPr>
      </w:pPr>
    </w:p>
    <w:p w:rsidR="00676B60" w:rsidRPr="0071575C" w:rsidRDefault="00676B60" w:rsidP="00D15DED">
      <w:pPr>
        <w:rPr>
          <w:rFonts w:ascii="Arial" w:hAnsi="Arial" w:cs="Arial"/>
          <w:sz w:val="20"/>
          <w:szCs w:val="20"/>
          <w:lang w:val="en-US" w:eastAsia="pt-PT"/>
        </w:rPr>
      </w:pPr>
      <w:r w:rsidRPr="0071575C">
        <w:rPr>
          <w:rFonts w:ascii="Arial" w:hAnsi="Arial" w:cs="Arial"/>
          <w:sz w:val="20"/>
          <w:szCs w:val="20"/>
          <w:lang w:val="en-US" w:eastAsia="pt-PT"/>
        </w:rPr>
        <w:t xml:space="preserve">The key areas identified in order to improve the process include furthering the capacity of INEC and SIECs; mitigating election violence, participation of </w:t>
      </w:r>
      <w:r w:rsidR="000F11C1" w:rsidRPr="0071575C">
        <w:rPr>
          <w:rFonts w:ascii="Arial" w:hAnsi="Arial" w:cs="Arial"/>
          <w:sz w:val="20"/>
          <w:szCs w:val="20"/>
          <w:lang w:val="en-US" w:eastAsia="pt-PT"/>
        </w:rPr>
        <w:t>marginalized</w:t>
      </w:r>
      <w:r w:rsidRPr="0071575C">
        <w:rPr>
          <w:rFonts w:ascii="Arial" w:hAnsi="Arial" w:cs="Arial"/>
          <w:sz w:val="20"/>
          <w:szCs w:val="20"/>
          <w:lang w:val="en-US" w:eastAsia="pt-PT"/>
        </w:rPr>
        <w:t xml:space="preserve"> groups, including women, people living with disabilities and youth, building the capacity of civil society and the media to carry out effective and civic voter education; the weaknesses of political parties, poor legal framework and the ability to deal with all electoral complaints effectively and efficiently, amongst others. Given the fragility and </w:t>
      </w:r>
      <w:r w:rsidR="000F11C1" w:rsidRPr="0071575C">
        <w:rPr>
          <w:rFonts w:ascii="Arial" w:hAnsi="Arial" w:cs="Arial"/>
          <w:sz w:val="20"/>
          <w:szCs w:val="20"/>
          <w:lang w:val="en-US" w:eastAsia="pt-PT"/>
        </w:rPr>
        <w:t>weaknesses</w:t>
      </w:r>
      <w:r w:rsidRPr="0071575C">
        <w:rPr>
          <w:rFonts w:ascii="Arial" w:hAnsi="Arial" w:cs="Arial"/>
          <w:sz w:val="20"/>
          <w:szCs w:val="20"/>
          <w:lang w:val="en-US" w:eastAsia="pt-PT"/>
        </w:rPr>
        <w:t xml:space="preserve"> of the key </w:t>
      </w:r>
      <w:r w:rsidR="000F11C1" w:rsidRPr="0071575C">
        <w:rPr>
          <w:rFonts w:ascii="Arial" w:hAnsi="Arial" w:cs="Arial"/>
          <w:sz w:val="20"/>
          <w:szCs w:val="20"/>
          <w:lang w:val="en-US" w:eastAsia="pt-PT"/>
        </w:rPr>
        <w:t>institutions</w:t>
      </w:r>
      <w:r w:rsidRPr="0071575C">
        <w:rPr>
          <w:rFonts w:ascii="Arial" w:hAnsi="Arial" w:cs="Arial"/>
          <w:sz w:val="20"/>
          <w:szCs w:val="20"/>
          <w:lang w:val="en-US" w:eastAsia="pt-PT"/>
        </w:rPr>
        <w:t xml:space="preserve"> involved in the electoral process, one project alone is unable to </w:t>
      </w:r>
      <w:r w:rsidR="000F11C1" w:rsidRPr="0071575C">
        <w:rPr>
          <w:rFonts w:ascii="Arial" w:hAnsi="Arial" w:cs="Arial"/>
          <w:sz w:val="20"/>
          <w:szCs w:val="20"/>
          <w:lang w:val="en-US" w:eastAsia="pt-PT"/>
        </w:rPr>
        <w:t>tackle</w:t>
      </w:r>
      <w:r w:rsidRPr="0071575C">
        <w:rPr>
          <w:rFonts w:ascii="Arial" w:hAnsi="Arial" w:cs="Arial"/>
          <w:sz w:val="20"/>
          <w:szCs w:val="20"/>
          <w:lang w:val="en-US" w:eastAsia="pt-PT"/>
        </w:rPr>
        <w:t xml:space="preserve"> all of the issues successfully and individual strengths and technical and financial abilities from each contributing partner have been taken into consideration.</w:t>
      </w:r>
    </w:p>
    <w:p w:rsidR="00676B60" w:rsidRPr="0071575C" w:rsidRDefault="00676B60" w:rsidP="00D15DED">
      <w:pPr>
        <w:rPr>
          <w:rFonts w:ascii="Arial" w:hAnsi="Arial" w:cs="Arial"/>
          <w:sz w:val="20"/>
          <w:szCs w:val="20"/>
          <w:lang w:val="en-US" w:eastAsia="pt-PT"/>
        </w:rPr>
      </w:pPr>
    </w:p>
    <w:p w:rsidR="00676B60" w:rsidRPr="0071575C" w:rsidRDefault="00676B60" w:rsidP="00D15DED">
      <w:pPr>
        <w:rPr>
          <w:rFonts w:ascii="Arial" w:hAnsi="Arial" w:cs="Arial"/>
          <w:sz w:val="20"/>
          <w:szCs w:val="20"/>
          <w:lang w:val="en-US" w:eastAsia="pt-PT"/>
        </w:rPr>
      </w:pPr>
      <w:r w:rsidRPr="0071575C">
        <w:rPr>
          <w:rFonts w:ascii="Arial" w:hAnsi="Arial" w:cs="Arial"/>
          <w:sz w:val="20"/>
          <w:szCs w:val="20"/>
          <w:lang w:val="en-US" w:eastAsia="pt-PT"/>
        </w:rPr>
        <w:t xml:space="preserve">The adept use of the electoral cycle approach ensures that key institutions and stakeholders are strengthened long before the elections take </w:t>
      </w:r>
      <w:r w:rsidR="000F11C1" w:rsidRPr="0071575C">
        <w:rPr>
          <w:rFonts w:ascii="Arial" w:hAnsi="Arial" w:cs="Arial"/>
          <w:sz w:val="20"/>
          <w:szCs w:val="20"/>
          <w:lang w:val="en-US" w:eastAsia="pt-PT"/>
        </w:rPr>
        <w:t>place</w:t>
      </w:r>
      <w:r w:rsidRPr="0071575C">
        <w:rPr>
          <w:rFonts w:ascii="Arial" w:hAnsi="Arial" w:cs="Arial"/>
          <w:sz w:val="20"/>
          <w:szCs w:val="20"/>
          <w:lang w:val="en-US" w:eastAsia="pt-PT"/>
        </w:rPr>
        <w:t xml:space="preserve"> and enables them enough time to plan strategically and adopt </w:t>
      </w:r>
      <w:r w:rsidR="000F11C1" w:rsidRPr="0071575C">
        <w:rPr>
          <w:rFonts w:ascii="Arial" w:hAnsi="Arial" w:cs="Arial"/>
          <w:sz w:val="20"/>
          <w:szCs w:val="20"/>
          <w:lang w:val="en-US" w:eastAsia="pt-PT"/>
        </w:rPr>
        <w:t>innovative</w:t>
      </w:r>
      <w:r w:rsidRPr="0071575C">
        <w:rPr>
          <w:rFonts w:ascii="Arial" w:hAnsi="Arial" w:cs="Arial"/>
          <w:sz w:val="20"/>
          <w:szCs w:val="20"/>
          <w:lang w:val="en-US" w:eastAsia="pt-PT"/>
        </w:rPr>
        <w:t xml:space="preserve"> </w:t>
      </w:r>
      <w:r w:rsidR="000F11C1" w:rsidRPr="0071575C">
        <w:rPr>
          <w:rFonts w:ascii="Arial" w:hAnsi="Arial" w:cs="Arial"/>
          <w:sz w:val="20"/>
          <w:szCs w:val="20"/>
          <w:lang w:val="en-US" w:eastAsia="pt-PT"/>
        </w:rPr>
        <w:t>approaches</w:t>
      </w:r>
      <w:r w:rsidRPr="0071575C">
        <w:rPr>
          <w:rFonts w:ascii="Arial" w:hAnsi="Arial" w:cs="Arial"/>
          <w:sz w:val="20"/>
          <w:szCs w:val="20"/>
          <w:lang w:val="en-US" w:eastAsia="pt-PT"/>
        </w:rPr>
        <w:t xml:space="preserve"> for </w:t>
      </w:r>
      <w:r w:rsidR="000F11C1" w:rsidRPr="0071575C">
        <w:rPr>
          <w:rFonts w:ascii="Arial" w:hAnsi="Arial" w:cs="Arial"/>
          <w:sz w:val="20"/>
          <w:szCs w:val="20"/>
          <w:lang w:val="en-US" w:eastAsia="pt-PT"/>
        </w:rPr>
        <w:t>improving</w:t>
      </w:r>
      <w:r w:rsidRPr="0071575C">
        <w:rPr>
          <w:rFonts w:ascii="Arial" w:hAnsi="Arial" w:cs="Arial"/>
          <w:sz w:val="20"/>
          <w:szCs w:val="20"/>
          <w:lang w:val="en-US" w:eastAsia="pt-PT"/>
        </w:rPr>
        <w:t xml:space="preserve"> the electoral process as a whole, and even more importantly provides the ability to assess the situation to ensure maximum effectiveness.</w:t>
      </w:r>
    </w:p>
    <w:p w:rsidR="00676B60" w:rsidRPr="0071575C" w:rsidRDefault="00676B60" w:rsidP="00D15DED">
      <w:pPr>
        <w:rPr>
          <w:rFonts w:ascii="Arial" w:hAnsi="Arial" w:cs="Arial"/>
          <w:sz w:val="20"/>
          <w:szCs w:val="20"/>
          <w:lang w:val="en-US" w:eastAsia="pt-PT"/>
        </w:rPr>
      </w:pPr>
    </w:p>
    <w:p w:rsidR="00676B60" w:rsidRPr="0071575C" w:rsidRDefault="00676B60" w:rsidP="00D15DED">
      <w:pPr>
        <w:rPr>
          <w:rFonts w:ascii="Arial" w:hAnsi="Arial" w:cs="Arial"/>
          <w:sz w:val="20"/>
          <w:szCs w:val="20"/>
          <w:lang w:val="en-US" w:eastAsia="pt-PT"/>
        </w:rPr>
      </w:pPr>
      <w:r w:rsidRPr="0071575C">
        <w:rPr>
          <w:rFonts w:ascii="Arial" w:hAnsi="Arial" w:cs="Arial"/>
          <w:sz w:val="20"/>
          <w:szCs w:val="20"/>
          <w:lang w:val="en-US" w:eastAsia="pt-PT"/>
        </w:rPr>
        <w:t>Another important aspect of the strengthening and consolidating of democracy in Nigeria is the st</w:t>
      </w:r>
      <w:r w:rsidR="000F11C1" w:rsidRPr="0071575C">
        <w:rPr>
          <w:rFonts w:ascii="Arial" w:hAnsi="Arial" w:cs="Arial"/>
          <w:sz w:val="20"/>
          <w:szCs w:val="20"/>
          <w:lang w:val="en-US" w:eastAsia="pt-PT"/>
        </w:rPr>
        <w:t>rengthening of the legal framework for elections in Nigeria and this has acted as the leitmotif of the project. DGD II has tried to galvanize support amongst key stakeholders and bring them together to promote and advocate for electoral reform prior to the next elections.</w:t>
      </w:r>
    </w:p>
    <w:p w:rsidR="00EB00F2" w:rsidRPr="0071575C" w:rsidRDefault="00EB00F2" w:rsidP="00D15DED">
      <w:pPr>
        <w:rPr>
          <w:rFonts w:ascii="Arial" w:hAnsi="Arial" w:cs="Arial"/>
          <w:sz w:val="20"/>
          <w:szCs w:val="20"/>
          <w:lang w:val="en-US" w:eastAsia="pt-PT"/>
        </w:rPr>
      </w:pPr>
    </w:p>
    <w:p w:rsidR="00EB00F2" w:rsidRPr="0071575C" w:rsidRDefault="00EB00F2" w:rsidP="00D15DED">
      <w:pPr>
        <w:rPr>
          <w:rFonts w:ascii="Arial" w:hAnsi="Arial" w:cs="Arial"/>
          <w:sz w:val="20"/>
          <w:szCs w:val="20"/>
          <w:lang w:val="en-US" w:eastAsia="pt-PT"/>
        </w:rPr>
      </w:pPr>
      <w:r w:rsidRPr="0071575C">
        <w:rPr>
          <w:rFonts w:ascii="Arial" w:hAnsi="Arial" w:cs="Arial"/>
          <w:sz w:val="20"/>
          <w:szCs w:val="20"/>
          <w:lang w:val="en-US" w:eastAsia="pt-PT"/>
        </w:rPr>
        <w:t xml:space="preserve">The </w:t>
      </w:r>
      <w:r w:rsidRPr="0071575C">
        <w:rPr>
          <w:rFonts w:ascii="Arial" w:hAnsi="Arial" w:cs="Arial"/>
          <w:b/>
          <w:sz w:val="20"/>
          <w:szCs w:val="20"/>
          <w:lang w:val="en-US" w:eastAsia="pt-PT"/>
        </w:rPr>
        <w:t>design of the project</w:t>
      </w:r>
      <w:r w:rsidRPr="0071575C">
        <w:rPr>
          <w:rFonts w:ascii="Arial" w:hAnsi="Arial" w:cs="Arial"/>
          <w:sz w:val="20"/>
          <w:szCs w:val="20"/>
          <w:lang w:val="en-US" w:eastAsia="pt-PT"/>
        </w:rPr>
        <w:t xml:space="preserve"> is such that all four components are interlink</w:t>
      </w:r>
      <w:r w:rsidR="00704E97" w:rsidRPr="0071575C">
        <w:rPr>
          <w:rFonts w:ascii="Arial" w:hAnsi="Arial" w:cs="Arial"/>
          <w:sz w:val="20"/>
          <w:szCs w:val="20"/>
          <w:lang w:val="en-US" w:eastAsia="pt-PT"/>
        </w:rPr>
        <w:t>ed and activities can overlap p</w:t>
      </w:r>
      <w:r w:rsidRPr="0071575C">
        <w:rPr>
          <w:rFonts w:ascii="Arial" w:hAnsi="Arial" w:cs="Arial"/>
          <w:sz w:val="20"/>
          <w:szCs w:val="20"/>
          <w:lang w:val="en-US" w:eastAsia="pt-PT"/>
        </w:rPr>
        <w:t>ositively and create strong synergies with key actors being specifically targeted u</w:t>
      </w:r>
      <w:r w:rsidR="002D6B25">
        <w:rPr>
          <w:rFonts w:ascii="Arial" w:hAnsi="Arial" w:cs="Arial"/>
          <w:sz w:val="20"/>
          <w:szCs w:val="20"/>
          <w:lang w:val="en-US" w:eastAsia="pt-PT"/>
        </w:rPr>
        <w:t>nder each individual component.</w:t>
      </w:r>
      <w:r w:rsidRPr="0071575C">
        <w:rPr>
          <w:rFonts w:ascii="Arial" w:hAnsi="Arial" w:cs="Arial"/>
          <w:sz w:val="20"/>
          <w:szCs w:val="20"/>
          <w:lang w:val="en-US" w:eastAsia="pt-PT"/>
        </w:rPr>
        <w:t xml:space="preserve"> In both the </w:t>
      </w:r>
      <w:proofErr w:type="spellStart"/>
      <w:r w:rsidRPr="0071575C">
        <w:rPr>
          <w:rFonts w:ascii="Arial" w:hAnsi="Arial" w:cs="Arial"/>
          <w:sz w:val="20"/>
          <w:szCs w:val="20"/>
          <w:lang w:val="en-US" w:eastAsia="pt-PT"/>
        </w:rPr>
        <w:t>ProDoc</w:t>
      </w:r>
      <w:proofErr w:type="spellEnd"/>
      <w:r w:rsidRPr="0071575C">
        <w:rPr>
          <w:rFonts w:ascii="Arial" w:hAnsi="Arial" w:cs="Arial"/>
          <w:sz w:val="20"/>
          <w:szCs w:val="20"/>
          <w:lang w:val="en-US" w:eastAsia="pt-PT"/>
        </w:rPr>
        <w:t xml:space="preserve"> and the DGD II work plan </w:t>
      </w:r>
      <w:r w:rsidR="002D6B25">
        <w:rPr>
          <w:rFonts w:ascii="Arial" w:hAnsi="Arial" w:cs="Arial"/>
          <w:sz w:val="20"/>
          <w:szCs w:val="20"/>
          <w:lang w:val="en-US" w:eastAsia="pt-PT"/>
        </w:rPr>
        <w:t xml:space="preserve">2014/2015 </w:t>
      </w:r>
      <w:r w:rsidRPr="0071575C">
        <w:rPr>
          <w:rFonts w:ascii="Arial" w:hAnsi="Arial" w:cs="Arial"/>
          <w:sz w:val="20"/>
          <w:szCs w:val="20"/>
          <w:lang w:val="en-US" w:eastAsia="pt-PT"/>
        </w:rPr>
        <w:t xml:space="preserve">each component has an intended output and output targets, although the intended outputs in the 2014-2015 work plan were reflected as the output targets in the </w:t>
      </w:r>
      <w:r w:rsidR="00704E97" w:rsidRPr="0071575C">
        <w:rPr>
          <w:rFonts w:ascii="Arial" w:hAnsi="Arial" w:cs="Arial"/>
          <w:sz w:val="20"/>
          <w:szCs w:val="20"/>
          <w:lang w:val="en-US" w:eastAsia="pt-PT"/>
        </w:rPr>
        <w:t>original</w:t>
      </w:r>
      <w:r w:rsidRPr="0071575C">
        <w:rPr>
          <w:rFonts w:ascii="Arial" w:hAnsi="Arial" w:cs="Arial"/>
          <w:sz w:val="20"/>
          <w:szCs w:val="20"/>
          <w:lang w:val="en-US" w:eastAsia="pt-PT"/>
        </w:rPr>
        <w:t xml:space="preserve"> </w:t>
      </w:r>
      <w:proofErr w:type="spellStart"/>
      <w:r w:rsidRPr="0071575C">
        <w:rPr>
          <w:rFonts w:ascii="Arial" w:hAnsi="Arial" w:cs="Arial"/>
          <w:sz w:val="20"/>
          <w:szCs w:val="20"/>
          <w:lang w:val="en-US" w:eastAsia="pt-PT"/>
        </w:rPr>
        <w:t>ProDoc</w:t>
      </w:r>
      <w:proofErr w:type="spellEnd"/>
      <w:r w:rsidRPr="0071575C">
        <w:rPr>
          <w:rFonts w:ascii="Arial" w:hAnsi="Arial" w:cs="Arial"/>
          <w:sz w:val="20"/>
          <w:szCs w:val="20"/>
          <w:lang w:val="en-US" w:eastAsia="pt-PT"/>
        </w:rPr>
        <w:t xml:space="preserve">. Phase I has 47 programmed activities and Phase II 50. At the time of the evaluation, some of the activities under phase I </w:t>
      </w:r>
      <w:proofErr w:type="gramStart"/>
      <w:r w:rsidRPr="0071575C">
        <w:rPr>
          <w:rFonts w:ascii="Arial" w:hAnsi="Arial" w:cs="Arial"/>
          <w:sz w:val="20"/>
          <w:szCs w:val="20"/>
          <w:lang w:val="en-US" w:eastAsia="pt-PT"/>
        </w:rPr>
        <w:t>are</w:t>
      </w:r>
      <w:proofErr w:type="gramEnd"/>
      <w:r w:rsidRPr="0071575C">
        <w:rPr>
          <w:rFonts w:ascii="Arial" w:hAnsi="Arial" w:cs="Arial"/>
          <w:sz w:val="20"/>
          <w:szCs w:val="20"/>
          <w:lang w:val="en-US" w:eastAsia="pt-PT"/>
        </w:rPr>
        <w:t xml:space="preserve"> deemed to be on track and as yet are not completely achiev</w:t>
      </w:r>
      <w:r w:rsidR="00585B8C" w:rsidRPr="0071575C">
        <w:rPr>
          <w:rFonts w:ascii="Arial" w:hAnsi="Arial" w:cs="Arial"/>
          <w:sz w:val="20"/>
          <w:szCs w:val="20"/>
          <w:lang w:val="en-US" w:eastAsia="pt-PT"/>
        </w:rPr>
        <w:t>ed. This will inevitably result</w:t>
      </w:r>
      <w:r w:rsidRPr="0071575C">
        <w:rPr>
          <w:rFonts w:ascii="Arial" w:hAnsi="Arial" w:cs="Arial"/>
          <w:sz w:val="20"/>
          <w:szCs w:val="20"/>
          <w:lang w:val="en-US" w:eastAsia="pt-PT"/>
        </w:rPr>
        <w:t xml:space="preserve"> in some confusion with regards to reporting, as new activities will commence while some activities from the original </w:t>
      </w:r>
      <w:proofErr w:type="spellStart"/>
      <w:r w:rsidRPr="0071575C">
        <w:rPr>
          <w:rFonts w:ascii="Arial" w:hAnsi="Arial" w:cs="Arial"/>
          <w:sz w:val="20"/>
          <w:szCs w:val="20"/>
          <w:lang w:val="en-US" w:eastAsia="pt-PT"/>
        </w:rPr>
        <w:t>ProDoc</w:t>
      </w:r>
      <w:proofErr w:type="spellEnd"/>
      <w:r w:rsidRPr="0071575C">
        <w:rPr>
          <w:rFonts w:ascii="Arial" w:hAnsi="Arial" w:cs="Arial"/>
          <w:sz w:val="20"/>
          <w:szCs w:val="20"/>
          <w:lang w:val="en-US" w:eastAsia="pt-PT"/>
        </w:rPr>
        <w:t xml:space="preserve"> will still need to be implemented/finalized which may be cumbersome to manage and monitor. </w:t>
      </w:r>
    </w:p>
    <w:p w:rsidR="00EB00F2" w:rsidRPr="0071575C" w:rsidRDefault="00EB00F2" w:rsidP="00D15DED">
      <w:pPr>
        <w:rPr>
          <w:rFonts w:ascii="Arial" w:hAnsi="Arial" w:cs="Arial"/>
          <w:sz w:val="20"/>
          <w:szCs w:val="20"/>
          <w:lang w:val="en-US" w:eastAsia="pt-PT"/>
        </w:rPr>
      </w:pPr>
    </w:p>
    <w:p w:rsidR="00EB00F2" w:rsidRPr="0071575C" w:rsidRDefault="00EB00F2" w:rsidP="00D15DED">
      <w:pPr>
        <w:rPr>
          <w:rFonts w:ascii="Arial" w:hAnsi="Arial" w:cs="Arial"/>
          <w:sz w:val="20"/>
          <w:szCs w:val="20"/>
          <w:lang w:val="en-US" w:eastAsia="pt-PT"/>
        </w:rPr>
      </w:pPr>
      <w:r w:rsidRPr="0071575C">
        <w:rPr>
          <w:rFonts w:ascii="Arial" w:hAnsi="Arial" w:cs="Arial"/>
          <w:sz w:val="20"/>
          <w:szCs w:val="20"/>
          <w:lang w:val="en-US" w:eastAsia="pt-PT"/>
        </w:rPr>
        <w:t xml:space="preserve">The overall baselines of the project are not always specific and many of the </w:t>
      </w:r>
      <w:r w:rsidR="00704E97" w:rsidRPr="0071575C">
        <w:rPr>
          <w:rFonts w:ascii="Arial" w:hAnsi="Arial" w:cs="Arial"/>
          <w:sz w:val="20"/>
          <w:szCs w:val="20"/>
          <w:lang w:val="en-US" w:eastAsia="pt-PT"/>
        </w:rPr>
        <w:t xml:space="preserve">outcome </w:t>
      </w:r>
      <w:r w:rsidRPr="0071575C">
        <w:rPr>
          <w:rFonts w:ascii="Arial" w:hAnsi="Arial" w:cs="Arial"/>
          <w:sz w:val="20"/>
          <w:szCs w:val="20"/>
          <w:lang w:val="en-US" w:eastAsia="pt-PT"/>
        </w:rPr>
        <w:t xml:space="preserve">indicators are considered to be </w:t>
      </w:r>
      <w:r w:rsidR="00704E97" w:rsidRPr="0071575C">
        <w:rPr>
          <w:rFonts w:ascii="Arial" w:hAnsi="Arial" w:cs="Arial"/>
          <w:sz w:val="20"/>
          <w:szCs w:val="20"/>
          <w:lang w:val="en-US" w:eastAsia="pt-PT"/>
        </w:rPr>
        <w:t>ambiguous under some of the components. While this does not deflect from the important work the project is undertaking, it might be advisable to move the bar slightly in order to enable the project to be able to gauge the attainment of these indicators. Nevertheless</w:t>
      </w:r>
      <w:r w:rsidR="00AE78B9" w:rsidRPr="0071575C">
        <w:rPr>
          <w:rFonts w:ascii="Arial" w:hAnsi="Arial" w:cs="Arial"/>
          <w:sz w:val="20"/>
          <w:szCs w:val="20"/>
          <w:lang w:val="en-US" w:eastAsia="pt-PT"/>
        </w:rPr>
        <w:t>,</w:t>
      </w:r>
      <w:r w:rsidR="00704E97" w:rsidRPr="0071575C">
        <w:rPr>
          <w:rFonts w:ascii="Arial" w:hAnsi="Arial" w:cs="Arial"/>
          <w:sz w:val="20"/>
          <w:szCs w:val="20"/>
          <w:lang w:val="en-US" w:eastAsia="pt-PT"/>
        </w:rPr>
        <w:t xml:space="preserve"> the </w:t>
      </w:r>
      <w:proofErr w:type="gramStart"/>
      <w:r w:rsidR="00704E97" w:rsidRPr="0071575C">
        <w:rPr>
          <w:rFonts w:ascii="Arial" w:hAnsi="Arial" w:cs="Arial"/>
          <w:sz w:val="20"/>
          <w:szCs w:val="20"/>
          <w:lang w:val="en-US" w:eastAsia="pt-PT"/>
        </w:rPr>
        <w:t>majority of the target output indicators are</w:t>
      </w:r>
      <w:proofErr w:type="gramEnd"/>
      <w:r w:rsidR="00704E97" w:rsidRPr="0071575C">
        <w:rPr>
          <w:rFonts w:ascii="Arial" w:hAnsi="Arial" w:cs="Arial"/>
          <w:sz w:val="20"/>
          <w:szCs w:val="20"/>
          <w:lang w:val="en-US" w:eastAsia="pt-PT"/>
        </w:rPr>
        <w:t xml:space="preserve"> attainable and are deemed to be on track.</w:t>
      </w:r>
    </w:p>
    <w:p w:rsidR="00704E97" w:rsidRPr="0071575C" w:rsidRDefault="00704E97" w:rsidP="00D15DED">
      <w:pPr>
        <w:rPr>
          <w:rFonts w:ascii="Arial" w:hAnsi="Arial" w:cs="Arial"/>
          <w:sz w:val="20"/>
          <w:szCs w:val="20"/>
          <w:lang w:val="en-US" w:eastAsia="pt-PT"/>
        </w:rPr>
      </w:pPr>
    </w:p>
    <w:p w:rsidR="00704E97" w:rsidRPr="0071575C" w:rsidRDefault="00704E97" w:rsidP="00D15DED">
      <w:pPr>
        <w:rPr>
          <w:rFonts w:ascii="Arial" w:hAnsi="Arial" w:cs="Arial"/>
          <w:sz w:val="20"/>
          <w:szCs w:val="20"/>
          <w:lang w:val="en-US" w:eastAsia="pt-PT"/>
        </w:rPr>
      </w:pPr>
      <w:r w:rsidRPr="0071575C">
        <w:rPr>
          <w:rFonts w:ascii="Arial" w:hAnsi="Arial" w:cs="Arial"/>
          <w:sz w:val="20"/>
          <w:szCs w:val="20"/>
          <w:lang w:val="en-US" w:eastAsia="pt-PT"/>
        </w:rPr>
        <w:t xml:space="preserve">The majority of the </w:t>
      </w:r>
      <w:r w:rsidRPr="0071575C">
        <w:rPr>
          <w:rFonts w:ascii="Arial" w:hAnsi="Arial" w:cs="Arial"/>
          <w:b/>
          <w:sz w:val="20"/>
          <w:szCs w:val="20"/>
          <w:lang w:val="en-US" w:eastAsia="pt-PT"/>
        </w:rPr>
        <w:t>validity of the assumptions</w:t>
      </w:r>
      <w:r w:rsidRPr="0071575C">
        <w:rPr>
          <w:rFonts w:ascii="Arial" w:hAnsi="Arial" w:cs="Arial"/>
          <w:sz w:val="20"/>
          <w:szCs w:val="20"/>
          <w:lang w:val="en-US" w:eastAsia="pt-PT"/>
        </w:rPr>
        <w:t xml:space="preserve"> </w:t>
      </w:r>
      <w:proofErr w:type="gramStart"/>
      <w:r w:rsidRPr="0071575C">
        <w:rPr>
          <w:rFonts w:ascii="Arial" w:hAnsi="Arial" w:cs="Arial"/>
          <w:sz w:val="20"/>
          <w:szCs w:val="20"/>
          <w:lang w:val="en-US" w:eastAsia="pt-PT"/>
        </w:rPr>
        <w:t>are</w:t>
      </w:r>
      <w:proofErr w:type="gramEnd"/>
      <w:r w:rsidRPr="0071575C">
        <w:rPr>
          <w:rFonts w:ascii="Arial" w:hAnsi="Arial" w:cs="Arial"/>
          <w:sz w:val="20"/>
          <w:szCs w:val="20"/>
          <w:lang w:val="en-US" w:eastAsia="pt-PT"/>
        </w:rPr>
        <w:t xml:space="preserve"> correct</w:t>
      </w:r>
      <w:r w:rsidR="00AE78B9" w:rsidRPr="0071575C">
        <w:rPr>
          <w:rFonts w:ascii="Arial" w:hAnsi="Arial" w:cs="Arial"/>
          <w:sz w:val="20"/>
          <w:szCs w:val="20"/>
          <w:lang w:val="en-US" w:eastAsia="pt-PT"/>
        </w:rPr>
        <w:t>;</w:t>
      </w:r>
      <w:r w:rsidRPr="0071575C">
        <w:rPr>
          <w:rFonts w:ascii="Arial" w:hAnsi="Arial" w:cs="Arial"/>
          <w:sz w:val="20"/>
          <w:szCs w:val="20"/>
          <w:lang w:val="en-US" w:eastAsia="pt-PT"/>
        </w:rPr>
        <w:t xml:space="preserve"> however it should be noted that a </w:t>
      </w:r>
      <w:proofErr w:type="spellStart"/>
      <w:r w:rsidRPr="0071575C">
        <w:rPr>
          <w:rFonts w:ascii="Arial" w:hAnsi="Arial" w:cs="Arial"/>
          <w:sz w:val="20"/>
          <w:szCs w:val="20"/>
          <w:lang w:val="en-US" w:eastAsia="pt-PT"/>
        </w:rPr>
        <w:t>programme</w:t>
      </w:r>
      <w:proofErr w:type="spellEnd"/>
      <w:r w:rsidRPr="0071575C">
        <w:rPr>
          <w:rFonts w:ascii="Arial" w:hAnsi="Arial" w:cs="Arial"/>
          <w:sz w:val="20"/>
          <w:szCs w:val="20"/>
          <w:lang w:val="en-US" w:eastAsia="pt-PT"/>
        </w:rPr>
        <w:t xml:space="preserve"> of its size cannot be expected to address all the issues especially with regards to </w:t>
      </w:r>
      <w:r w:rsidR="00996400" w:rsidRPr="0071575C">
        <w:rPr>
          <w:rFonts w:ascii="Arial" w:hAnsi="Arial" w:cs="Arial"/>
          <w:sz w:val="20"/>
          <w:szCs w:val="20"/>
          <w:lang w:val="en-US" w:eastAsia="pt-PT"/>
        </w:rPr>
        <w:t xml:space="preserve">the successful promotion of affirmative action on </w:t>
      </w:r>
      <w:r w:rsidRPr="0071575C">
        <w:rPr>
          <w:rFonts w:ascii="Arial" w:hAnsi="Arial" w:cs="Arial"/>
          <w:sz w:val="20"/>
          <w:szCs w:val="20"/>
          <w:lang w:val="en-US" w:eastAsia="pt-PT"/>
        </w:rPr>
        <w:t>gender</w:t>
      </w:r>
      <w:r w:rsidR="00996400" w:rsidRPr="0071575C">
        <w:rPr>
          <w:rFonts w:ascii="Arial" w:hAnsi="Arial" w:cs="Arial"/>
          <w:sz w:val="20"/>
          <w:szCs w:val="20"/>
          <w:lang w:val="en-US" w:eastAsia="pt-PT"/>
        </w:rPr>
        <w:t>, reduction in</w:t>
      </w:r>
      <w:r w:rsidRPr="0071575C">
        <w:rPr>
          <w:rFonts w:ascii="Arial" w:hAnsi="Arial" w:cs="Arial"/>
          <w:sz w:val="20"/>
          <w:szCs w:val="20"/>
          <w:lang w:val="en-US" w:eastAsia="pt-PT"/>
        </w:rPr>
        <w:t xml:space="preserve"> electoral violence </w:t>
      </w:r>
      <w:r w:rsidR="00996400" w:rsidRPr="0071575C">
        <w:rPr>
          <w:rFonts w:ascii="Arial" w:hAnsi="Arial" w:cs="Arial"/>
          <w:sz w:val="20"/>
          <w:szCs w:val="20"/>
          <w:lang w:val="en-US" w:eastAsia="pt-PT"/>
        </w:rPr>
        <w:t>as well as mitigating</w:t>
      </w:r>
      <w:r w:rsidRPr="0071575C">
        <w:rPr>
          <w:rFonts w:ascii="Arial" w:hAnsi="Arial" w:cs="Arial"/>
          <w:sz w:val="20"/>
          <w:szCs w:val="20"/>
          <w:lang w:val="en-US" w:eastAsia="pt-PT"/>
        </w:rPr>
        <w:t xml:space="preserve"> key areas of conflict. Incidences of conflict are not mere assumptions, but are events, which will happen and will most certainly have a direct impact on the elections. Violence is embedded in Nigeria’s electoral culture and without more voter education, which penetrates down to the ward level and the capacity to engage in dialogue with the political parties and individual candidates at local level, there is always the risk of the projects’ impact being limited.</w:t>
      </w:r>
    </w:p>
    <w:p w:rsidR="00704E97" w:rsidRPr="0071575C" w:rsidRDefault="00704E97" w:rsidP="00D15DED">
      <w:pPr>
        <w:rPr>
          <w:rFonts w:ascii="Arial" w:hAnsi="Arial" w:cs="Arial"/>
          <w:sz w:val="20"/>
          <w:szCs w:val="20"/>
          <w:lang w:val="en-US" w:eastAsia="pt-PT"/>
        </w:rPr>
      </w:pPr>
    </w:p>
    <w:p w:rsidR="00704E97" w:rsidRPr="0071575C" w:rsidRDefault="00704E97" w:rsidP="00D15DED">
      <w:pPr>
        <w:rPr>
          <w:rFonts w:ascii="Arial" w:hAnsi="Arial" w:cs="Arial"/>
          <w:sz w:val="20"/>
          <w:szCs w:val="20"/>
          <w:lang w:val="en-US" w:eastAsia="pt-PT"/>
        </w:rPr>
      </w:pPr>
      <w:r w:rsidRPr="0071575C">
        <w:rPr>
          <w:rFonts w:ascii="Arial" w:hAnsi="Arial" w:cs="Arial"/>
          <w:sz w:val="20"/>
          <w:szCs w:val="20"/>
          <w:lang w:val="en-US" w:eastAsia="pt-PT"/>
        </w:rPr>
        <w:t>The project is considered by all beneficiaries to be flexible, reactive and responsive to their needs</w:t>
      </w:r>
      <w:r w:rsidR="00752E5E" w:rsidRPr="0071575C">
        <w:rPr>
          <w:rFonts w:ascii="Arial" w:hAnsi="Arial" w:cs="Arial"/>
          <w:sz w:val="20"/>
          <w:szCs w:val="20"/>
          <w:lang w:val="en-US" w:eastAsia="pt-PT"/>
        </w:rPr>
        <w:t xml:space="preserve"> and is by and large </w:t>
      </w:r>
      <w:r w:rsidR="00752E5E" w:rsidRPr="0071575C">
        <w:rPr>
          <w:rFonts w:ascii="Arial" w:hAnsi="Arial" w:cs="Arial"/>
          <w:b/>
          <w:sz w:val="20"/>
          <w:szCs w:val="20"/>
          <w:lang w:val="en-US" w:eastAsia="pt-PT"/>
        </w:rPr>
        <w:t>effective and efficient</w:t>
      </w:r>
      <w:r w:rsidRPr="0071575C">
        <w:rPr>
          <w:rFonts w:ascii="Arial" w:hAnsi="Arial" w:cs="Arial"/>
          <w:sz w:val="20"/>
          <w:szCs w:val="20"/>
          <w:lang w:val="en-US" w:eastAsia="pt-PT"/>
        </w:rPr>
        <w:t xml:space="preserve">. For INEC, the basket fund has added value as it allows a </w:t>
      </w:r>
      <w:r w:rsidR="002D6B25">
        <w:rPr>
          <w:rFonts w:ascii="Arial" w:hAnsi="Arial" w:cs="Arial"/>
          <w:sz w:val="20"/>
          <w:szCs w:val="20"/>
          <w:lang w:val="en-US" w:eastAsia="pt-PT"/>
        </w:rPr>
        <w:t>number</w:t>
      </w:r>
      <w:r w:rsidRPr="0071575C">
        <w:rPr>
          <w:rFonts w:ascii="Arial" w:hAnsi="Arial" w:cs="Arial"/>
          <w:sz w:val="20"/>
          <w:szCs w:val="20"/>
          <w:lang w:val="en-US" w:eastAsia="pt-PT"/>
        </w:rPr>
        <w:t xml:space="preserve"> of donor</w:t>
      </w:r>
      <w:r w:rsidR="002D6B25">
        <w:rPr>
          <w:rFonts w:ascii="Arial" w:hAnsi="Arial" w:cs="Arial"/>
          <w:sz w:val="20"/>
          <w:szCs w:val="20"/>
          <w:lang w:val="en-US" w:eastAsia="pt-PT"/>
        </w:rPr>
        <w:t>s</w:t>
      </w:r>
      <w:r w:rsidRPr="0071575C">
        <w:rPr>
          <w:rFonts w:ascii="Arial" w:hAnsi="Arial" w:cs="Arial"/>
          <w:sz w:val="20"/>
          <w:szCs w:val="20"/>
          <w:lang w:val="en-US" w:eastAsia="pt-PT"/>
        </w:rPr>
        <w:t xml:space="preserve"> to contribute </w:t>
      </w:r>
      <w:proofErr w:type="gramStart"/>
      <w:r w:rsidRPr="0071575C">
        <w:rPr>
          <w:rFonts w:ascii="Arial" w:hAnsi="Arial" w:cs="Arial"/>
          <w:sz w:val="20"/>
          <w:szCs w:val="20"/>
          <w:lang w:val="en-US" w:eastAsia="pt-PT"/>
        </w:rPr>
        <w:t>under</w:t>
      </w:r>
      <w:proofErr w:type="gramEnd"/>
      <w:r w:rsidRPr="0071575C">
        <w:rPr>
          <w:rFonts w:ascii="Arial" w:hAnsi="Arial" w:cs="Arial"/>
          <w:sz w:val="20"/>
          <w:szCs w:val="20"/>
          <w:lang w:val="en-US" w:eastAsia="pt-PT"/>
        </w:rPr>
        <w:t xml:space="preserve"> one umbrella. The advantage of working with a broad range of beneficiaries as well as working on central issues essential to enhancing the </w:t>
      </w:r>
      <w:r w:rsidR="00585B8C" w:rsidRPr="0071575C">
        <w:rPr>
          <w:rFonts w:ascii="Arial" w:hAnsi="Arial" w:cs="Arial"/>
          <w:sz w:val="20"/>
          <w:szCs w:val="20"/>
          <w:lang w:val="en-US" w:eastAsia="pt-PT"/>
        </w:rPr>
        <w:t xml:space="preserve">electoral process provides </w:t>
      </w:r>
      <w:r w:rsidRPr="0071575C">
        <w:rPr>
          <w:rFonts w:ascii="Arial" w:hAnsi="Arial" w:cs="Arial"/>
          <w:sz w:val="20"/>
          <w:szCs w:val="20"/>
          <w:lang w:val="en-US" w:eastAsia="pt-PT"/>
        </w:rPr>
        <w:t>the project with a distinctive advantage ov</w:t>
      </w:r>
      <w:r w:rsidR="002D6B25">
        <w:rPr>
          <w:rFonts w:ascii="Arial" w:hAnsi="Arial" w:cs="Arial"/>
          <w:sz w:val="20"/>
          <w:szCs w:val="20"/>
          <w:lang w:val="en-US" w:eastAsia="pt-PT"/>
        </w:rPr>
        <w:t xml:space="preserve">er other international partners’ projects </w:t>
      </w:r>
      <w:r w:rsidRPr="0071575C">
        <w:rPr>
          <w:rFonts w:ascii="Arial" w:hAnsi="Arial" w:cs="Arial"/>
          <w:sz w:val="20"/>
          <w:szCs w:val="20"/>
          <w:lang w:val="en-US" w:eastAsia="pt-PT"/>
        </w:rPr>
        <w:t xml:space="preserve">as it is able to call </w:t>
      </w:r>
      <w:r w:rsidR="00996400" w:rsidRPr="0071575C">
        <w:rPr>
          <w:rFonts w:ascii="Arial" w:hAnsi="Arial" w:cs="Arial"/>
          <w:sz w:val="20"/>
          <w:szCs w:val="20"/>
          <w:lang w:val="en-US" w:eastAsia="pt-PT"/>
        </w:rPr>
        <w:t>on a</w:t>
      </w:r>
      <w:r w:rsidRPr="0071575C">
        <w:rPr>
          <w:rFonts w:ascii="Arial" w:hAnsi="Arial" w:cs="Arial"/>
          <w:sz w:val="20"/>
          <w:szCs w:val="20"/>
          <w:lang w:val="en-US" w:eastAsia="pt-PT"/>
        </w:rPr>
        <w:t xml:space="preserve"> wide range of expertise and bring them around the same table when the need arises. </w:t>
      </w:r>
    </w:p>
    <w:p w:rsidR="00704E97" w:rsidRPr="0071575C" w:rsidRDefault="00704E97" w:rsidP="00D15DED">
      <w:pPr>
        <w:rPr>
          <w:rFonts w:ascii="Arial" w:hAnsi="Arial" w:cs="Arial"/>
          <w:sz w:val="20"/>
          <w:szCs w:val="20"/>
          <w:lang w:val="en-US" w:eastAsia="pt-PT"/>
        </w:rPr>
      </w:pPr>
    </w:p>
    <w:p w:rsidR="00704E97" w:rsidRPr="0071575C" w:rsidRDefault="00704E97" w:rsidP="00D15DED">
      <w:pPr>
        <w:rPr>
          <w:rFonts w:ascii="Arial" w:hAnsi="Arial" w:cs="Arial"/>
          <w:sz w:val="20"/>
          <w:szCs w:val="20"/>
          <w:lang w:val="en-US" w:eastAsia="pt-PT"/>
        </w:rPr>
      </w:pPr>
      <w:r w:rsidRPr="0071575C">
        <w:rPr>
          <w:rFonts w:ascii="Arial" w:hAnsi="Arial" w:cs="Arial"/>
          <w:sz w:val="20"/>
          <w:szCs w:val="20"/>
          <w:lang w:val="en-US" w:eastAsia="pt-PT"/>
        </w:rPr>
        <w:t>The project has designed a risk log frame but it is not clear as to how this is used in the day-to-day work of the project and utilized in the monthly reports. Many of the key obstacles to achieving transparent and credible elections, and obtaining the goals outlined in the project are political. A strategic donor group made up of all the major contributors to Nigeria does exist and this goes somewhere towards flagging key political issues, which arise that have the potential to divert or derail the results of the project.</w:t>
      </w:r>
    </w:p>
    <w:p w:rsidR="00704E97" w:rsidRPr="0071575C" w:rsidRDefault="00704E97" w:rsidP="00D15DED">
      <w:pPr>
        <w:rPr>
          <w:rFonts w:ascii="Arial" w:hAnsi="Arial" w:cs="Arial"/>
          <w:sz w:val="20"/>
          <w:szCs w:val="20"/>
          <w:lang w:val="en-US" w:eastAsia="pt-PT"/>
        </w:rPr>
      </w:pPr>
    </w:p>
    <w:p w:rsidR="00704E97" w:rsidRPr="0071575C" w:rsidRDefault="00704E97" w:rsidP="00D15DED">
      <w:pPr>
        <w:rPr>
          <w:rFonts w:ascii="Arial" w:hAnsi="Arial" w:cs="Arial"/>
          <w:sz w:val="20"/>
          <w:szCs w:val="20"/>
          <w:lang w:val="en-US" w:eastAsia="pt-PT"/>
        </w:rPr>
      </w:pPr>
      <w:r w:rsidRPr="0071575C">
        <w:rPr>
          <w:rFonts w:ascii="Arial" w:hAnsi="Arial" w:cs="Arial"/>
          <w:sz w:val="20"/>
          <w:szCs w:val="20"/>
          <w:lang w:val="en-US" w:eastAsia="pt-PT"/>
        </w:rPr>
        <w:t>Within the framework for the new road map for 2014/2015, the project will undertake conflict analysis which can fe</w:t>
      </w:r>
      <w:r w:rsidR="00996400" w:rsidRPr="0071575C">
        <w:rPr>
          <w:rFonts w:ascii="Arial" w:hAnsi="Arial" w:cs="Arial"/>
          <w:sz w:val="20"/>
          <w:szCs w:val="20"/>
          <w:lang w:val="en-US" w:eastAsia="pt-PT"/>
        </w:rPr>
        <w:t>e</w:t>
      </w:r>
      <w:r w:rsidRPr="0071575C">
        <w:rPr>
          <w:rFonts w:ascii="Arial" w:hAnsi="Arial" w:cs="Arial"/>
          <w:sz w:val="20"/>
          <w:szCs w:val="20"/>
          <w:lang w:val="en-US" w:eastAsia="pt-PT"/>
        </w:rPr>
        <w:t xml:space="preserve">d into their work, however it is essential that all sources are explored, and that said analysis is also carried out at the state and local government level as this will highlight any impending problems as the destabilization of the overall process is more than likely to emanate from State Level than at National level. </w:t>
      </w:r>
    </w:p>
    <w:p w:rsidR="009733C7" w:rsidRPr="0071575C" w:rsidRDefault="009733C7" w:rsidP="00D15DED">
      <w:pPr>
        <w:rPr>
          <w:rFonts w:ascii="Arial" w:hAnsi="Arial" w:cs="Arial"/>
          <w:sz w:val="20"/>
          <w:szCs w:val="20"/>
          <w:lang w:val="en-US" w:eastAsia="pt-PT"/>
        </w:rPr>
      </w:pPr>
    </w:p>
    <w:p w:rsidR="00064C02" w:rsidRPr="0071575C" w:rsidRDefault="00064C02" w:rsidP="00D15DED">
      <w:pPr>
        <w:rPr>
          <w:rFonts w:ascii="Arial" w:hAnsi="Arial" w:cs="Arial"/>
          <w:sz w:val="20"/>
          <w:szCs w:val="20"/>
          <w:lang w:val="en-US" w:eastAsia="pt-PT"/>
        </w:rPr>
      </w:pPr>
      <w:r w:rsidRPr="0071575C">
        <w:rPr>
          <w:rFonts w:ascii="Arial" w:hAnsi="Arial" w:cs="Arial"/>
          <w:sz w:val="20"/>
          <w:szCs w:val="20"/>
          <w:lang w:val="en-US" w:eastAsia="pt-PT"/>
        </w:rPr>
        <w:t xml:space="preserve">Overall management of each of the four components is being </w:t>
      </w:r>
      <w:r w:rsidR="00585B8C" w:rsidRPr="0071575C">
        <w:rPr>
          <w:rFonts w:ascii="Arial" w:hAnsi="Arial" w:cs="Arial"/>
          <w:sz w:val="20"/>
          <w:szCs w:val="20"/>
          <w:lang w:val="en-US" w:eastAsia="pt-PT"/>
        </w:rPr>
        <w:t>carried out</w:t>
      </w:r>
      <w:r w:rsidRPr="0071575C">
        <w:rPr>
          <w:rFonts w:ascii="Arial" w:hAnsi="Arial" w:cs="Arial"/>
          <w:sz w:val="20"/>
          <w:szCs w:val="20"/>
          <w:lang w:val="en-US" w:eastAsia="pt-PT"/>
        </w:rPr>
        <w:t xml:space="preserve"> by the Project </w:t>
      </w:r>
      <w:r w:rsidR="002D6B25">
        <w:rPr>
          <w:rFonts w:ascii="Arial" w:hAnsi="Arial" w:cs="Arial"/>
          <w:sz w:val="20"/>
          <w:szCs w:val="20"/>
          <w:lang w:val="en-US" w:eastAsia="pt-PT"/>
        </w:rPr>
        <w:t>Director</w:t>
      </w:r>
      <w:r w:rsidRPr="0071575C">
        <w:rPr>
          <w:rFonts w:ascii="Arial" w:hAnsi="Arial" w:cs="Arial"/>
          <w:sz w:val="20"/>
          <w:szCs w:val="20"/>
          <w:lang w:val="en-US" w:eastAsia="pt-PT"/>
        </w:rPr>
        <w:t xml:space="preserve"> with strategic, policy and techni</w:t>
      </w:r>
      <w:r w:rsidR="00996400" w:rsidRPr="0071575C">
        <w:rPr>
          <w:rFonts w:ascii="Arial" w:hAnsi="Arial" w:cs="Arial"/>
          <w:sz w:val="20"/>
          <w:szCs w:val="20"/>
          <w:lang w:val="en-US" w:eastAsia="pt-PT"/>
        </w:rPr>
        <w:t>cal guidance from the Steering</w:t>
      </w:r>
      <w:r w:rsidRPr="0071575C">
        <w:rPr>
          <w:rFonts w:ascii="Arial" w:hAnsi="Arial" w:cs="Arial"/>
          <w:sz w:val="20"/>
          <w:szCs w:val="20"/>
          <w:lang w:val="en-US" w:eastAsia="pt-PT"/>
        </w:rPr>
        <w:t xml:space="preserve"> and Technical Committee</w:t>
      </w:r>
      <w:r w:rsidR="00996400" w:rsidRPr="0071575C">
        <w:rPr>
          <w:rFonts w:ascii="Arial" w:hAnsi="Arial" w:cs="Arial"/>
          <w:sz w:val="20"/>
          <w:szCs w:val="20"/>
          <w:lang w:val="en-US" w:eastAsia="pt-PT"/>
        </w:rPr>
        <w:t>s</w:t>
      </w:r>
      <w:r w:rsidRPr="0071575C">
        <w:rPr>
          <w:rFonts w:ascii="Arial" w:hAnsi="Arial" w:cs="Arial"/>
          <w:sz w:val="20"/>
          <w:szCs w:val="20"/>
          <w:lang w:val="en-US" w:eastAsia="pt-PT"/>
        </w:rPr>
        <w:t xml:space="preserve">. Heads of components prepare monthly reports </w:t>
      </w:r>
      <w:r w:rsidR="00585B8C" w:rsidRPr="0071575C">
        <w:rPr>
          <w:rFonts w:ascii="Arial" w:hAnsi="Arial" w:cs="Arial"/>
          <w:sz w:val="20"/>
          <w:szCs w:val="20"/>
          <w:lang w:val="en-US" w:eastAsia="pt-PT"/>
        </w:rPr>
        <w:t>that</w:t>
      </w:r>
      <w:r w:rsidRPr="0071575C">
        <w:rPr>
          <w:rFonts w:ascii="Arial" w:hAnsi="Arial" w:cs="Arial"/>
          <w:sz w:val="20"/>
          <w:szCs w:val="20"/>
          <w:lang w:val="en-US" w:eastAsia="pt-PT"/>
        </w:rPr>
        <w:t xml:space="preserve"> outline the key activities undertaken in the period. Nevertheless</w:t>
      </w:r>
      <w:r w:rsidR="00996400" w:rsidRPr="0071575C">
        <w:rPr>
          <w:rFonts w:ascii="Arial" w:hAnsi="Arial" w:cs="Arial"/>
          <w:sz w:val="20"/>
          <w:szCs w:val="20"/>
          <w:lang w:val="en-US" w:eastAsia="pt-PT"/>
        </w:rPr>
        <w:t>,</w:t>
      </w:r>
      <w:r w:rsidRPr="0071575C">
        <w:rPr>
          <w:rFonts w:ascii="Arial" w:hAnsi="Arial" w:cs="Arial"/>
          <w:sz w:val="20"/>
          <w:szCs w:val="20"/>
          <w:lang w:val="en-US" w:eastAsia="pt-PT"/>
        </w:rPr>
        <w:t xml:space="preserve"> they fail to include proper oversight tools and do not necessarily flag key challenges or possible risk and mitigation strategies to ensure that results are being achieved. There could therefore be more results-based reporting at this level and the projects</w:t>
      </w:r>
      <w:r w:rsidR="00585B8C" w:rsidRPr="0071575C">
        <w:rPr>
          <w:rFonts w:ascii="Arial" w:hAnsi="Arial" w:cs="Arial"/>
          <w:sz w:val="20"/>
          <w:szCs w:val="20"/>
          <w:lang w:val="en-US" w:eastAsia="pt-PT"/>
        </w:rPr>
        <w:t>’</w:t>
      </w:r>
      <w:r w:rsidRPr="0071575C">
        <w:rPr>
          <w:rFonts w:ascii="Arial" w:hAnsi="Arial" w:cs="Arial"/>
          <w:sz w:val="20"/>
          <w:szCs w:val="20"/>
          <w:lang w:val="en-US" w:eastAsia="pt-PT"/>
        </w:rPr>
        <w:t xml:space="preserve"> capacity could be enhanced as to measure at output and outcome level rather than primarily focusing on activities.</w:t>
      </w:r>
    </w:p>
    <w:p w:rsidR="006D7E42" w:rsidRPr="0071575C" w:rsidRDefault="006D7E42" w:rsidP="00D15DED">
      <w:pPr>
        <w:rPr>
          <w:rFonts w:ascii="Arial" w:hAnsi="Arial" w:cs="Arial"/>
        </w:rPr>
      </w:pPr>
    </w:p>
    <w:p w:rsidR="00752E5E" w:rsidRPr="0071575C" w:rsidRDefault="00752E5E" w:rsidP="00D15DED">
      <w:pPr>
        <w:rPr>
          <w:rFonts w:ascii="Arial" w:hAnsi="Arial" w:cs="Arial"/>
          <w:sz w:val="20"/>
          <w:szCs w:val="20"/>
        </w:rPr>
      </w:pPr>
      <w:r w:rsidRPr="0071575C">
        <w:rPr>
          <w:rFonts w:ascii="Arial" w:hAnsi="Arial" w:cs="Arial"/>
          <w:sz w:val="20"/>
          <w:szCs w:val="20"/>
        </w:rPr>
        <w:t xml:space="preserve">Overall the </w:t>
      </w:r>
      <w:r w:rsidRPr="0071575C">
        <w:rPr>
          <w:rFonts w:ascii="Arial" w:hAnsi="Arial" w:cs="Arial"/>
          <w:b/>
          <w:sz w:val="20"/>
          <w:szCs w:val="20"/>
        </w:rPr>
        <w:t xml:space="preserve">impact </w:t>
      </w:r>
      <w:r w:rsidRPr="0071575C">
        <w:rPr>
          <w:rFonts w:ascii="Arial" w:hAnsi="Arial" w:cs="Arial"/>
          <w:sz w:val="20"/>
          <w:szCs w:val="20"/>
        </w:rPr>
        <w:t>of the project is positive and it has lent support to various institutions, su</w:t>
      </w:r>
      <w:r w:rsidR="00996400" w:rsidRPr="0071575C">
        <w:rPr>
          <w:rFonts w:ascii="Arial" w:hAnsi="Arial" w:cs="Arial"/>
          <w:sz w:val="20"/>
          <w:szCs w:val="20"/>
        </w:rPr>
        <w:t>ch as INEC, State Independent Election Commissions (SI</w:t>
      </w:r>
      <w:r w:rsidRPr="0071575C">
        <w:rPr>
          <w:rFonts w:ascii="Arial" w:hAnsi="Arial" w:cs="Arial"/>
          <w:sz w:val="20"/>
          <w:szCs w:val="20"/>
        </w:rPr>
        <w:t>ECs</w:t>
      </w:r>
      <w:r w:rsidR="00996400" w:rsidRPr="0071575C">
        <w:rPr>
          <w:rFonts w:ascii="Arial" w:hAnsi="Arial" w:cs="Arial"/>
          <w:sz w:val="20"/>
          <w:szCs w:val="20"/>
        </w:rPr>
        <w:t>)</w:t>
      </w:r>
      <w:r w:rsidRPr="0071575C">
        <w:rPr>
          <w:rFonts w:ascii="Arial" w:hAnsi="Arial" w:cs="Arial"/>
          <w:sz w:val="20"/>
          <w:szCs w:val="20"/>
        </w:rPr>
        <w:t xml:space="preserve">, </w:t>
      </w:r>
      <w:proofErr w:type="gramStart"/>
      <w:r w:rsidRPr="0071575C">
        <w:rPr>
          <w:rFonts w:ascii="Arial" w:hAnsi="Arial" w:cs="Arial"/>
          <w:sz w:val="20"/>
          <w:szCs w:val="20"/>
        </w:rPr>
        <w:t>N</w:t>
      </w:r>
      <w:r w:rsidR="00996400" w:rsidRPr="0071575C">
        <w:rPr>
          <w:rFonts w:ascii="Arial" w:hAnsi="Arial" w:cs="Arial"/>
          <w:sz w:val="20"/>
          <w:szCs w:val="20"/>
        </w:rPr>
        <w:t>ational</w:t>
      </w:r>
      <w:proofErr w:type="gramEnd"/>
      <w:r w:rsidR="00996400" w:rsidRPr="0071575C">
        <w:rPr>
          <w:rFonts w:ascii="Arial" w:hAnsi="Arial" w:cs="Arial"/>
          <w:sz w:val="20"/>
          <w:szCs w:val="20"/>
        </w:rPr>
        <w:t xml:space="preserve"> Assembly (N</w:t>
      </w:r>
      <w:r w:rsidRPr="0071575C">
        <w:rPr>
          <w:rFonts w:ascii="Arial" w:hAnsi="Arial" w:cs="Arial"/>
          <w:sz w:val="20"/>
          <w:szCs w:val="20"/>
        </w:rPr>
        <w:t>ASS</w:t>
      </w:r>
      <w:r w:rsidR="00996400" w:rsidRPr="0071575C">
        <w:rPr>
          <w:rFonts w:ascii="Arial" w:hAnsi="Arial" w:cs="Arial"/>
          <w:sz w:val="20"/>
          <w:szCs w:val="20"/>
        </w:rPr>
        <w:t>)</w:t>
      </w:r>
      <w:r w:rsidRPr="0071575C">
        <w:rPr>
          <w:rFonts w:ascii="Arial" w:hAnsi="Arial" w:cs="Arial"/>
          <w:sz w:val="20"/>
          <w:szCs w:val="20"/>
        </w:rPr>
        <w:t>, I</w:t>
      </w:r>
      <w:r w:rsidR="00996400" w:rsidRPr="0071575C">
        <w:rPr>
          <w:rFonts w:ascii="Arial" w:hAnsi="Arial" w:cs="Arial"/>
          <w:sz w:val="20"/>
          <w:szCs w:val="20"/>
        </w:rPr>
        <w:t>nter-party Advisory Council (I</w:t>
      </w:r>
      <w:r w:rsidRPr="0071575C">
        <w:rPr>
          <w:rFonts w:ascii="Arial" w:hAnsi="Arial" w:cs="Arial"/>
          <w:sz w:val="20"/>
          <w:szCs w:val="20"/>
        </w:rPr>
        <w:t>PAC</w:t>
      </w:r>
      <w:r w:rsidR="00996400" w:rsidRPr="0071575C">
        <w:rPr>
          <w:rFonts w:ascii="Arial" w:hAnsi="Arial" w:cs="Arial"/>
          <w:sz w:val="20"/>
          <w:szCs w:val="20"/>
        </w:rPr>
        <w:t>)</w:t>
      </w:r>
      <w:r w:rsidRPr="0071575C">
        <w:rPr>
          <w:rFonts w:ascii="Arial" w:hAnsi="Arial" w:cs="Arial"/>
          <w:sz w:val="20"/>
          <w:szCs w:val="20"/>
        </w:rPr>
        <w:t xml:space="preserve"> and different members of civil society and the media. There is no doubt that without the project, many of these entities would have not been able to build their capacity and knowledge around the electoral process. Through the project they have been harnessed with the opportunity to not only make a potential positive impact on both the electoral process but also to “develop their institutions and processes that are more responsive to the needs of ordinary citizens, including the marginalized, built internal mechanisms to strengthen their respective mandates as well as promoting democratic institutional development.</w:t>
      </w:r>
    </w:p>
    <w:p w:rsidR="00C716DA" w:rsidRPr="0071575C" w:rsidRDefault="00C716DA" w:rsidP="00D15DED">
      <w:pPr>
        <w:rPr>
          <w:rFonts w:ascii="Arial" w:hAnsi="Arial" w:cs="Arial"/>
          <w:sz w:val="20"/>
          <w:szCs w:val="20"/>
        </w:rPr>
      </w:pPr>
    </w:p>
    <w:p w:rsidR="00C716DA" w:rsidRPr="0071575C" w:rsidRDefault="00C716DA" w:rsidP="00D15DED">
      <w:pPr>
        <w:rPr>
          <w:rFonts w:ascii="Arial" w:hAnsi="Arial" w:cs="Arial"/>
          <w:sz w:val="20"/>
          <w:szCs w:val="20"/>
        </w:rPr>
      </w:pPr>
      <w:r w:rsidRPr="0071575C">
        <w:rPr>
          <w:rFonts w:ascii="Arial" w:hAnsi="Arial" w:cs="Arial"/>
          <w:sz w:val="20"/>
          <w:szCs w:val="20"/>
        </w:rPr>
        <w:t xml:space="preserve">The principle focus of an average election project is to deliver the elections and therefore not all elements of the project could be said to be </w:t>
      </w:r>
      <w:r w:rsidRPr="0071575C">
        <w:rPr>
          <w:rFonts w:ascii="Arial" w:hAnsi="Arial" w:cs="Arial"/>
          <w:b/>
          <w:sz w:val="20"/>
          <w:szCs w:val="20"/>
        </w:rPr>
        <w:t>sustainable</w:t>
      </w:r>
      <w:r w:rsidRPr="0071575C">
        <w:rPr>
          <w:rFonts w:ascii="Arial" w:hAnsi="Arial" w:cs="Arial"/>
          <w:sz w:val="20"/>
          <w:szCs w:val="20"/>
        </w:rPr>
        <w:t xml:space="preserve">. Nevertheless, this is where DGD IIs’ strength lies, as it is very much geared to building institutional capacity to promote credible and peaceful elections and encourages dialogue at all levels to build consensus and establish forward looking strategies to improve the process and to deepen democracy. </w:t>
      </w:r>
    </w:p>
    <w:p w:rsidR="00C716DA" w:rsidRPr="0071575C" w:rsidRDefault="00C716DA" w:rsidP="00D15DED">
      <w:pPr>
        <w:rPr>
          <w:rFonts w:ascii="Arial" w:hAnsi="Arial" w:cs="Arial"/>
          <w:sz w:val="20"/>
          <w:szCs w:val="20"/>
        </w:rPr>
      </w:pPr>
    </w:p>
    <w:p w:rsidR="00C716DA" w:rsidRPr="0071575C" w:rsidRDefault="00C716DA" w:rsidP="00D15DED">
      <w:pPr>
        <w:rPr>
          <w:rFonts w:ascii="Arial" w:hAnsi="Arial" w:cs="Arial"/>
          <w:sz w:val="20"/>
          <w:szCs w:val="20"/>
        </w:rPr>
      </w:pPr>
      <w:r w:rsidRPr="0071575C">
        <w:rPr>
          <w:rFonts w:ascii="Arial" w:hAnsi="Arial" w:cs="Arial"/>
          <w:sz w:val="20"/>
          <w:szCs w:val="20"/>
        </w:rPr>
        <w:t xml:space="preserve">To evaluate the overall </w:t>
      </w:r>
      <w:r w:rsidRPr="0071575C">
        <w:rPr>
          <w:rFonts w:ascii="Arial" w:hAnsi="Arial" w:cs="Arial"/>
          <w:b/>
          <w:sz w:val="20"/>
          <w:szCs w:val="20"/>
        </w:rPr>
        <w:t xml:space="preserve">sustainability </w:t>
      </w:r>
      <w:r w:rsidRPr="0071575C">
        <w:rPr>
          <w:rFonts w:ascii="Arial" w:hAnsi="Arial" w:cs="Arial"/>
          <w:sz w:val="20"/>
          <w:szCs w:val="20"/>
        </w:rPr>
        <w:t xml:space="preserve">of a project, however, other factors need to be taken into account, these could include, policy support measures, choice of technology, socio/cultural matters, institutional approach and important external factors. All these factors do have an effect on the sustainability of the project and perhaps one of the most important lessons learned is for the gains to be sustainable, </w:t>
      </w:r>
      <w:r w:rsidR="00C600D6" w:rsidRPr="0071575C">
        <w:rPr>
          <w:rFonts w:ascii="Arial" w:hAnsi="Arial" w:cs="Arial"/>
          <w:sz w:val="20"/>
          <w:szCs w:val="20"/>
        </w:rPr>
        <w:t>is that the</w:t>
      </w:r>
      <w:r w:rsidRPr="0071575C">
        <w:rPr>
          <w:rFonts w:ascii="Arial" w:hAnsi="Arial" w:cs="Arial"/>
          <w:sz w:val="20"/>
          <w:szCs w:val="20"/>
        </w:rPr>
        <w:t xml:space="preserve"> project still has a daunting task ahead of it and must go down to the grass roots and activate programmes at the ward level. In order to have a deeper and the desired impact on the process and for it to be sustainable, more local interventions need to be made.</w:t>
      </w:r>
    </w:p>
    <w:p w:rsidR="00C716DA" w:rsidRPr="0071575C" w:rsidRDefault="00C716DA" w:rsidP="00D15DED">
      <w:pPr>
        <w:rPr>
          <w:rFonts w:ascii="Arial" w:hAnsi="Arial" w:cs="Arial"/>
          <w:sz w:val="20"/>
          <w:szCs w:val="20"/>
        </w:rPr>
      </w:pPr>
    </w:p>
    <w:p w:rsidR="00C716DA" w:rsidRPr="0071575C" w:rsidRDefault="00C716DA" w:rsidP="00D15DED">
      <w:pPr>
        <w:rPr>
          <w:rFonts w:ascii="Arial" w:hAnsi="Arial" w:cs="Arial"/>
          <w:sz w:val="20"/>
          <w:szCs w:val="20"/>
        </w:rPr>
      </w:pPr>
      <w:r w:rsidRPr="0071575C">
        <w:rPr>
          <w:rFonts w:ascii="Arial" w:hAnsi="Arial" w:cs="Arial"/>
          <w:sz w:val="20"/>
          <w:szCs w:val="20"/>
        </w:rPr>
        <w:t xml:space="preserve">In conclusion, the evaluation </w:t>
      </w:r>
      <w:r w:rsidR="00761B4E" w:rsidRPr="0071575C">
        <w:rPr>
          <w:rFonts w:ascii="Arial" w:hAnsi="Arial" w:cs="Arial"/>
          <w:sz w:val="20"/>
          <w:szCs w:val="20"/>
        </w:rPr>
        <w:t>deduces</w:t>
      </w:r>
      <w:r w:rsidRPr="0071575C">
        <w:rPr>
          <w:rFonts w:ascii="Arial" w:hAnsi="Arial" w:cs="Arial"/>
          <w:sz w:val="20"/>
          <w:szCs w:val="20"/>
        </w:rPr>
        <w:t xml:space="preserve"> that in general the project is well designed and relevant. </w:t>
      </w:r>
      <w:r w:rsidR="00AE78B9" w:rsidRPr="0071575C">
        <w:rPr>
          <w:rFonts w:ascii="Arial" w:hAnsi="Arial" w:cs="Arial"/>
          <w:sz w:val="20"/>
          <w:szCs w:val="20"/>
        </w:rPr>
        <w:t>Key issues were taken on board and have</w:t>
      </w:r>
      <w:r w:rsidRPr="0071575C">
        <w:rPr>
          <w:rFonts w:ascii="Arial" w:hAnsi="Arial" w:cs="Arial"/>
          <w:sz w:val="20"/>
          <w:szCs w:val="20"/>
        </w:rPr>
        <w:t xml:space="preserve"> contributed to the building of the varying </w:t>
      </w:r>
      <w:r w:rsidR="005016D7" w:rsidRPr="0071575C">
        <w:rPr>
          <w:rFonts w:ascii="Arial" w:hAnsi="Arial" w:cs="Arial"/>
          <w:sz w:val="20"/>
          <w:szCs w:val="20"/>
        </w:rPr>
        <w:t>institutions</w:t>
      </w:r>
      <w:r w:rsidRPr="0071575C">
        <w:rPr>
          <w:rFonts w:ascii="Arial" w:hAnsi="Arial" w:cs="Arial"/>
          <w:sz w:val="20"/>
          <w:szCs w:val="20"/>
        </w:rPr>
        <w:t xml:space="preserve"> and beneficiaries</w:t>
      </w:r>
      <w:r w:rsidR="00C600D6" w:rsidRPr="0071575C">
        <w:rPr>
          <w:rFonts w:ascii="Arial" w:hAnsi="Arial" w:cs="Arial"/>
          <w:sz w:val="20"/>
          <w:szCs w:val="20"/>
        </w:rPr>
        <w:t>’</w:t>
      </w:r>
      <w:r w:rsidRPr="0071575C">
        <w:rPr>
          <w:rFonts w:ascii="Arial" w:hAnsi="Arial" w:cs="Arial"/>
          <w:sz w:val="20"/>
          <w:szCs w:val="20"/>
        </w:rPr>
        <w:t xml:space="preserve"> capacities to impact on the electoral process. In developing its second work plan for the second phase, DGD II was cognizant of the importance of reaching out to grass root organisations and including a conflict </w:t>
      </w:r>
      <w:r w:rsidR="005016D7" w:rsidRPr="0071575C">
        <w:rPr>
          <w:rFonts w:ascii="Arial" w:hAnsi="Arial" w:cs="Arial"/>
          <w:sz w:val="20"/>
          <w:szCs w:val="20"/>
        </w:rPr>
        <w:t>analysis</w:t>
      </w:r>
      <w:r w:rsidRPr="0071575C">
        <w:rPr>
          <w:rFonts w:ascii="Arial" w:hAnsi="Arial" w:cs="Arial"/>
          <w:sz w:val="20"/>
          <w:szCs w:val="20"/>
        </w:rPr>
        <w:t xml:space="preserve"> of the situation to facilitate the working of the project. Nevertheless it should be noted that although the project is </w:t>
      </w:r>
      <w:r w:rsidR="005016D7" w:rsidRPr="0071575C">
        <w:rPr>
          <w:rFonts w:ascii="Arial" w:hAnsi="Arial" w:cs="Arial"/>
          <w:sz w:val="20"/>
          <w:szCs w:val="20"/>
        </w:rPr>
        <w:t>awa</w:t>
      </w:r>
      <w:r w:rsidRPr="0071575C">
        <w:rPr>
          <w:rFonts w:ascii="Arial" w:hAnsi="Arial" w:cs="Arial"/>
          <w:sz w:val="20"/>
          <w:szCs w:val="20"/>
        </w:rPr>
        <w:t xml:space="preserve">re of these two aspects, DGD II </w:t>
      </w:r>
      <w:r w:rsidR="00761B4E" w:rsidRPr="0071575C">
        <w:rPr>
          <w:rFonts w:ascii="Arial" w:hAnsi="Arial" w:cs="Arial"/>
          <w:sz w:val="20"/>
          <w:szCs w:val="20"/>
        </w:rPr>
        <w:t>might</w:t>
      </w:r>
      <w:r w:rsidRPr="0071575C">
        <w:rPr>
          <w:rFonts w:ascii="Arial" w:hAnsi="Arial" w:cs="Arial"/>
          <w:sz w:val="20"/>
          <w:szCs w:val="20"/>
        </w:rPr>
        <w:t xml:space="preserve"> be somewhat </w:t>
      </w:r>
      <w:r w:rsidR="005016D7" w:rsidRPr="0071575C">
        <w:rPr>
          <w:rFonts w:ascii="Arial" w:hAnsi="Arial" w:cs="Arial"/>
          <w:sz w:val="20"/>
          <w:szCs w:val="20"/>
        </w:rPr>
        <w:t>limited</w:t>
      </w:r>
      <w:r w:rsidRPr="0071575C">
        <w:rPr>
          <w:rFonts w:ascii="Arial" w:hAnsi="Arial" w:cs="Arial"/>
          <w:sz w:val="20"/>
          <w:szCs w:val="20"/>
        </w:rPr>
        <w:t xml:space="preserve"> in what they can do in these two areas. </w:t>
      </w:r>
    </w:p>
    <w:p w:rsidR="00C716DA" w:rsidRPr="0071575C" w:rsidRDefault="00C716DA" w:rsidP="00D15DED">
      <w:pPr>
        <w:rPr>
          <w:rFonts w:ascii="Arial" w:hAnsi="Arial" w:cs="Arial"/>
          <w:sz w:val="20"/>
          <w:szCs w:val="20"/>
        </w:rPr>
      </w:pPr>
    </w:p>
    <w:p w:rsidR="00C716DA" w:rsidRPr="0071575C" w:rsidRDefault="00C716DA" w:rsidP="00D15DED">
      <w:pPr>
        <w:rPr>
          <w:rFonts w:ascii="Arial" w:hAnsi="Arial" w:cs="Arial"/>
          <w:sz w:val="20"/>
          <w:szCs w:val="20"/>
        </w:rPr>
      </w:pPr>
      <w:r w:rsidRPr="0071575C">
        <w:rPr>
          <w:rFonts w:ascii="Arial" w:hAnsi="Arial" w:cs="Arial"/>
          <w:sz w:val="20"/>
          <w:szCs w:val="20"/>
        </w:rPr>
        <w:t>The evaluation highlights the importan</w:t>
      </w:r>
      <w:r w:rsidR="005016D7" w:rsidRPr="0071575C">
        <w:rPr>
          <w:rFonts w:ascii="Arial" w:hAnsi="Arial" w:cs="Arial"/>
          <w:sz w:val="20"/>
          <w:szCs w:val="20"/>
        </w:rPr>
        <w:t>ce</w:t>
      </w:r>
      <w:r w:rsidRPr="0071575C">
        <w:rPr>
          <w:rFonts w:ascii="Arial" w:hAnsi="Arial" w:cs="Arial"/>
          <w:sz w:val="20"/>
          <w:szCs w:val="20"/>
        </w:rPr>
        <w:t xml:space="preserve"> of engaging more strongly in voter education and endeavouring to </w:t>
      </w:r>
      <w:r w:rsidR="005016D7" w:rsidRPr="0071575C">
        <w:rPr>
          <w:rFonts w:ascii="Arial" w:hAnsi="Arial" w:cs="Arial"/>
          <w:sz w:val="20"/>
          <w:szCs w:val="20"/>
        </w:rPr>
        <w:t>strengthen</w:t>
      </w:r>
      <w:r w:rsidRPr="0071575C">
        <w:rPr>
          <w:rFonts w:ascii="Arial" w:hAnsi="Arial" w:cs="Arial"/>
          <w:sz w:val="20"/>
          <w:szCs w:val="20"/>
        </w:rPr>
        <w:t xml:space="preserve"> the already important gains in the are</w:t>
      </w:r>
      <w:r w:rsidR="005016D7" w:rsidRPr="0071575C">
        <w:rPr>
          <w:rFonts w:ascii="Arial" w:hAnsi="Arial" w:cs="Arial"/>
          <w:sz w:val="20"/>
          <w:szCs w:val="20"/>
        </w:rPr>
        <w:t>a</w:t>
      </w:r>
      <w:r w:rsidRPr="0071575C">
        <w:rPr>
          <w:rFonts w:ascii="Arial" w:hAnsi="Arial" w:cs="Arial"/>
          <w:sz w:val="20"/>
          <w:szCs w:val="20"/>
        </w:rPr>
        <w:t xml:space="preserve"> of gender. The importance of collaboration between all election stakeholders </w:t>
      </w:r>
      <w:r w:rsidR="005016D7" w:rsidRPr="0071575C">
        <w:rPr>
          <w:rFonts w:ascii="Arial" w:hAnsi="Arial" w:cs="Arial"/>
          <w:sz w:val="20"/>
          <w:szCs w:val="20"/>
        </w:rPr>
        <w:t>cannot</w:t>
      </w:r>
      <w:r w:rsidRPr="0071575C">
        <w:rPr>
          <w:rFonts w:ascii="Arial" w:hAnsi="Arial" w:cs="Arial"/>
          <w:sz w:val="20"/>
          <w:szCs w:val="20"/>
        </w:rPr>
        <w:t xml:space="preserve"> be underestimated</w:t>
      </w:r>
      <w:r w:rsidR="004916D6" w:rsidRPr="0071575C">
        <w:rPr>
          <w:rFonts w:ascii="Arial" w:hAnsi="Arial" w:cs="Arial"/>
          <w:sz w:val="20"/>
          <w:szCs w:val="20"/>
        </w:rPr>
        <w:t xml:space="preserve"> and it is essential to </w:t>
      </w:r>
      <w:r w:rsidR="005016D7" w:rsidRPr="0071575C">
        <w:rPr>
          <w:rFonts w:ascii="Arial" w:hAnsi="Arial" w:cs="Arial"/>
          <w:sz w:val="20"/>
          <w:szCs w:val="20"/>
        </w:rPr>
        <w:t>ensure maximum benefits are der</w:t>
      </w:r>
      <w:r w:rsidR="004916D6" w:rsidRPr="0071575C">
        <w:rPr>
          <w:rFonts w:ascii="Arial" w:hAnsi="Arial" w:cs="Arial"/>
          <w:sz w:val="20"/>
          <w:szCs w:val="20"/>
        </w:rPr>
        <w:t>ived from all pro</w:t>
      </w:r>
      <w:r w:rsidR="005016D7" w:rsidRPr="0071575C">
        <w:rPr>
          <w:rFonts w:ascii="Arial" w:hAnsi="Arial" w:cs="Arial"/>
          <w:sz w:val="20"/>
          <w:szCs w:val="20"/>
        </w:rPr>
        <w:t>j</w:t>
      </w:r>
      <w:r w:rsidR="004916D6" w:rsidRPr="0071575C">
        <w:rPr>
          <w:rFonts w:ascii="Arial" w:hAnsi="Arial" w:cs="Arial"/>
          <w:sz w:val="20"/>
          <w:szCs w:val="20"/>
        </w:rPr>
        <w:t xml:space="preserve">ects concerned. The </w:t>
      </w:r>
      <w:r w:rsidR="005016D7" w:rsidRPr="0071575C">
        <w:rPr>
          <w:rFonts w:ascii="Arial" w:hAnsi="Arial" w:cs="Arial"/>
          <w:sz w:val="20"/>
          <w:szCs w:val="20"/>
        </w:rPr>
        <w:t xml:space="preserve">efficiency and effectiveness of all </w:t>
      </w:r>
      <w:r w:rsidR="004916D6" w:rsidRPr="0071575C">
        <w:rPr>
          <w:rFonts w:ascii="Arial" w:hAnsi="Arial" w:cs="Arial"/>
          <w:sz w:val="20"/>
          <w:szCs w:val="20"/>
        </w:rPr>
        <w:t xml:space="preserve">projects concerned could all benefit from the diverse approaches and effective and cordial ways should be sought to enhance the best interests of </w:t>
      </w:r>
      <w:r w:rsidR="005016D7" w:rsidRPr="0071575C">
        <w:rPr>
          <w:rFonts w:ascii="Arial" w:hAnsi="Arial" w:cs="Arial"/>
          <w:sz w:val="20"/>
          <w:szCs w:val="20"/>
        </w:rPr>
        <w:t>deepening</w:t>
      </w:r>
      <w:r w:rsidR="004916D6" w:rsidRPr="0071575C">
        <w:rPr>
          <w:rFonts w:ascii="Arial" w:hAnsi="Arial" w:cs="Arial"/>
          <w:sz w:val="20"/>
          <w:szCs w:val="20"/>
        </w:rPr>
        <w:t xml:space="preserve"> democracy in Nigeria. </w:t>
      </w:r>
    </w:p>
    <w:p w:rsidR="004916D6" w:rsidRPr="0071575C" w:rsidRDefault="004916D6" w:rsidP="00D15DED">
      <w:pPr>
        <w:rPr>
          <w:rFonts w:ascii="Arial" w:hAnsi="Arial" w:cs="Arial"/>
          <w:sz w:val="20"/>
          <w:szCs w:val="20"/>
        </w:rPr>
      </w:pPr>
    </w:p>
    <w:p w:rsidR="004916D6" w:rsidRPr="0071575C" w:rsidRDefault="004916D6" w:rsidP="00D15DED">
      <w:pPr>
        <w:rPr>
          <w:rFonts w:ascii="Arial" w:hAnsi="Arial" w:cs="Arial"/>
          <w:sz w:val="20"/>
          <w:szCs w:val="20"/>
        </w:rPr>
      </w:pPr>
      <w:r w:rsidRPr="0071575C">
        <w:rPr>
          <w:rFonts w:ascii="Arial" w:hAnsi="Arial" w:cs="Arial"/>
          <w:sz w:val="20"/>
          <w:szCs w:val="20"/>
        </w:rPr>
        <w:t>The project was rated as responsive, reactive and flexible</w:t>
      </w:r>
      <w:r w:rsidR="00C600D6" w:rsidRPr="0071575C">
        <w:rPr>
          <w:rFonts w:ascii="Arial" w:hAnsi="Arial" w:cs="Arial"/>
          <w:sz w:val="20"/>
          <w:szCs w:val="20"/>
        </w:rPr>
        <w:t xml:space="preserve"> by all stakeholders and beneficiaries</w:t>
      </w:r>
      <w:r w:rsidRPr="0071575C">
        <w:rPr>
          <w:rFonts w:ascii="Arial" w:hAnsi="Arial" w:cs="Arial"/>
          <w:sz w:val="20"/>
          <w:szCs w:val="20"/>
        </w:rPr>
        <w:t xml:space="preserve">, nevertheless some of the international partners would like to see more results </w:t>
      </w:r>
      <w:r w:rsidR="002D6B25" w:rsidRPr="0071575C">
        <w:rPr>
          <w:rFonts w:ascii="Arial" w:hAnsi="Arial" w:cs="Arial"/>
          <w:sz w:val="20"/>
          <w:szCs w:val="20"/>
        </w:rPr>
        <w:t xml:space="preserve">based </w:t>
      </w:r>
      <w:r w:rsidRPr="0071575C">
        <w:rPr>
          <w:rFonts w:ascii="Arial" w:hAnsi="Arial" w:cs="Arial"/>
          <w:sz w:val="20"/>
          <w:szCs w:val="20"/>
        </w:rPr>
        <w:t xml:space="preserve">managed reporting whereby the projects </w:t>
      </w:r>
      <w:r w:rsidR="005016D7" w:rsidRPr="0071575C">
        <w:rPr>
          <w:rFonts w:ascii="Arial" w:hAnsi="Arial" w:cs="Arial"/>
          <w:sz w:val="20"/>
          <w:szCs w:val="20"/>
        </w:rPr>
        <w:t>capacity</w:t>
      </w:r>
      <w:r w:rsidRPr="0071575C">
        <w:rPr>
          <w:rFonts w:ascii="Arial" w:hAnsi="Arial" w:cs="Arial"/>
          <w:sz w:val="20"/>
          <w:szCs w:val="20"/>
        </w:rPr>
        <w:t xml:space="preserve"> to measure at the output and outcome level is enhanced. The establishment of an effective monitoring and evaluation framework is </w:t>
      </w:r>
      <w:proofErr w:type="gramStart"/>
      <w:r w:rsidRPr="0071575C">
        <w:rPr>
          <w:rFonts w:ascii="Arial" w:hAnsi="Arial" w:cs="Arial"/>
          <w:sz w:val="20"/>
          <w:szCs w:val="20"/>
        </w:rPr>
        <w:t>key</w:t>
      </w:r>
      <w:proofErr w:type="gramEnd"/>
      <w:r w:rsidRPr="0071575C">
        <w:rPr>
          <w:rFonts w:ascii="Arial" w:hAnsi="Arial" w:cs="Arial"/>
          <w:sz w:val="20"/>
          <w:szCs w:val="20"/>
        </w:rPr>
        <w:t>. The project is on track to achieve the ma</w:t>
      </w:r>
      <w:r w:rsidR="005016D7" w:rsidRPr="0071575C">
        <w:rPr>
          <w:rFonts w:ascii="Arial" w:hAnsi="Arial" w:cs="Arial"/>
          <w:sz w:val="20"/>
          <w:szCs w:val="20"/>
        </w:rPr>
        <w:t xml:space="preserve">jority of the targets as outlined in the new work plan 2014/2015, and should still pay attention to assure that all those in the first phase are achieved. Nevertheless given the design of the </w:t>
      </w:r>
      <w:r w:rsidR="002D6B25">
        <w:rPr>
          <w:rFonts w:ascii="Arial" w:hAnsi="Arial" w:cs="Arial"/>
          <w:sz w:val="20"/>
          <w:szCs w:val="20"/>
        </w:rPr>
        <w:t xml:space="preserve">outcome </w:t>
      </w:r>
      <w:r w:rsidR="005016D7" w:rsidRPr="0071575C">
        <w:rPr>
          <w:rFonts w:ascii="Arial" w:hAnsi="Arial" w:cs="Arial"/>
          <w:sz w:val="20"/>
          <w:szCs w:val="20"/>
        </w:rPr>
        <w:t xml:space="preserve">indicators, the evaluation team concludes that the project may not reach all the indicators proposed in the original </w:t>
      </w:r>
      <w:proofErr w:type="spellStart"/>
      <w:r w:rsidR="005016D7" w:rsidRPr="0071575C">
        <w:rPr>
          <w:rFonts w:ascii="Arial" w:hAnsi="Arial" w:cs="Arial"/>
          <w:sz w:val="20"/>
          <w:szCs w:val="20"/>
        </w:rPr>
        <w:t>ProDoc</w:t>
      </w:r>
      <w:proofErr w:type="spellEnd"/>
      <w:r w:rsidR="005016D7" w:rsidRPr="0071575C">
        <w:rPr>
          <w:rFonts w:ascii="Arial" w:hAnsi="Arial" w:cs="Arial"/>
          <w:sz w:val="20"/>
          <w:szCs w:val="20"/>
        </w:rPr>
        <w:t xml:space="preserve"> as there are external factors, such as electoral violence, reluctance to promote affirmative action due to patriarchal beliefs and the heavy influence of politics over the electoral process which is likely to skew some of the key results of the process.</w:t>
      </w:r>
    </w:p>
    <w:p w:rsidR="005016D7" w:rsidRPr="0071575C" w:rsidRDefault="005016D7" w:rsidP="00D15DED">
      <w:pPr>
        <w:rPr>
          <w:rFonts w:ascii="Arial" w:hAnsi="Arial" w:cs="Arial"/>
          <w:sz w:val="20"/>
          <w:szCs w:val="20"/>
        </w:rPr>
      </w:pPr>
    </w:p>
    <w:p w:rsidR="005016D7" w:rsidRPr="0071575C" w:rsidRDefault="005016D7" w:rsidP="00D15DED">
      <w:pPr>
        <w:rPr>
          <w:rFonts w:ascii="Arial" w:hAnsi="Arial" w:cs="Arial"/>
          <w:sz w:val="20"/>
          <w:szCs w:val="20"/>
        </w:rPr>
      </w:pPr>
      <w:r w:rsidRPr="0071575C">
        <w:rPr>
          <w:rFonts w:ascii="Arial" w:hAnsi="Arial" w:cs="Arial"/>
          <w:sz w:val="20"/>
          <w:szCs w:val="20"/>
        </w:rPr>
        <w:t>To this end, the evaluation puts forward the following key recommendations:</w:t>
      </w:r>
    </w:p>
    <w:p w:rsidR="00F969F1" w:rsidRPr="0071575C" w:rsidRDefault="00F969F1" w:rsidP="00D15DED">
      <w:pPr>
        <w:rPr>
          <w:rFonts w:ascii="Arial" w:hAnsi="Arial" w:cs="Arial"/>
          <w:sz w:val="20"/>
          <w:szCs w:val="20"/>
        </w:rPr>
      </w:pPr>
    </w:p>
    <w:p w:rsidR="00F969F1" w:rsidRPr="0071575C" w:rsidRDefault="00F969F1" w:rsidP="00D15DED">
      <w:pPr>
        <w:pBdr>
          <w:bottom w:val="single" w:sz="4" w:space="1" w:color="auto"/>
        </w:pBdr>
        <w:rPr>
          <w:rFonts w:ascii="Arial" w:hAnsi="Arial" w:cs="Arial"/>
          <w:b/>
          <w:sz w:val="20"/>
          <w:szCs w:val="20"/>
        </w:rPr>
      </w:pPr>
      <w:r w:rsidRPr="0071575C">
        <w:rPr>
          <w:rFonts w:ascii="Arial" w:hAnsi="Arial" w:cs="Arial"/>
          <w:b/>
          <w:sz w:val="20"/>
          <w:szCs w:val="20"/>
        </w:rPr>
        <w:t>Project Management</w:t>
      </w:r>
    </w:p>
    <w:p w:rsidR="00F969F1" w:rsidRPr="0071575C" w:rsidRDefault="00F969F1" w:rsidP="00D15DED">
      <w:pPr>
        <w:rPr>
          <w:rFonts w:ascii="Arial" w:hAnsi="Arial" w:cs="Arial"/>
          <w:sz w:val="20"/>
          <w:szCs w:val="20"/>
        </w:rPr>
      </w:pPr>
    </w:p>
    <w:p w:rsidR="00F969F1" w:rsidRPr="0071575C" w:rsidRDefault="00F969F1" w:rsidP="00D15DED">
      <w:pPr>
        <w:pStyle w:val="ListParagraph"/>
        <w:numPr>
          <w:ilvl w:val="0"/>
          <w:numId w:val="46"/>
        </w:numPr>
        <w:rPr>
          <w:rFonts w:ascii="Arial" w:hAnsi="Arial" w:cs="Arial"/>
          <w:sz w:val="20"/>
          <w:szCs w:val="20"/>
        </w:rPr>
      </w:pPr>
      <w:r w:rsidRPr="0071575C">
        <w:rPr>
          <w:rFonts w:ascii="Arial" w:hAnsi="Arial" w:cs="Arial"/>
          <w:sz w:val="20"/>
          <w:szCs w:val="20"/>
        </w:rPr>
        <w:t>Ensure that a Monitoring and Evaluation Matrix is designed and that a monitoring and evaluation specialist is in-country under a permanent contract</w:t>
      </w:r>
    </w:p>
    <w:p w:rsidR="00F969F1" w:rsidRPr="0071575C" w:rsidRDefault="00F969F1" w:rsidP="00D15DED">
      <w:pPr>
        <w:pStyle w:val="ListParagraph"/>
        <w:numPr>
          <w:ilvl w:val="0"/>
          <w:numId w:val="46"/>
        </w:numPr>
        <w:rPr>
          <w:rFonts w:ascii="Arial" w:hAnsi="Arial" w:cs="Arial"/>
          <w:sz w:val="20"/>
          <w:szCs w:val="20"/>
        </w:rPr>
      </w:pPr>
      <w:r w:rsidRPr="0071575C">
        <w:rPr>
          <w:rFonts w:ascii="Arial" w:hAnsi="Arial" w:cs="Arial"/>
          <w:sz w:val="20"/>
          <w:szCs w:val="20"/>
        </w:rPr>
        <w:t>Restructure the monthly and quarterly reports to reflect a more results based approach</w:t>
      </w:r>
    </w:p>
    <w:p w:rsidR="00F969F1" w:rsidRPr="0071575C" w:rsidRDefault="00F969F1" w:rsidP="00D15DED">
      <w:pPr>
        <w:pStyle w:val="ListParagraph"/>
        <w:numPr>
          <w:ilvl w:val="0"/>
          <w:numId w:val="46"/>
        </w:numPr>
        <w:rPr>
          <w:rFonts w:ascii="Arial" w:hAnsi="Arial" w:cs="Arial"/>
          <w:sz w:val="20"/>
          <w:szCs w:val="20"/>
        </w:rPr>
      </w:pPr>
      <w:r w:rsidRPr="0071575C">
        <w:rPr>
          <w:rFonts w:ascii="Arial" w:hAnsi="Arial" w:cs="Arial"/>
          <w:sz w:val="20"/>
          <w:szCs w:val="20"/>
        </w:rPr>
        <w:t>Ensure that Risk Management is strengthened and coordinated with key stakeholders to the process</w:t>
      </w:r>
    </w:p>
    <w:p w:rsidR="00F969F1" w:rsidRPr="0071575C" w:rsidRDefault="00F969F1" w:rsidP="00D15DED">
      <w:pPr>
        <w:pStyle w:val="ListParagraph"/>
        <w:numPr>
          <w:ilvl w:val="0"/>
          <w:numId w:val="46"/>
        </w:numPr>
        <w:rPr>
          <w:rFonts w:ascii="Arial" w:hAnsi="Arial" w:cs="Arial"/>
          <w:sz w:val="20"/>
          <w:szCs w:val="20"/>
        </w:rPr>
      </w:pPr>
      <w:r w:rsidRPr="0071575C">
        <w:rPr>
          <w:rFonts w:ascii="Arial" w:hAnsi="Arial" w:cs="Arial"/>
          <w:sz w:val="20"/>
          <w:szCs w:val="20"/>
        </w:rPr>
        <w:t xml:space="preserve">Strengthen collaboration and coordination between other international partners and the </w:t>
      </w:r>
      <w:r w:rsidR="002D6B25" w:rsidRPr="0071575C">
        <w:rPr>
          <w:rFonts w:ascii="Arial" w:hAnsi="Arial" w:cs="Arial"/>
          <w:sz w:val="20"/>
          <w:szCs w:val="20"/>
        </w:rPr>
        <w:t xml:space="preserve">DGD </w:t>
      </w:r>
      <w:r w:rsidRPr="0071575C">
        <w:rPr>
          <w:rFonts w:ascii="Arial" w:hAnsi="Arial" w:cs="Arial"/>
          <w:sz w:val="20"/>
          <w:szCs w:val="20"/>
        </w:rPr>
        <w:t xml:space="preserve">Project </w:t>
      </w:r>
    </w:p>
    <w:p w:rsidR="00F969F1" w:rsidRPr="0071575C" w:rsidRDefault="00F969F1" w:rsidP="00D15DED">
      <w:pPr>
        <w:pStyle w:val="ListParagraph"/>
        <w:numPr>
          <w:ilvl w:val="0"/>
          <w:numId w:val="46"/>
        </w:numPr>
        <w:rPr>
          <w:rFonts w:ascii="Arial" w:hAnsi="Arial" w:cs="Arial"/>
          <w:sz w:val="20"/>
          <w:szCs w:val="20"/>
        </w:rPr>
      </w:pPr>
      <w:r w:rsidRPr="0071575C">
        <w:rPr>
          <w:rFonts w:ascii="Arial" w:hAnsi="Arial" w:cs="Arial"/>
          <w:sz w:val="20"/>
          <w:szCs w:val="20"/>
        </w:rPr>
        <w:t>Ensure that the website is consistently updated</w:t>
      </w:r>
    </w:p>
    <w:p w:rsidR="00F969F1" w:rsidRPr="0071575C" w:rsidRDefault="00F969F1" w:rsidP="00D15DED">
      <w:pPr>
        <w:pStyle w:val="ListParagraph"/>
        <w:numPr>
          <w:ilvl w:val="0"/>
          <w:numId w:val="46"/>
        </w:numPr>
        <w:rPr>
          <w:rFonts w:ascii="Arial" w:hAnsi="Arial" w:cs="Arial"/>
          <w:sz w:val="20"/>
          <w:szCs w:val="20"/>
        </w:rPr>
      </w:pPr>
      <w:r w:rsidRPr="0071575C">
        <w:rPr>
          <w:rFonts w:ascii="Arial" w:hAnsi="Arial" w:cs="Arial"/>
          <w:sz w:val="20"/>
          <w:szCs w:val="20"/>
        </w:rPr>
        <w:t>Create a Strategic Thematic Group on Voter Education led by INEC</w:t>
      </w:r>
    </w:p>
    <w:p w:rsidR="00F969F1" w:rsidRPr="0071575C" w:rsidRDefault="00F969F1" w:rsidP="00D15DED">
      <w:pPr>
        <w:pStyle w:val="ListParagraph"/>
        <w:numPr>
          <w:ilvl w:val="0"/>
          <w:numId w:val="46"/>
        </w:numPr>
        <w:rPr>
          <w:rFonts w:ascii="Arial" w:hAnsi="Arial" w:cs="Arial"/>
          <w:sz w:val="20"/>
          <w:szCs w:val="20"/>
        </w:rPr>
      </w:pPr>
      <w:r w:rsidRPr="0071575C">
        <w:rPr>
          <w:rFonts w:ascii="Arial" w:hAnsi="Arial" w:cs="Arial"/>
          <w:sz w:val="20"/>
          <w:szCs w:val="20"/>
        </w:rPr>
        <w:t>Review the impact of cross cutting issues such as gender, reform and conflict analysis across all components and ensure that all component heads include how they are being mainstreamed in monthly reports</w:t>
      </w:r>
    </w:p>
    <w:p w:rsidR="00F969F1" w:rsidRPr="0071575C" w:rsidRDefault="00F969F1" w:rsidP="00D15DED">
      <w:pPr>
        <w:rPr>
          <w:rFonts w:ascii="Arial" w:hAnsi="Arial" w:cs="Arial"/>
          <w:b/>
          <w:sz w:val="20"/>
          <w:szCs w:val="20"/>
        </w:rPr>
      </w:pPr>
    </w:p>
    <w:p w:rsidR="00F969F1" w:rsidRPr="0071575C" w:rsidRDefault="00F969F1" w:rsidP="00D15DED">
      <w:pPr>
        <w:pBdr>
          <w:bottom w:val="single" w:sz="4" w:space="1" w:color="auto"/>
        </w:pBdr>
        <w:rPr>
          <w:rFonts w:ascii="Arial" w:hAnsi="Arial" w:cs="Arial"/>
          <w:b/>
          <w:sz w:val="20"/>
          <w:szCs w:val="20"/>
        </w:rPr>
      </w:pPr>
      <w:r w:rsidRPr="0071575C">
        <w:rPr>
          <w:rFonts w:ascii="Arial" w:hAnsi="Arial" w:cs="Arial"/>
          <w:b/>
          <w:sz w:val="20"/>
          <w:szCs w:val="20"/>
        </w:rPr>
        <w:t>Component I</w:t>
      </w:r>
    </w:p>
    <w:p w:rsidR="00F969F1" w:rsidRPr="0071575C" w:rsidRDefault="00F969F1" w:rsidP="00D15DED">
      <w:pPr>
        <w:rPr>
          <w:rFonts w:ascii="Arial" w:hAnsi="Arial" w:cs="Arial"/>
          <w:b/>
          <w:sz w:val="20"/>
          <w:szCs w:val="20"/>
        </w:rPr>
      </w:pPr>
    </w:p>
    <w:p w:rsidR="00F969F1" w:rsidRPr="0071575C" w:rsidRDefault="00F969F1" w:rsidP="00D15DED">
      <w:pPr>
        <w:pStyle w:val="ListParagraph"/>
        <w:numPr>
          <w:ilvl w:val="0"/>
          <w:numId w:val="45"/>
        </w:numPr>
        <w:rPr>
          <w:rFonts w:ascii="Arial" w:hAnsi="Arial" w:cs="Arial"/>
          <w:sz w:val="20"/>
          <w:szCs w:val="20"/>
        </w:rPr>
      </w:pPr>
      <w:r w:rsidRPr="0071575C">
        <w:rPr>
          <w:rFonts w:ascii="Arial" w:hAnsi="Arial" w:cs="Arial"/>
          <w:sz w:val="20"/>
          <w:szCs w:val="20"/>
        </w:rPr>
        <w:t>Ensure continued support to INEC in implementing their Strategic Plan and to devise a comprehensive monitoring and evaluation strategy</w:t>
      </w:r>
    </w:p>
    <w:p w:rsidR="00F969F1" w:rsidRPr="0071575C" w:rsidRDefault="00F969F1" w:rsidP="00D15DED">
      <w:pPr>
        <w:pStyle w:val="ListParagraph"/>
        <w:numPr>
          <w:ilvl w:val="0"/>
          <w:numId w:val="45"/>
        </w:numPr>
        <w:rPr>
          <w:rFonts w:ascii="Arial" w:hAnsi="Arial" w:cs="Arial"/>
          <w:sz w:val="20"/>
          <w:szCs w:val="20"/>
        </w:rPr>
      </w:pPr>
      <w:r w:rsidRPr="0071575C">
        <w:rPr>
          <w:rFonts w:ascii="Arial" w:hAnsi="Arial" w:cs="Arial"/>
          <w:sz w:val="20"/>
          <w:szCs w:val="20"/>
        </w:rPr>
        <w:t>Strengthen the support to the gender desk to ensure proper and strategic implementation of the gender policy</w:t>
      </w:r>
    </w:p>
    <w:p w:rsidR="00F969F1" w:rsidRDefault="00F969F1" w:rsidP="00D15DED">
      <w:pPr>
        <w:pStyle w:val="ListParagraph"/>
        <w:numPr>
          <w:ilvl w:val="0"/>
          <w:numId w:val="45"/>
        </w:numPr>
        <w:rPr>
          <w:rFonts w:ascii="Arial" w:hAnsi="Arial" w:cs="Arial"/>
          <w:sz w:val="20"/>
          <w:szCs w:val="20"/>
        </w:rPr>
      </w:pPr>
      <w:r w:rsidRPr="0071575C">
        <w:rPr>
          <w:rFonts w:ascii="Arial" w:hAnsi="Arial" w:cs="Arial"/>
          <w:sz w:val="20"/>
          <w:szCs w:val="20"/>
        </w:rPr>
        <w:t xml:space="preserve">Devise a voter education strategy with INEC and possibly the SIECs for conducting local elections and general elections and ensure that this is in line with other international partners’ programmes to ensure </w:t>
      </w:r>
      <w:proofErr w:type="spellStart"/>
      <w:r w:rsidRPr="0071575C">
        <w:rPr>
          <w:rFonts w:ascii="Arial" w:hAnsi="Arial" w:cs="Arial"/>
          <w:sz w:val="20"/>
          <w:szCs w:val="20"/>
        </w:rPr>
        <w:t>complementarity</w:t>
      </w:r>
      <w:proofErr w:type="spellEnd"/>
      <w:r w:rsidRPr="0071575C">
        <w:rPr>
          <w:rFonts w:ascii="Arial" w:hAnsi="Arial" w:cs="Arial"/>
          <w:sz w:val="20"/>
          <w:szCs w:val="20"/>
        </w:rPr>
        <w:t xml:space="preserve"> and maximum impact</w:t>
      </w:r>
    </w:p>
    <w:p w:rsidR="009579FA" w:rsidRPr="009579FA" w:rsidRDefault="009579FA" w:rsidP="00D15DED">
      <w:pPr>
        <w:pStyle w:val="ListParagraph"/>
        <w:numPr>
          <w:ilvl w:val="0"/>
          <w:numId w:val="45"/>
        </w:numPr>
        <w:rPr>
          <w:rFonts w:ascii="Arial" w:hAnsi="Arial" w:cs="Arial"/>
          <w:sz w:val="20"/>
          <w:szCs w:val="20"/>
        </w:rPr>
      </w:pPr>
      <w:r w:rsidRPr="009579FA">
        <w:rPr>
          <w:rFonts w:ascii="Arial" w:hAnsi="Arial" w:cs="Arial"/>
          <w:sz w:val="20"/>
          <w:szCs w:val="20"/>
        </w:rPr>
        <w:t>Support INEC to build their legal capacity</w:t>
      </w:r>
    </w:p>
    <w:p w:rsidR="00F969F1" w:rsidRPr="0071575C" w:rsidRDefault="00F969F1" w:rsidP="00D15DED">
      <w:pPr>
        <w:rPr>
          <w:rFonts w:ascii="Arial" w:hAnsi="Arial" w:cs="Arial"/>
          <w:sz w:val="20"/>
          <w:szCs w:val="20"/>
        </w:rPr>
      </w:pPr>
    </w:p>
    <w:p w:rsidR="00F969F1" w:rsidRPr="0071575C" w:rsidRDefault="00F969F1" w:rsidP="00D15DED">
      <w:pPr>
        <w:pBdr>
          <w:bottom w:val="single" w:sz="4" w:space="1" w:color="auto"/>
        </w:pBdr>
        <w:rPr>
          <w:rFonts w:ascii="Arial" w:hAnsi="Arial" w:cs="Arial"/>
          <w:b/>
          <w:sz w:val="20"/>
          <w:szCs w:val="20"/>
        </w:rPr>
      </w:pPr>
      <w:r w:rsidRPr="0071575C">
        <w:rPr>
          <w:rFonts w:ascii="Arial" w:hAnsi="Arial" w:cs="Arial"/>
          <w:b/>
          <w:sz w:val="20"/>
          <w:szCs w:val="20"/>
        </w:rPr>
        <w:t>Component II</w:t>
      </w:r>
    </w:p>
    <w:p w:rsidR="00F969F1" w:rsidRPr="0071575C" w:rsidRDefault="00F969F1" w:rsidP="00D15DED">
      <w:pPr>
        <w:rPr>
          <w:rFonts w:ascii="Arial" w:hAnsi="Arial" w:cs="Arial"/>
          <w:sz w:val="20"/>
          <w:szCs w:val="20"/>
        </w:rPr>
      </w:pPr>
    </w:p>
    <w:p w:rsidR="00F969F1" w:rsidRPr="0071575C" w:rsidRDefault="00F969F1" w:rsidP="00D15DED">
      <w:pPr>
        <w:pStyle w:val="ListParagraph"/>
        <w:numPr>
          <w:ilvl w:val="0"/>
          <w:numId w:val="44"/>
        </w:numPr>
        <w:rPr>
          <w:rFonts w:ascii="Arial" w:hAnsi="Arial" w:cs="Arial"/>
          <w:sz w:val="20"/>
          <w:szCs w:val="20"/>
        </w:rPr>
      </w:pPr>
      <w:r w:rsidRPr="0071575C">
        <w:rPr>
          <w:rFonts w:ascii="Arial" w:hAnsi="Arial" w:cs="Arial"/>
          <w:sz w:val="20"/>
          <w:szCs w:val="20"/>
        </w:rPr>
        <w:t>Support IPAC in implementing its strategic plan as well as developing an M &amp; E Framework</w:t>
      </w:r>
    </w:p>
    <w:p w:rsidR="00F969F1" w:rsidRPr="0071575C" w:rsidRDefault="00F969F1" w:rsidP="00D15DED">
      <w:pPr>
        <w:pStyle w:val="ListParagraph"/>
        <w:numPr>
          <w:ilvl w:val="0"/>
          <w:numId w:val="44"/>
        </w:numPr>
        <w:rPr>
          <w:rFonts w:ascii="Arial" w:hAnsi="Arial" w:cs="Arial"/>
          <w:sz w:val="20"/>
          <w:szCs w:val="20"/>
        </w:rPr>
      </w:pPr>
      <w:r w:rsidRPr="0071575C">
        <w:rPr>
          <w:rFonts w:ascii="Arial" w:hAnsi="Arial" w:cs="Arial"/>
          <w:sz w:val="20"/>
          <w:szCs w:val="20"/>
        </w:rPr>
        <w:t xml:space="preserve">Support IPAC to increase its outreach at local level   </w:t>
      </w:r>
    </w:p>
    <w:p w:rsidR="00F969F1" w:rsidRPr="0071575C" w:rsidRDefault="00F969F1" w:rsidP="00D15DED">
      <w:pPr>
        <w:pStyle w:val="ListParagraph"/>
        <w:numPr>
          <w:ilvl w:val="0"/>
          <w:numId w:val="44"/>
        </w:numPr>
        <w:rPr>
          <w:rFonts w:ascii="Arial" w:hAnsi="Arial" w:cs="Arial"/>
          <w:sz w:val="20"/>
          <w:szCs w:val="20"/>
        </w:rPr>
      </w:pPr>
      <w:r w:rsidRPr="0071575C">
        <w:rPr>
          <w:rFonts w:ascii="Arial" w:hAnsi="Arial" w:cs="Arial"/>
          <w:sz w:val="20"/>
          <w:szCs w:val="20"/>
        </w:rPr>
        <w:t>Enable IPAC to participate in international for a both inside and outside of the country</w:t>
      </w:r>
    </w:p>
    <w:p w:rsidR="00F969F1" w:rsidRPr="0071575C" w:rsidRDefault="00F969F1" w:rsidP="00D15DED">
      <w:pPr>
        <w:pStyle w:val="ListParagraph"/>
        <w:numPr>
          <w:ilvl w:val="0"/>
          <w:numId w:val="44"/>
        </w:numPr>
        <w:rPr>
          <w:rFonts w:ascii="Arial" w:hAnsi="Arial" w:cs="Arial"/>
          <w:sz w:val="20"/>
          <w:szCs w:val="20"/>
        </w:rPr>
      </w:pPr>
      <w:r w:rsidRPr="0071575C">
        <w:rPr>
          <w:rFonts w:ascii="Arial" w:hAnsi="Arial" w:cs="Arial"/>
          <w:sz w:val="20"/>
          <w:szCs w:val="20"/>
        </w:rPr>
        <w:t>Provide resources and support to aid in the dissemination of the code of conduct at local levels</w:t>
      </w:r>
    </w:p>
    <w:p w:rsidR="00F969F1" w:rsidRPr="0071575C" w:rsidRDefault="00F969F1" w:rsidP="00D15DED">
      <w:pPr>
        <w:pStyle w:val="ListParagraph"/>
        <w:numPr>
          <w:ilvl w:val="0"/>
          <w:numId w:val="44"/>
        </w:numPr>
        <w:rPr>
          <w:rFonts w:ascii="Arial" w:hAnsi="Arial" w:cs="Arial"/>
          <w:sz w:val="20"/>
          <w:szCs w:val="20"/>
        </w:rPr>
      </w:pPr>
      <w:r w:rsidRPr="0071575C">
        <w:rPr>
          <w:rFonts w:ascii="Arial" w:hAnsi="Arial" w:cs="Arial"/>
          <w:sz w:val="20"/>
          <w:szCs w:val="20"/>
        </w:rPr>
        <w:t xml:space="preserve">Support the NLIS </w:t>
      </w:r>
      <w:r w:rsidR="001148BC">
        <w:rPr>
          <w:rFonts w:ascii="Arial" w:hAnsi="Arial" w:cs="Arial"/>
          <w:sz w:val="20"/>
          <w:szCs w:val="20"/>
        </w:rPr>
        <w:t xml:space="preserve">to </w:t>
      </w:r>
      <w:r w:rsidRPr="0071575C">
        <w:rPr>
          <w:rFonts w:ascii="Arial" w:hAnsi="Arial" w:cs="Arial"/>
          <w:sz w:val="20"/>
          <w:szCs w:val="20"/>
        </w:rPr>
        <w:t xml:space="preserve">develop a </w:t>
      </w:r>
      <w:r w:rsidR="001148BC">
        <w:rPr>
          <w:rFonts w:ascii="Arial" w:hAnsi="Arial" w:cs="Arial"/>
          <w:sz w:val="20"/>
          <w:szCs w:val="20"/>
        </w:rPr>
        <w:t>“</w:t>
      </w:r>
      <w:r w:rsidRPr="0071575C">
        <w:rPr>
          <w:rFonts w:ascii="Arial" w:hAnsi="Arial" w:cs="Arial"/>
          <w:sz w:val="20"/>
          <w:szCs w:val="20"/>
        </w:rPr>
        <w:t>welcome</w:t>
      </w:r>
      <w:r w:rsidR="001148BC">
        <w:rPr>
          <w:rFonts w:ascii="Arial" w:hAnsi="Arial" w:cs="Arial"/>
          <w:sz w:val="20"/>
          <w:szCs w:val="20"/>
        </w:rPr>
        <w:t>”</w:t>
      </w:r>
      <w:r w:rsidRPr="0071575C">
        <w:rPr>
          <w:rFonts w:ascii="Arial" w:hAnsi="Arial" w:cs="Arial"/>
          <w:sz w:val="20"/>
          <w:szCs w:val="20"/>
        </w:rPr>
        <w:t xml:space="preserve"> curriculum for new parliamentarians </w:t>
      </w:r>
      <w:proofErr w:type="gramStart"/>
      <w:r w:rsidRPr="0071575C">
        <w:rPr>
          <w:rFonts w:ascii="Arial" w:hAnsi="Arial" w:cs="Arial"/>
          <w:sz w:val="20"/>
          <w:szCs w:val="20"/>
        </w:rPr>
        <w:t>which</w:t>
      </w:r>
      <w:proofErr w:type="gramEnd"/>
      <w:r w:rsidRPr="0071575C">
        <w:rPr>
          <w:rFonts w:ascii="Arial" w:hAnsi="Arial" w:cs="Arial"/>
          <w:sz w:val="20"/>
          <w:szCs w:val="20"/>
        </w:rPr>
        <w:t xml:space="preserve"> should include training on the role of a parliamentarian, legal oversight and budgetary oversight. It should also include how to draft </w:t>
      </w:r>
      <w:r w:rsidR="001148BC">
        <w:rPr>
          <w:rFonts w:ascii="Arial" w:hAnsi="Arial" w:cs="Arial"/>
          <w:sz w:val="20"/>
          <w:szCs w:val="20"/>
        </w:rPr>
        <w:t xml:space="preserve">and analyse </w:t>
      </w:r>
      <w:r w:rsidRPr="0071575C">
        <w:rPr>
          <w:rFonts w:ascii="Arial" w:hAnsi="Arial" w:cs="Arial"/>
          <w:sz w:val="20"/>
          <w:szCs w:val="20"/>
        </w:rPr>
        <w:t>gender sensitive laws.</w:t>
      </w:r>
    </w:p>
    <w:p w:rsidR="00F969F1" w:rsidRDefault="00F969F1" w:rsidP="00D15DED">
      <w:pPr>
        <w:rPr>
          <w:rFonts w:ascii="Arial" w:hAnsi="Arial" w:cs="Arial"/>
          <w:sz w:val="20"/>
          <w:szCs w:val="20"/>
        </w:rPr>
      </w:pPr>
    </w:p>
    <w:p w:rsidR="00D15DED" w:rsidRDefault="00D15DED" w:rsidP="00D15DED">
      <w:pPr>
        <w:rPr>
          <w:rFonts w:ascii="Arial" w:hAnsi="Arial" w:cs="Arial"/>
          <w:sz w:val="20"/>
          <w:szCs w:val="20"/>
        </w:rPr>
      </w:pPr>
    </w:p>
    <w:p w:rsidR="00D15DED" w:rsidRDefault="00D15DED" w:rsidP="00D15DED">
      <w:pPr>
        <w:rPr>
          <w:rFonts w:ascii="Arial" w:hAnsi="Arial" w:cs="Arial"/>
          <w:sz w:val="20"/>
          <w:szCs w:val="20"/>
        </w:rPr>
      </w:pPr>
    </w:p>
    <w:p w:rsidR="00D15DED" w:rsidRPr="0071575C" w:rsidRDefault="00D15DED" w:rsidP="00D15DED">
      <w:pPr>
        <w:rPr>
          <w:rFonts w:ascii="Arial" w:hAnsi="Arial" w:cs="Arial"/>
          <w:sz w:val="20"/>
          <w:szCs w:val="20"/>
        </w:rPr>
      </w:pPr>
    </w:p>
    <w:p w:rsidR="00F969F1" w:rsidRPr="0071575C" w:rsidRDefault="00F969F1" w:rsidP="00D15DED">
      <w:pPr>
        <w:pBdr>
          <w:bottom w:val="single" w:sz="4" w:space="1" w:color="auto"/>
        </w:pBdr>
        <w:rPr>
          <w:rFonts w:ascii="Arial" w:hAnsi="Arial" w:cs="Arial"/>
          <w:b/>
          <w:sz w:val="20"/>
          <w:szCs w:val="20"/>
        </w:rPr>
      </w:pPr>
      <w:r w:rsidRPr="0071575C">
        <w:rPr>
          <w:rFonts w:ascii="Arial" w:hAnsi="Arial" w:cs="Arial"/>
          <w:b/>
          <w:sz w:val="20"/>
          <w:szCs w:val="20"/>
        </w:rPr>
        <w:t>Component III</w:t>
      </w:r>
    </w:p>
    <w:p w:rsidR="00F969F1" w:rsidRPr="0071575C" w:rsidRDefault="00F969F1" w:rsidP="00D15DED">
      <w:pPr>
        <w:rPr>
          <w:rFonts w:ascii="Arial" w:hAnsi="Arial" w:cs="Arial"/>
          <w:sz w:val="20"/>
          <w:szCs w:val="20"/>
        </w:rPr>
      </w:pPr>
    </w:p>
    <w:p w:rsidR="00F969F1" w:rsidRPr="0071575C" w:rsidRDefault="00F969F1" w:rsidP="00D15DED">
      <w:pPr>
        <w:pStyle w:val="ListParagraph"/>
        <w:numPr>
          <w:ilvl w:val="0"/>
          <w:numId w:val="43"/>
        </w:numPr>
        <w:rPr>
          <w:rFonts w:ascii="Arial" w:hAnsi="Arial" w:cs="Arial"/>
          <w:sz w:val="20"/>
          <w:szCs w:val="20"/>
        </w:rPr>
      </w:pPr>
      <w:r w:rsidRPr="0071575C">
        <w:rPr>
          <w:rFonts w:ascii="Arial" w:hAnsi="Arial" w:cs="Arial"/>
          <w:sz w:val="20"/>
          <w:szCs w:val="20"/>
        </w:rPr>
        <w:t xml:space="preserve">Invest in more local support to women’s groups to promote affirmative action  </w:t>
      </w:r>
    </w:p>
    <w:p w:rsidR="00F969F1" w:rsidRPr="0071575C" w:rsidRDefault="00F969F1" w:rsidP="00D15DED">
      <w:pPr>
        <w:pStyle w:val="ListParagraph"/>
        <w:numPr>
          <w:ilvl w:val="0"/>
          <w:numId w:val="43"/>
        </w:numPr>
        <w:rPr>
          <w:rFonts w:ascii="Arial" w:hAnsi="Arial" w:cs="Arial"/>
          <w:sz w:val="20"/>
          <w:szCs w:val="20"/>
        </w:rPr>
      </w:pPr>
      <w:r w:rsidRPr="0071575C">
        <w:rPr>
          <w:rFonts w:ascii="Arial" w:hAnsi="Arial" w:cs="Arial"/>
          <w:sz w:val="20"/>
          <w:szCs w:val="20"/>
        </w:rPr>
        <w:t>Conduct various sensitization initiatives to engage religious and community leaders on the importance of female political participation.</w:t>
      </w:r>
    </w:p>
    <w:p w:rsidR="00F969F1" w:rsidRPr="0071575C" w:rsidRDefault="00F969F1" w:rsidP="00D15DED">
      <w:pPr>
        <w:pStyle w:val="ListParagraph"/>
        <w:numPr>
          <w:ilvl w:val="0"/>
          <w:numId w:val="43"/>
        </w:numPr>
        <w:rPr>
          <w:rFonts w:ascii="Arial" w:hAnsi="Arial" w:cs="Arial"/>
          <w:sz w:val="20"/>
          <w:szCs w:val="20"/>
        </w:rPr>
      </w:pPr>
      <w:r w:rsidRPr="0071575C">
        <w:rPr>
          <w:rFonts w:ascii="Arial" w:hAnsi="Arial" w:cs="Arial"/>
          <w:sz w:val="20"/>
          <w:szCs w:val="20"/>
        </w:rPr>
        <w:t>Identify key female aspirants and provide training on how to conduct an effective campaign with both political parties and the general public</w:t>
      </w:r>
    </w:p>
    <w:p w:rsidR="00F969F1" w:rsidRPr="0071575C" w:rsidRDefault="00F969F1" w:rsidP="00D15DED">
      <w:pPr>
        <w:pStyle w:val="ListParagraph"/>
        <w:numPr>
          <w:ilvl w:val="0"/>
          <w:numId w:val="43"/>
        </w:numPr>
        <w:rPr>
          <w:rFonts w:ascii="Arial" w:hAnsi="Arial" w:cs="Arial"/>
          <w:sz w:val="20"/>
          <w:szCs w:val="20"/>
        </w:rPr>
      </w:pPr>
      <w:r w:rsidRPr="0071575C">
        <w:rPr>
          <w:rFonts w:ascii="Arial" w:hAnsi="Arial" w:cs="Arial"/>
          <w:sz w:val="20"/>
          <w:szCs w:val="20"/>
        </w:rPr>
        <w:t>Conduct dialogues with different entities working on women to encourage support for the Women’s Trust Fund and to develop a locally based training programme around the country for female aspirants</w:t>
      </w:r>
    </w:p>
    <w:p w:rsidR="00F969F1" w:rsidRPr="0071575C" w:rsidRDefault="00F969F1" w:rsidP="00D15DED">
      <w:pPr>
        <w:pStyle w:val="ListParagraph"/>
        <w:numPr>
          <w:ilvl w:val="0"/>
          <w:numId w:val="43"/>
        </w:numPr>
        <w:rPr>
          <w:rFonts w:ascii="Arial" w:hAnsi="Arial" w:cs="Arial"/>
          <w:sz w:val="20"/>
          <w:szCs w:val="20"/>
        </w:rPr>
      </w:pPr>
      <w:r w:rsidRPr="0071575C">
        <w:rPr>
          <w:rFonts w:ascii="Arial" w:hAnsi="Arial" w:cs="Arial"/>
          <w:sz w:val="20"/>
          <w:szCs w:val="20"/>
        </w:rPr>
        <w:t>Ensure sufficient dialogue between INEC and other women’s groups to ensure effective implementation and development of a gender strategy</w:t>
      </w:r>
    </w:p>
    <w:p w:rsidR="00F969F1" w:rsidRPr="0071575C" w:rsidRDefault="00F969F1" w:rsidP="00D15DED">
      <w:pPr>
        <w:pStyle w:val="ListParagraph"/>
        <w:numPr>
          <w:ilvl w:val="0"/>
          <w:numId w:val="43"/>
        </w:numPr>
        <w:rPr>
          <w:rFonts w:ascii="Arial" w:hAnsi="Arial" w:cs="Arial"/>
          <w:sz w:val="20"/>
          <w:szCs w:val="20"/>
        </w:rPr>
      </w:pPr>
      <w:r w:rsidRPr="0071575C">
        <w:rPr>
          <w:rFonts w:ascii="Arial" w:hAnsi="Arial" w:cs="Arial"/>
          <w:sz w:val="20"/>
          <w:szCs w:val="20"/>
        </w:rPr>
        <w:t>Provide dialogue forums with different rights experts with political parties to encourage and promote affirmative action</w:t>
      </w:r>
    </w:p>
    <w:p w:rsidR="00F969F1" w:rsidRPr="0071575C" w:rsidRDefault="00F969F1" w:rsidP="00D15DED">
      <w:pPr>
        <w:rPr>
          <w:rFonts w:ascii="Arial" w:hAnsi="Arial" w:cs="Arial"/>
          <w:sz w:val="20"/>
          <w:szCs w:val="20"/>
        </w:rPr>
      </w:pPr>
    </w:p>
    <w:p w:rsidR="00F969F1" w:rsidRPr="0071575C" w:rsidRDefault="00F969F1" w:rsidP="00D15DED">
      <w:pPr>
        <w:pBdr>
          <w:bottom w:val="single" w:sz="4" w:space="1" w:color="auto"/>
        </w:pBdr>
        <w:rPr>
          <w:rFonts w:ascii="Arial" w:hAnsi="Arial" w:cs="Arial"/>
          <w:b/>
          <w:sz w:val="20"/>
          <w:szCs w:val="20"/>
        </w:rPr>
      </w:pPr>
      <w:r w:rsidRPr="0071575C">
        <w:rPr>
          <w:rFonts w:ascii="Arial" w:hAnsi="Arial" w:cs="Arial"/>
          <w:b/>
          <w:sz w:val="20"/>
          <w:szCs w:val="20"/>
        </w:rPr>
        <w:t xml:space="preserve">Component IV:  </w:t>
      </w:r>
    </w:p>
    <w:p w:rsidR="00B15457" w:rsidRPr="0071575C" w:rsidRDefault="00B15457" w:rsidP="00D15DED">
      <w:pPr>
        <w:rPr>
          <w:rFonts w:ascii="Arial" w:hAnsi="Arial" w:cs="Arial"/>
          <w:b/>
          <w:sz w:val="20"/>
          <w:szCs w:val="20"/>
        </w:rPr>
      </w:pPr>
    </w:p>
    <w:p w:rsidR="00F969F1" w:rsidRPr="0071575C" w:rsidRDefault="00F969F1" w:rsidP="00D15DED">
      <w:pPr>
        <w:pStyle w:val="ListParagraph"/>
        <w:numPr>
          <w:ilvl w:val="0"/>
          <w:numId w:val="42"/>
        </w:numPr>
        <w:rPr>
          <w:rFonts w:ascii="Arial" w:hAnsi="Arial" w:cs="Arial"/>
          <w:sz w:val="20"/>
          <w:szCs w:val="20"/>
        </w:rPr>
      </w:pPr>
      <w:r w:rsidRPr="0071575C">
        <w:rPr>
          <w:rFonts w:ascii="Arial" w:hAnsi="Arial" w:cs="Arial"/>
          <w:sz w:val="20"/>
          <w:szCs w:val="20"/>
        </w:rPr>
        <w:t>Issue discretionary grants to small grass root CSOs as well as small groups to carry out voter education activities.</w:t>
      </w:r>
    </w:p>
    <w:p w:rsidR="00F969F1" w:rsidRPr="0071575C" w:rsidRDefault="00F969F1" w:rsidP="00D15DED">
      <w:pPr>
        <w:pStyle w:val="ListParagraph"/>
        <w:numPr>
          <w:ilvl w:val="0"/>
          <w:numId w:val="42"/>
        </w:numPr>
        <w:rPr>
          <w:rFonts w:ascii="Arial" w:hAnsi="Arial" w:cs="Arial"/>
          <w:sz w:val="20"/>
          <w:szCs w:val="20"/>
        </w:rPr>
      </w:pPr>
      <w:r w:rsidRPr="0071575C">
        <w:rPr>
          <w:rFonts w:ascii="Arial" w:hAnsi="Arial" w:cs="Arial"/>
          <w:sz w:val="20"/>
          <w:szCs w:val="20"/>
        </w:rPr>
        <w:t>The project should develop mechanism to effectively monitor activities conducted by CSOs</w:t>
      </w:r>
    </w:p>
    <w:p w:rsidR="00F969F1" w:rsidRPr="0071575C" w:rsidRDefault="00F969F1" w:rsidP="00D15DED">
      <w:pPr>
        <w:pStyle w:val="ListParagraph"/>
        <w:numPr>
          <w:ilvl w:val="0"/>
          <w:numId w:val="42"/>
        </w:numPr>
        <w:rPr>
          <w:rFonts w:ascii="Arial" w:hAnsi="Arial" w:cs="Arial"/>
          <w:sz w:val="20"/>
          <w:szCs w:val="20"/>
        </w:rPr>
      </w:pPr>
      <w:r w:rsidRPr="0071575C">
        <w:rPr>
          <w:rFonts w:ascii="Arial" w:hAnsi="Arial" w:cs="Arial"/>
          <w:sz w:val="20"/>
          <w:szCs w:val="20"/>
        </w:rPr>
        <w:t>The media should receive essential training on the code of conduct and be supported to conduct dialogues with political parties at local level</w:t>
      </w:r>
    </w:p>
    <w:p w:rsidR="00F969F1" w:rsidRPr="0071575C" w:rsidRDefault="00F969F1" w:rsidP="00D15DED">
      <w:pPr>
        <w:pStyle w:val="ListParagraph"/>
        <w:numPr>
          <w:ilvl w:val="0"/>
          <w:numId w:val="42"/>
        </w:numPr>
        <w:rPr>
          <w:rFonts w:ascii="Arial" w:hAnsi="Arial" w:cs="Arial"/>
          <w:sz w:val="20"/>
          <w:szCs w:val="20"/>
        </w:rPr>
      </w:pPr>
      <w:r w:rsidRPr="0071575C">
        <w:rPr>
          <w:rFonts w:ascii="Arial" w:hAnsi="Arial" w:cs="Arial"/>
          <w:sz w:val="20"/>
          <w:szCs w:val="20"/>
        </w:rPr>
        <w:t>Media should be supported to increase their legal capacity and how to documents violations</w:t>
      </w:r>
    </w:p>
    <w:p w:rsidR="00AB48BE" w:rsidRDefault="00AB48BE" w:rsidP="009D52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Arial" w:hAnsi="Arial" w:cs="Arial"/>
          <w:lang w:val="en-GB"/>
        </w:rPr>
      </w:pPr>
    </w:p>
    <w:p w:rsidR="00135CAE" w:rsidRDefault="00135CAE" w:rsidP="009D52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Arial" w:hAnsi="Arial" w:cs="Arial"/>
          <w:lang w:val="en-GB"/>
        </w:rPr>
      </w:pPr>
    </w:p>
    <w:p w:rsidR="00135CAE" w:rsidRPr="0071575C" w:rsidRDefault="00135CAE" w:rsidP="009D52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Arial" w:hAnsi="Arial" w:cs="Arial"/>
          <w:lang w:val="en-GB"/>
        </w:rPr>
      </w:pPr>
    </w:p>
    <w:p w:rsidR="001D6AB8" w:rsidRPr="0071575C" w:rsidRDefault="001D6AB8" w:rsidP="001D6AB8">
      <w:pPr>
        <w:ind w:left="1418" w:hanging="1418"/>
        <w:rPr>
          <w:rFonts w:ascii="Arial" w:hAnsi="Arial" w:cs="Arial"/>
          <w:sz w:val="2"/>
          <w:szCs w:val="2"/>
        </w:rPr>
      </w:pPr>
    </w:p>
    <w:p w:rsidR="00176CC0" w:rsidRPr="0071575C" w:rsidRDefault="00176CC0" w:rsidP="00176CC0">
      <w:pPr>
        <w:pStyle w:val="Heading1"/>
        <w:ind w:left="0" w:right="0" w:firstLine="0"/>
        <w:rPr>
          <w:rFonts w:ascii="Arial" w:hAnsi="Arial" w:cs="Arial"/>
          <w:noProof w:val="0"/>
          <w:sz w:val="28"/>
          <w:szCs w:val="28"/>
          <w:lang w:val="en-GB"/>
        </w:rPr>
      </w:pPr>
      <w:bookmarkStart w:id="11" w:name="_Toc385934413"/>
      <w:bookmarkStart w:id="12" w:name="_Toc261174438"/>
      <w:bookmarkStart w:id="13" w:name="_Toc261207135"/>
      <w:bookmarkStart w:id="14" w:name="_Toc387825635"/>
      <w:r w:rsidRPr="0071575C">
        <w:rPr>
          <w:rFonts w:ascii="Arial" w:hAnsi="Arial" w:cs="Arial"/>
          <w:noProof w:val="0"/>
          <w:sz w:val="28"/>
          <w:szCs w:val="28"/>
          <w:lang w:val="en-GB"/>
        </w:rPr>
        <w:t>Introduction</w:t>
      </w:r>
      <w:bookmarkEnd w:id="11"/>
      <w:bookmarkEnd w:id="12"/>
      <w:bookmarkEnd w:id="13"/>
      <w:bookmarkEnd w:id="14"/>
    </w:p>
    <w:p w:rsidR="00176CC0" w:rsidRPr="0071575C" w:rsidRDefault="00176CC0" w:rsidP="00176CC0">
      <w:pPr>
        <w:rPr>
          <w:rFonts w:ascii="Arial" w:hAnsi="Arial" w:cs="Arial"/>
        </w:rPr>
      </w:pPr>
    </w:p>
    <w:p w:rsidR="00176CC0" w:rsidRPr="0071575C" w:rsidRDefault="00176CC0" w:rsidP="00176CC0">
      <w:pPr>
        <w:pStyle w:val="Heading2"/>
        <w:tabs>
          <w:tab w:val="clear" w:pos="993"/>
          <w:tab w:val="left" w:pos="709"/>
        </w:tabs>
        <w:spacing w:before="0" w:after="0" w:line="312" w:lineRule="auto"/>
        <w:ind w:left="0" w:firstLine="0"/>
        <w:rPr>
          <w:rFonts w:ascii="Arial" w:hAnsi="Arial" w:cs="Arial"/>
          <w:sz w:val="24"/>
          <w:szCs w:val="24"/>
        </w:rPr>
      </w:pPr>
      <w:bookmarkStart w:id="15" w:name="_Toc385933898"/>
      <w:bookmarkStart w:id="16" w:name="_Toc385934414"/>
      <w:bookmarkStart w:id="17" w:name="_Toc261174439"/>
      <w:bookmarkStart w:id="18" w:name="_Toc261207136"/>
      <w:bookmarkStart w:id="19" w:name="_Toc387825636"/>
      <w:r w:rsidRPr="0071575C">
        <w:rPr>
          <w:rFonts w:ascii="Arial" w:hAnsi="Arial" w:cs="Arial"/>
          <w:sz w:val="24"/>
          <w:szCs w:val="24"/>
        </w:rPr>
        <w:t>Political Background</w:t>
      </w:r>
      <w:bookmarkEnd w:id="15"/>
      <w:bookmarkEnd w:id="16"/>
      <w:bookmarkEnd w:id="17"/>
      <w:bookmarkEnd w:id="18"/>
      <w:bookmarkEnd w:id="19"/>
    </w:p>
    <w:p w:rsidR="00176CC0" w:rsidRPr="0071575C" w:rsidRDefault="00176CC0" w:rsidP="00176CC0">
      <w:pPr>
        <w:rPr>
          <w:rFonts w:ascii="Arial" w:hAnsi="Arial" w:cs="Arial"/>
        </w:rPr>
      </w:pPr>
    </w:p>
    <w:p w:rsidR="00957583" w:rsidRPr="0071575C" w:rsidRDefault="00957583" w:rsidP="00957583">
      <w:pPr>
        <w:rPr>
          <w:rFonts w:ascii="Arial" w:hAnsi="Arial" w:cs="Arial"/>
          <w:sz w:val="20"/>
          <w:szCs w:val="20"/>
        </w:rPr>
      </w:pPr>
      <w:r w:rsidRPr="0071575C">
        <w:rPr>
          <w:rFonts w:ascii="Arial" w:hAnsi="Arial" w:cs="Arial"/>
          <w:sz w:val="20"/>
          <w:szCs w:val="20"/>
        </w:rPr>
        <w:t xml:space="preserve">Since the end of five years of military dictatorship of the </w:t>
      </w:r>
      <w:proofErr w:type="spellStart"/>
      <w:r w:rsidRPr="0071575C">
        <w:rPr>
          <w:rFonts w:ascii="Arial" w:hAnsi="Arial" w:cs="Arial"/>
          <w:sz w:val="20"/>
          <w:szCs w:val="20"/>
        </w:rPr>
        <w:t>Abacha</w:t>
      </w:r>
      <w:proofErr w:type="spellEnd"/>
      <w:r w:rsidRPr="0071575C">
        <w:rPr>
          <w:rFonts w:ascii="Arial" w:hAnsi="Arial" w:cs="Arial"/>
          <w:sz w:val="20"/>
          <w:szCs w:val="20"/>
        </w:rPr>
        <w:t xml:space="preserve"> Regime in 1998, Nigeria experienced a one-year interregnum under the Military Ruling Council (MRC) presided by Abdulsalam Abubakar, the handing-over of power to the elected government of </w:t>
      </w:r>
      <w:proofErr w:type="spellStart"/>
      <w:r w:rsidRPr="0071575C">
        <w:rPr>
          <w:rFonts w:ascii="Arial" w:hAnsi="Arial" w:cs="Arial"/>
          <w:sz w:val="20"/>
          <w:szCs w:val="20"/>
        </w:rPr>
        <w:t>Olusegun</w:t>
      </w:r>
      <w:proofErr w:type="spellEnd"/>
      <w:r w:rsidRPr="0071575C">
        <w:rPr>
          <w:rFonts w:ascii="Arial" w:hAnsi="Arial" w:cs="Arial"/>
          <w:sz w:val="20"/>
          <w:szCs w:val="20"/>
        </w:rPr>
        <w:t xml:space="preserve"> </w:t>
      </w:r>
      <w:proofErr w:type="spellStart"/>
      <w:r w:rsidRPr="0071575C">
        <w:rPr>
          <w:rFonts w:ascii="Arial" w:hAnsi="Arial" w:cs="Arial"/>
          <w:sz w:val="20"/>
          <w:szCs w:val="20"/>
        </w:rPr>
        <w:t>Obasanjo</w:t>
      </w:r>
      <w:proofErr w:type="spellEnd"/>
      <w:r w:rsidRPr="0071575C">
        <w:rPr>
          <w:rFonts w:ascii="Arial" w:hAnsi="Arial" w:cs="Arial"/>
          <w:sz w:val="20"/>
          <w:szCs w:val="20"/>
        </w:rPr>
        <w:t xml:space="preserve"> in 1999, his re-election in 2003 and the election of a new President Umaru </w:t>
      </w:r>
      <w:proofErr w:type="spellStart"/>
      <w:r w:rsidRPr="0071575C">
        <w:rPr>
          <w:rFonts w:ascii="Arial" w:hAnsi="Arial" w:cs="Arial"/>
          <w:sz w:val="20"/>
          <w:szCs w:val="20"/>
        </w:rPr>
        <w:t>Yar’Adua</w:t>
      </w:r>
      <w:proofErr w:type="spellEnd"/>
      <w:r w:rsidRPr="0071575C">
        <w:rPr>
          <w:rFonts w:ascii="Arial" w:hAnsi="Arial" w:cs="Arial"/>
          <w:sz w:val="20"/>
          <w:szCs w:val="20"/>
        </w:rPr>
        <w:t xml:space="preserve"> in 2007, who died in 2010 and was </w:t>
      </w:r>
      <w:r w:rsidR="00C600D6" w:rsidRPr="0071575C">
        <w:rPr>
          <w:rFonts w:ascii="Arial" w:hAnsi="Arial" w:cs="Arial"/>
          <w:sz w:val="20"/>
          <w:szCs w:val="20"/>
        </w:rPr>
        <w:t>succeeded</w:t>
      </w:r>
      <w:r w:rsidRPr="0071575C">
        <w:rPr>
          <w:rFonts w:ascii="Arial" w:hAnsi="Arial" w:cs="Arial"/>
          <w:sz w:val="20"/>
          <w:szCs w:val="20"/>
        </w:rPr>
        <w:t xml:space="preserve"> by </w:t>
      </w:r>
      <w:proofErr w:type="spellStart"/>
      <w:r w:rsidRPr="0071575C">
        <w:rPr>
          <w:rFonts w:ascii="Arial" w:hAnsi="Arial" w:cs="Arial"/>
          <w:sz w:val="20"/>
          <w:szCs w:val="20"/>
        </w:rPr>
        <w:t>Goodluck</w:t>
      </w:r>
      <w:proofErr w:type="spellEnd"/>
      <w:r w:rsidRPr="0071575C">
        <w:rPr>
          <w:rFonts w:ascii="Arial" w:hAnsi="Arial" w:cs="Arial"/>
          <w:sz w:val="20"/>
          <w:szCs w:val="20"/>
        </w:rPr>
        <w:t xml:space="preserve"> </w:t>
      </w:r>
      <w:proofErr w:type="spellStart"/>
      <w:r w:rsidRPr="0071575C">
        <w:rPr>
          <w:rFonts w:ascii="Arial" w:hAnsi="Arial" w:cs="Arial"/>
          <w:sz w:val="20"/>
          <w:szCs w:val="20"/>
        </w:rPr>
        <w:t>Mbele</w:t>
      </w:r>
      <w:proofErr w:type="spellEnd"/>
      <w:r w:rsidRPr="0071575C">
        <w:rPr>
          <w:rFonts w:ascii="Arial" w:hAnsi="Arial" w:cs="Arial"/>
          <w:sz w:val="20"/>
          <w:szCs w:val="20"/>
        </w:rPr>
        <w:t xml:space="preserve"> Jonathan, the Vice-President. All the elected Presidents were members of the Peoples Democratic Party (PDP). This so called Fourth Republic was mainly based on the U.S. presidential model with a Federal Capital Territory (FCT) and a federal system of 36 states and 774 Local Government Areas (LGA). </w:t>
      </w:r>
    </w:p>
    <w:p w:rsidR="00957583" w:rsidRPr="0071575C" w:rsidRDefault="00957583" w:rsidP="00957583">
      <w:pPr>
        <w:rPr>
          <w:rFonts w:ascii="Arial" w:hAnsi="Arial" w:cs="Arial"/>
          <w:sz w:val="20"/>
          <w:szCs w:val="20"/>
        </w:rPr>
      </w:pPr>
    </w:p>
    <w:p w:rsidR="00957583" w:rsidRPr="0071575C" w:rsidRDefault="00957583" w:rsidP="00957583">
      <w:pPr>
        <w:rPr>
          <w:rFonts w:ascii="Arial" w:hAnsi="Arial" w:cs="Arial"/>
          <w:sz w:val="20"/>
          <w:szCs w:val="20"/>
        </w:rPr>
      </w:pPr>
      <w:r w:rsidRPr="0071575C">
        <w:rPr>
          <w:rFonts w:ascii="Arial" w:hAnsi="Arial" w:cs="Arial"/>
          <w:sz w:val="20"/>
          <w:szCs w:val="20"/>
        </w:rPr>
        <w:t xml:space="preserve">The widespread irregularities in the </w:t>
      </w:r>
      <w:r w:rsidR="00494522" w:rsidRPr="0071575C">
        <w:rPr>
          <w:rFonts w:ascii="Arial" w:hAnsi="Arial" w:cs="Arial"/>
          <w:sz w:val="20"/>
          <w:szCs w:val="20"/>
        </w:rPr>
        <w:t xml:space="preserve">first democratic </w:t>
      </w:r>
      <w:r w:rsidRPr="0071575C">
        <w:rPr>
          <w:rFonts w:ascii="Arial" w:hAnsi="Arial" w:cs="Arial"/>
          <w:sz w:val="20"/>
          <w:szCs w:val="20"/>
        </w:rPr>
        <w:t xml:space="preserve">elections in 1999 were for the bigger part overlooked by the international community since the new President </w:t>
      </w:r>
      <w:proofErr w:type="spellStart"/>
      <w:r w:rsidRPr="0071575C">
        <w:rPr>
          <w:rFonts w:ascii="Arial" w:hAnsi="Arial" w:cs="Arial"/>
          <w:sz w:val="20"/>
          <w:szCs w:val="20"/>
        </w:rPr>
        <w:t>Obasanjo</w:t>
      </w:r>
      <w:proofErr w:type="spellEnd"/>
      <w:r w:rsidRPr="0071575C">
        <w:rPr>
          <w:rFonts w:ascii="Arial" w:hAnsi="Arial" w:cs="Arial"/>
          <w:sz w:val="20"/>
          <w:szCs w:val="20"/>
        </w:rPr>
        <w:t xml:space="preserve"> was considered as a guarantor </w:t>
      </w:r>
      <w:r w:rsidR="00FA2257" w:rsidRPr="0071575C">
        <w:rPr>
          <w:rFonts w:ascii="Arial" w:hAnsi="Arial" w:cs="Arial"/>
          <w:sz w:val="20"/>
          <w:szCs w:val="20"/>
        </w:rPr>
        <w:t xml:space="preserve">who was allegedly able </w:t>
      </w:r>
      <w:r w:rsidRPr="0071575C">
        <w:rPr>
          <w:rFonts w:ascii="Arial" w:hAnsi="Arial" w:cs="Arial"/>
          <w:sz w:val="20"/>
          <w:szCs w:val="20"/>
        </w:rPr>
        <w:t>to c</w:t>
      </w:r>
      <w:r w:rsidR="00220C25" w:rsidRPr="0071575C">
        <w:rPr>
          <w:rFonts w:ascii="Arial" w:hAnsi="Arial" w:cs="Arial"/>
          <w:sz w:val="20"/>
          <w:szCs w:val="20"/>
        </w:rPr>
        <w:t>ontrol the military and bring</w:t>
      </w:r>
      <w:r w:rsidRPr="0071575C">
        <w:rPr>
          <w:rFonts w:ascii="Arial" w:hAnsi="Arial" w:cs="Arial"/>
          <w:sz w:val="20"/>
          <w:szCs w:val="20"/>
        </w:rPr>
        <w:t xml:space="preserve"> Nigeria back to the democratic orientated world. Unfortunately the European Union Election Observation Mission (EU EOM) released a statement stating that the elections were quite positive, however many other reports cited that the elections had been heavily rigged. </w:t>
      </w:r>
    </w:p>
    <w:p w:rsidR="00957583" w:rsidRPr="0071575C" w:rsidRDefault="00957583" w:rsidP="00957583">
      <w:pPr>
        <w:rPr>
          <w:rFonts w:ascii="Arial" w:hAnsi="Arial" w:cs="Arial"/>
          <w:sz w:val="20"/>
          <w:szCs w:val="20"/>
        </w:rPr>
      </w:pPr>
    </w:p>
    <w:p w:rsidR="00957583" w:rsidRPr="0071575C" w:rsidRDefault="00957583" w:rsidP="00957583">
      <w:pPr>
        <w:rPr>
          <w:rFonts w:ascii="Arial" w:hAnsi="Arial" w:cs="Arial"/>
          <w:sz w:val="20"/>
          <w:szCs w:val="20"/>
        </w:rPr>
      </w:pPr>
      <w:r w:rsidRPr="0071575C">
        <w:rPr>
          <w:rFonts w:ascii="Arial" w:hAnsi="Arial" w:cs="Arial"/>
          <w:sz w:val="20"/>
          <w:szCs w:val="20"/>
        </w:rPr>
        <w:t>In 2003, however, this was not the case. All international</w:t>
      </w:r>
      <w:r w:rsidRPr="0071575C">
        <w:rPr>
          <w:rStyle w:val="FootnoteReference"/>
          <w:rFonts w:ascii="Arial" w:hAnsi="Arial" w:cs="Arial"/>
          <w:sz w:val="20"/>
          <w:szCs w:val="20"/>
        </w:rPr>
        <w:footnoteReference w:id="1"/>
      </w:r>
      <w:r w:rsidRPr="0071575C">
        <w:rPr>
          <w:rFonts w:ascii="Arial" w:hAnsi="Arial" w:cs="Arial"/>
          <w:sz w:val="20"/>
          <w:szCs w:val="20"/>
        </w:rPr>
        <w:t xml:space="preserve"> (including the EU EOM) and national observer groups reported on the systematic rigging of the elections. This </w:t>
      </w:r>
      <w:r w:rsidR="00494522" w:rsidRPr="0071575C">
        <w:rPr>
          <w:rFonts w:ascii="Arial" w:hAnsi="Arial" w:cs="Arial"/>
          <w:sz w:val="20"/>
          <w:szCs w:val="20"/>
        </w:rPr>
        <w:t xml:space="preserve">resulted in a number of unpleasant situations </w:t>
      </w:r>
      <w:r w:rsidRPr="0071575C">
        <w:rPr>
          <w:rFonts w:ascii="Arial" w:hAnsi="Arial" w:cs="Arial"/>
          <w:sz w:val="20"/>
          <w:szCs w:val="20"/>
        </w:rPr>
        <w:t xml:space="preserve">with </w:t>
      </w:r>
      <w:r w:rsidR="00A06D08" w:rsidRPr="0071575C">
        <w:rPr>
          <w:rFonts w:ascii="Arial" w:hAnsi="Arial" w:cs="Arial"/>
          <w:sz w:val="20"/>
          <w:szCs w:val="20"/>
        </w:rPr>
        <w:t xml:space="preserve">the </w:t>
      </w:r>
      <w:r w:rsidRPr="0071575C">
        <w:rPr>
          <w:rFonts w:ascii="Arial" w:hAnsi="Arial" w:cs="Arial"/>
          <w:sz w:val="20"/>
          <w:szCs w:val="20"/>
        </w:rPr>
        <w:t>I</w:t>
      </w:r>
      <w:r w:rsidR="00FA2257" w:rsidRPr="0071575C">
        <w:rPr>
          <w:rFonts w:ascii="Arial" w:hAnsi="Arial" w:cs="Arial"/>
          <w:sz w:val="20"/>
          <w:szCs w:val="20"/>
        </w:rPr>
        <w:t>ndependent National Election Commission (I</w:t>
      </w:r>
      <w:r w:rsidRPr="0071575C">
        <w:rPr>
          <w:rFonts w:ascii="Arial" w:hAnsi="Arial" w:cs="Arial"/>
          <w:sz w:val="20"/>
          <w:szCs w:val="20"/>
        </w:rPr>
        <w:t>NEC</w:t>
      </w:r>
      <w:r w:rsidR="00FA2257" w:rsidRPr="0071575C">
        <w:rPr>
          <w:rFonts w:ascii="Arial" w:hAnsi="Arial" w:cs="Arial"/>
          <w:sz w:val="20"/>
          <w:szCs w:val="20"/>
        </w:rPr>
        <w:t>)</w:t>
      </w:r>
      <w:r w:rsidRPr="0071575C">
        <w:rPr>
          <w:rFonts w:ascii="Arial" w:hAnsi="Arial" w:cs="Arial"/>
          <w:sz w:val="20"/>
          <w:szCs w:val="20"/>
        </w:rPr>
        <w:t xml:space="preserve"> and other government officials</w:t>
      </w:r>
      <w:r w:rsidR="00494522" w:rsidRPr="0071575C">
        <w:rPr>
          <w:rFonts w:ascii="Arial" w:hAnsi="Arial" w:cs="Arial"/>
          <w:sz w:val="20"/>
          <w:szCs w:val="20"/>
        </w:rPr>
        <w:t>,</w:t>
      </w:r>
      <w:r w:rsidRPr="0071575C">
        <w:rPr>
          <w:rFonts w:ascii="Arial" w:hAnsi="Arial" w:cs="Arial"/>
          <w:sz w:val="20"/>
          <w:szCs w:val="20"/>
        </w:rPr>
        <w:t xml:space="preserve"> culminating in the threat to oust the EU EOM from the country.</w:t>
      </w:r>
    </w:p>
    <w:p w:rsidR="00957583" w:rsidRPr="0071575C" w:rsidRDefault="00957583" w:rsidP="00957583">
      <w:pPr>
        <w:rPr>
          <w:rFonts w:ascii="Arial" w:hAnsi="Arial" w:cs="Arial"/>
          <w:sz w:val="20"/>
          <w:szCs w:val="20"/>
        </w:rPr>
      </w:pPr>
    </w:p>
    <w:p w:rsidR="00957583" w:rsidRPr="0071575C" w:rsidRDefault="00957583" w:rsidP="00957583">
      <w:pPr>
        <w:rPr>
          <w:rFonts w:ascii="Arial" w:hAnsi="Arial" w:cs="Arial"/>
          <w:sz w:val="20"/>
          <w:szCs w:val="20"/>
        </w:rPr>
      </w:pPr>
      <w:r w:rsidRPr="0071575C">
        <w:rPr>
          <w:rFonts w:ascii="Arial" w:hAnsi="Arial" w:cs="Arial"/>
          <w:sz w:val="20"/>
          <w:szCs w:val="20"/>
        </w:rPr>
        <w:t xml:space="preserve">According to the charter of the PDP, the presidential candidate of the party has to shift from a Southern (Christian) to a Northern (Muslim) nominee with a vice presidential running mate from the opposite regional (religious) area. While the 2007 elections were again seen as flawed due to </w:t>
      </w:r>
      <w:r w:rsidR="00C600D6" w:rsidRPr="0071575C">
        <w:rPr>
          <w:rFonts w:ascii="Arial" w:hAnsi="Arial" w:cs="Arial"/>
          <w:sz w:val="20"/>
          <w:szCs w:val="20"/>
        </w:rPr>
        <w:t>a significant evidence of fraud -</w:t>
      </w:r>
      <w:r w:rsidRPr="0071575C">
        <w:rPr>
          <w:rFonts w:ascii="Arial" w:hAnsi="Arial" w:cs="Arial"/>
          <w:sz w:val="20"/>
          <w:szCs w:val="20"/>
        </w:rPr>
        <w:t xml:space="preserve"> for some Nigerians the political change to a new President from the North illustrated that the agreement in the ruling PDP about a North-South change in the Presidency had worked. </w:t>
      </w:r>
      <w:r w:rsidR="001148BC">
        <w:rPr>
          <w:rFonts w:ascii="Arial" w:hAnsi="Arial" w:cs="Arial"/>
          <w:sz w:val="20"/>
          <w:szCs w:val="20"/>
        </w:rPr>
        <w:t>The l</w:t>
      </w:r>
      <w:r w:rsidRPr="0071575C">
        <w:rPr>
          <w:rFonts w:ascii="Arial" w:hAnsi="Arial" w:cs="Arial"/>
          <w:sz w:val="20"/>
          <w:szCs w:val="20"/>
        </w:rPr>
        <w:t xml:space="preserve">ate </w:t>
      </w:r>
      <w:proofErr w:type="spellStart"/>
      <w:r w:rsidRPr="0071575C">
        <w:rPr>
          <w:rFonts w:ascii="Arial" w:hAnsi="Arial" w:cs="Arial"/>
          <w:sz w:val="20"/>
          <w:szCs w:val="20"/>
        </w:rPr>
        <w:t>Yar’Adua</w:t>
      </w:r>
      <w:proofErr w:type="spellEnd"/>
      <w:r w:rsidRPr="0071575C">
        <w:rPr>
          <w:rFonts w:ascii="Arial" w:hAnsi="Arial" w:cs="Arial"/>
          <w:sz w:val="20"/>
          <w:szCs w:val="20"/>
        </w:rPr>
        <w:t xml:space="preserve"> initiated the so-called </w:t>
      </w:r>
      <w:proofErr w:type="spellStart"/>
      <w:r w:rsidR="0010054A" w:rsidRPr="0071575C">
        <w:rPr>
          <w:rFonts w:ascii="Arial" w:hAnsi="Arial" w:cs="Arial"/>
          <w:sz w:val="20"/>
          <w:szCs w:val="20"/>
        </w:rPr>
        <w:t>Uwais</w:t>
      </w:r>
      <w:proofErr w:type="spellEnd"/>
      <w:r w:rsidRPr="0071575C">
        <w:rPr>
          <w:rFonts w:ascii="Arial" w:hAnsi="Arial" w:cs="Arial"/>
          <w:sz w:val="20"/>
          <w:szCs w:val="20"/>
        </w:rPr>
        <w:t xml:space="preserve"> Report, which provided recommendations for improving the electoral process, although many of these have not yet been fully absorbed into the electoral law. In spite of desperate manoeuvres by President </w:t>
      </w:r>
      <w:proofErr w:type="spellStart"/>
      <w:r w:rsidRPr="0071575C">
        <w:rPr>
          <w:rFonts w:ascii="Arial" w:hAnsi="Arial" w:cs="Arial"/>
          <w:sz w:val="20"/>
          <w:szCs w:val="20"/>
        </w:rPr>
        <w:t>Obasanjo</w:t>
      </w:r>
      <w:proofErr w:type="spellEnd"/>
      <w:r w:rsidRPr="0071575C">
        <w:rPr>
          <w:rFonts w:ascii="Arial" w:hAnsi="Arial" w:cs="Arial"/>
          <w:sz w:val="20"/>
          <w:szCs w:val="20"/>
        </w:rPr>
        <w:t xml:space="preserve"> to obtain a third term, which would have meant a change to the Constitution - The Parliament and the </w:t>
      </w:r>
      <w:r w:rsidR="006D0C95" w:rsidRPr="0071575C">
        <w:rPr>
          <w:rFonts w:ascii="Arial" w:hAnsi="Arial" w:cs="Arial"/>
          <w:sz w:val="20"/>
          <w:szCs w:val="20"/>
        </w:rPr>
        <w:t>Judiciary</w:t>
      </w:r>
      <w:r w:rsidRPr="0071575C">
        <w:rPr>
          <w:rFonts w:ascii="Arial" w:hAnsi="Arial" w:cs="Arial"/>
          <w:sz w:val="20"/>
          <w:szCs w:val="20"/>
        </w:rPr>
        <w:t xml:space="preserve"> withstood</w:t>
      </w:r>
      <w:r w:rsidR="00494522" w:rsidRPr="0071575C">
        <w:rPr>
          <w:rFonts w:ascii="Arial" w:hAnsi="Arial" w:cs="Arial"/>
          <w:sz w:val="20"/>
          <w:szCs w:val="20"/>
        </w:rPr>
        <w:t>,</w:t>
      </w:r>
      <w:r w:rsidRPr="0071575C">
        <w:rPr>
          <w:rFonts w:ascii="Arial" w:hAnsi="Arial" w:cs="Arial"/>
          <w:sz w:val="20"/>
          <w:szCs w:val="20"/>
        </w:rPr>
        <w:t xml:space="preserve"> which </w:t>
      </w:r>
      <w:r w:rsidR="009D12D3" w:rsidRPr="0071575C">
        <w:rPr>
          <w:rFonts w:ascii="Arial" w:hAnsi="Arial" w:cs="Arial"/>
          <w:sz w:val="20"/>
          <w:szCs w:val="20"/>
        </w:rPr>
        <w:t xml:space="preserve">subsequently </w:t>
      </w:r>
      <w:r w:rsidRPr="0071575C">
        <w:rPr>
          <w:rFonts w:ascii="Arial" w:hAnsi="Arial" w:cs="Arial"/>
          <w:sz w:val="20"/>
          <w:szCs w:val="20"/>
        </w:rPr>
        <w:t>gave way to a new political era.</w:t>
      </w:r>
    </w:p>
    <w:p w:rsidR="00957583" w:rsidRPr="0071575C" w:rsidRDefault="00957583" w:rsidP="00957583">
      <w:pPr>
        <w:rPr>
          <w:rFonts w:ascii="Arial" w:hAnsi="Arial" w:cs="Arial"/>
          <w:sz w:val="20"/>
          <w:szCs w:val="20"/>
        </w:rPr>
      </w:pPr>
    </w:p>
    <w:p w:rsidR="00957583" w:rsidRPr="0071575C" w:rsidRDefault="00957583" w:rsidP="00957583">
      <w:pPr>
        <w:rPr>
          <w:rFonts w:ascii="Arial" w:hAnsi="Arial" w:cs="Arial"/>
          <w:sz w:val="20"/>
          <w:szCs w:val="20"/>
        </w:rPr>
      </w:pPr>
      <w:proofErr w:type="spellStart"/>
      <w:r w:rsidRPr="0071575C">
        <w:rPr>
          <w:rFonts w:ascii="Arial" w:hAnsi="Arial" w:cs="Arial"/>
          <w:sz w:val="20"/>
          <w:szCs w:val="20"/>
        </w:rPr>
        <w:t>Yar’Adua</w:t>
      </w:r>
      <w:proofErr w:type="spellEnd"/>
      <w:r w:rsidRPr="0071575C">
        <w:rPr>
          <w:rFonts w:ascii="Arial" w:hAnsi="Arial" w:cs="Arial"/>
          <w:sz w:val="20"/>
          <w:szCs w:val="20"/>
        </w:rPr>
        <w:t xml:space="preserve"> died in May 2010 and Vice President </w:t>
      </w:r>
      <w:proofErr w:type="spellStart"/>
      <w:r w:rsidRPr="0071575C">
        <w:rPr>
          <w:rFonts w:ascii="Arial" w:hAnsi="Arial" w:cs="Arial"/>
          <w:sz w:val="20"/>
          <w:szCs w:val="20"/>
        </w:rPr>
        <w:t>Goodluck</w:t>
      </w:r>
      <w:proofErr w:type="spellEnd"/>
      <w:r w:rsidRPr="0071575C">
        <w:rPr>
          <w:rFonts w:ascii="Arial" w:hAnsi="Arial" w:cs="Arial"/>
          <w:sz w:val="20"/>
          <w:szCs w:val="20"/>
        </w:rPr>
        <w:t xml:space="preserve"> Jonathan, who succeeded him, declared that he did not intend to run for the Presidency in 2011. This calmed the political atmosphere in the North since there was a general belief that the Presidency belonged to them</w:t>
      </w:r>
      <w:r w:rsidR="009D12D3" w:rsidRPr="0071575C">
        <w:rPr>
          <w:rFonts w:ascii="Arial" w:hAnsi="Arial" w:cs="Arial"/>
          <w:sz w:val="20"/>
          <w:szCs w:val="20"/>
        </w:rPr>
        <w:t xml:space="preserve">, </w:t>
      </w:r>
      <w:r w:rsidRPr="0071575C">
        <w:rPr>
          <w:rFonts w:ascii="Arial" w:hAnsi="Arial" w:cs="Arial"/>
          <w:sz w:val="20"/>
          <w:szCs w:val="20"/>
        </w:rPr>
        <w:t>at least till 2015. T</w:t>
      </w:r>
      <w:r w:rsidR="009D12D3" w:rsidRPr="0071575C">
        <w:rPr>
          <w:rFonts w:ascii="Arial" w:hAnsi="Arial" w:cs="Arial"/>
          <w:sz w:val="20"/>
          <w:szCs w:val="20"/>
        </w:rPr>
        <w:t xml:space="preserve">o this end, </w:t>
      </w:r>
      <w:proofErr w:type="spellStart"/>
      <w:r w:rsidRPr="0071575C">
        <w:rPr>
          <w:rFonts w:ascii="Arial" w:hAnsi="Arial" w:cs="Arial"/>
          <w:sz w:val="20"/>
          <w:szCs w:val="20"/>
        </w:rPr>
        <w:t>Goodluck</w:t>
      </w:r>
      <w:proofErr w:type="spellEnd"/>
      <w:r w:rsidRPr="0071575C">
        <w:rPr>
          <w:rFonts w:ascii="Arial" w:hAnsi="Arial" w:cs="Arial"/>
          <w:sz w:val="20"/>
          <w:szCs w:val="20"/>
        </w:rPr>
        <w:t xml:space="preserve"> Jonathan</w:t>
      </w:r>
      <w:r w:rsidR="009D12D3" w:rsidRPr="0071575C">
        <w:rPr>
          <w:rFonts w:ascii="Arial" w:hAnsi="Arial" w:cs="Arial"/>
          <w:sz w:val="20"/>
          <w:szCs w:val="20"/>
        </w:rPr>
        <w:t>’s announcement</w:t>
      </w:r>
      <w:r w:rsidRPr="0071575C">
        <w:rPr>
          <w:rFonts w:ascii="Arial" w:hAnsi="Arial" w:cs="Arial"/>
          <w:sz w:val="20"/>
          <w:szCs w:val="20"/>
        </w:rPr>
        <w:t xml:space="preserve"> to run for the Presidency in 2011 was a surprise for Northern candidates in the PDP. </w:t>
      </w:r>
      <w:r w:rsidR="00FA2257" w:rsidRPr="0071575C">
        <w:rPr>
          <w:rFonts w:ascii="Arial" w:hAnsi="Arial" w:cs="Arial"/>
          <w:sz w:val="20"/>
          <w:szCs w:val="20"/>
        </w:rPr>
        <w:t>Notwithstanding</w:t>
      </w:r>
      <w:r w:rsidRPr="0071575C">
        <w:rPr>
          <w:rFonts w:ascii="Arial" w:hAnsi="Arial" w:cs="Arial"/>
          <w:sz w:val="20"/>
          <w:szCs w:val="20"/>
        </w:rPr>
        <w:t>, when Jonathan won the primaries in January 2011</w:t>
      </w:r>
      <w:r w:rsidR="00494522" w:rsidRPr="0071575C">
        <w:rPr>
          <w:rFonts w:ascii="Arial" w:hAnsi="Arial" w:cs="Arial"/>
          <w:sz w:val="20"/>
          <w:szCs w:val="20"/>
        </w:rPr>
        <w:t>,</w:t>
      </w:r>
      <w:r w:rsidRPr="0071575C">
        <w:rPr>
          <w:rFonts w:ascii="Arial" w:hAnsi="Arial" w:cs="Arial"/>
          <w:sz w:val="20"/>
          <w:szCs w:val="20"/>
        </w:rPr>
        <w:t xml:space="preserve"> it was obvious that a large number of Northern delegates had </w:t>
      </w:r>
      <w:r w:rsidR="009D12D3" w:rsidRPr="0071575C">
        <w:rPr>
          <w:rFonts w:ascii="Arial" w:hAnsi="Arial" w:cs="Arial"/>
          <w:sz w:val="20"/>
          <w:szCs w:val="20"/>
        </w:rPr>
        <w:t xml:space="preserve">actually </w:t>
      </w:r>
      <w:r w:rsidRPr="0071575C">
        <w:rPr>
          <w:rFonts w:ascii="Arial" w:hAnsi="Arial" w:cs="Arial"/>
          <w:sz w:val="20"/>
          <w:szCs w:val="20"/>
        </w:rPr>
        <w:t>voted for him.</w:t>
      </w:r>
    </w:p>
    <w:p w:rsidR="00957583" w:rsidRPr="0071575C" w:rsidRDefault="00957583" w:rsidP="00957583">
      <w:pPr>
        <w:rPr>
          <w:rFonts w:ascii="Arial" w:hAnsi="Arial" w:cs="Arial"/>
          <w:sz w:val="20"/>
          <w:szCs w:val="20"/>
        </w:rPr>
      </w:pPr>
    </w:p>
    <w:p w:rsidR="009D12D3" w:rsidRPr="0071575C" w:rsidRDefault="00957583" w:rsidP="00957583">
      <w:pPr>
        <w:rPr>
          <w:rFonts w:ascii="Arial" w:hAnsi="Arial" w:cs="Arial"/>
          <w:sz w:val="20"/>
          <w:szCs w:val="20"/>
        </w:rPr>
      </w:pPr>
      <w:r w:rsidRPr="0071575C">
        <w:rPr>
          <w:rFonts w:ascii="Arial" w:hAnsi="Arial" w:cs="Arial"/>
          <w:sz w:val="20"/>
          <w:szCs w:val="20"/>
        </w:rPr>
        <w:t xml:space="preserve">The other main presidential competitors out of </w:t>
      </w:r>
      <w:r w:rsidR="00494522" w:rsidRPr="0071575C">
        <w:rPr>
          <w:rFonts w:ascii="Arial" w:hAnsi="Arial" w:cs="Arial"/>
          <w:sz w:val="20"/>
          <w:szCs w:val="20"/>
        </w:rPr>
        <w:t xml:space="preserve">the </w:t>
      </w:r>
      <w:r w:rsidRPr="0071575C">
        <w:rPr>
          <w:rFonts w:ascii="Arial" w:hAnsi="Arial" w:cs="Arial"/>
          <w:sz w:val="20"/>
          <w:szCs w:val="20"/>
        </w:rPr>
        <w:t xml:space="preserve">20 parties, which presented candidates, were: </w:t>
      </w:r>
      <w:proofErr w:type="spellStart"/>
      <w:r w:rsidRPr="0071575C">
        <w:rPr>
          <w:rFonts w:ascii="Arial" w:hAnsi="Arial" w:cs="Arial"/>
          <w:sz w:val="20"/>
          <w:szCs w:val="20"/>
        </w:rPr>
        <w:t>Muhammadu</w:t>
      </w:r>
      <w:proofErr w:type="spellEnd"/>
      <w:r w:rsidRPr="0071575C">
        <w:rPr>
          <w:rFonts w:ascii="Arial" w:hAnsi="Arial" w:cs="Arial"/>
          <w:sz w:val="20"/>
          <w:szCs w:val="20"/>
        </w:rPr>
        <w:t xml:space="preserve"> </w:t>
      </w:r>
      <w:proofErr w:type="spellStart"/>
      <w:r w:rsidRPr="0071575C">
        <w:rPr>
          <w:rFonts w:ascii="Arial" w:hAnsi="Arial" w:cs="Arial"/>
          <w:sz w:val="20"/>
          <w:szCs w:val="20"/>
        </w:rPr>
        <w:t>Buhari</w:t>
      </w:r>
      <w:proofErr w:type="spellEnd"/>
      <w:r w:rsidRPr="0071575C">
        <w:rPr>
          <w:rFonts w:ascii="Arial" w:hAnsi="Arial" w:cs="Arial"/>
          <w:sz w:val="20"/>
          <w:szCs w:val="20"/>
        </w:rPr>
        <w:t xml:space="preserve"> of the Congress for Progressive Change (CPC), </w:t>
      </w:r>
      <w:proofErr w:type="spellStart"/>
      <w:r w:rsidRPr="0071575C">
        <w:rPr>
          <w:rFonts w:ascii="Arial" w:hAnsi="Arial" w:cs="Arial"/>
          <w:sz w:val="20"/>
          <w:szCs w:val="20"/>
        </w:rPr>
        <w:t>Nuhu</w:t>
      </w:r>
      <w:proofErr w:type="spellEnd"/>
      <w:r w:rsidRPr="0071575C">
        <w:rPr>
          <w:rFonts w:ascii="Arial" w:hAnsi="Arial" w:cs="Arial"/>
          <w:sz w:val="20"/>
          <w:szCs w:val="20"/>
        </w:rPr>
        <w:t xml:space="preserve"> </w:t>
      </w:r>
      <w:proofErr w:type="spellStart"/>
      <w:r w:rsidRPr="0071575C">
        <w:rPr>
          <w:rFonts w:ascii="Arial" w:hAnsi="Arial" w:cs="Arial"/>
          <w:sz w:val="20"/>
          <w:szCs w:val="20"/>
        </w:rPr>
        <w:t>Ribadu</w:t>
      </w:r>
      <w:proofErr w:type="spellEnd"/>
      <w:r w:rsidRPr="0071575C">
        <w:rPr>
          <w:rFonts w:ascii="Arial" w:hAnsi="Arial" w:cs="Arial"/>
          <w:sz w:val="20"/>
          <w:szCs w:val="20"/>
        </w:rPr>
        <w:t xml:space="preserve"> of the Action Congress of Nigeria (ACN) and the Governor of Kano State Ibrahim Shekarau of the All Nigeria Peoples Party (ANPP). The main contender to the incumbent President was generally considered to be Major General </w:t>
      </w:r>
      <w:proofErr w:type="spellStart"/>
      <w:r w:rsidRPr="0071575C">
        <w:rPr>
          <w:rFonts w:ascii="Arial" w:hAnsi="Arial" w:cs="Arial"/>
          <w:sz w:val="20"/>
          <w:szCs w:val="20"/>
        </w:rPr>
        <w:t>Muhammadu</w:t>
      </w:r>
      <w:proofErr w:type="spellEnd"/>
      <w:r w:rsidRPr="0071575C">
        <w:rPr>
          <w:rFonts w:ascii="Arial" w:hAnsi="Arial" w:cs="Arial"/>
          <w:sz w:val="20"/>
          <w:szCs w:val="20"/>
        </w:rPr>
        <w:t xml:space="preserve"> </w:t>
      </w:r>
      <w:proofErr w:type="spellStart"/>
      <w:r w:rsidRPr="0071575C">
        <w:rPr>
          <w:rFonts w:ascii="Arial" w:hAnsi="Arial" w:cs="Arial"/>
          <w:sz w:val="20"/>
          <w:szCs w:val="20"/>
        </w:rPr>
        <w:t>Buhari</w:t>
      </w:r>
      <w:proofErr w:type="spellEnd"/>
      <w:r w:rsidRPr="0071575C">
        <w:rPr>
          <w:rFonts w:ascii="Arial" w:hAnsi="Arial" w:cs="Arial"/>
          <w:sz w:val="20"/>
          <w:szCs w:val="20"/>
        </w:rPr>
        <w:t xml:space="preserve"> retired (</w:t>
      </w:r>
      <w:proofErr w:type="spellStart"/>
      <w:r w:rsidRPr="0071575C">
        <w:rPr>
          <w:rFonts w:ascii="Arial" w:hAnsi="Arial" w:cs="Arial"/>
          <w:sz w:val="20"/>
          <w:szCs w:val="20"/>
        </w:rPr>
        <w:t>rtd</w:t>
      </w:r>
      <w:proofErr w:type="spellEnd"/>
      <w:r w:rsidRPr="0071575C">
        <w:rPr>
          <w:rFonts w:ascii="Arial" w:hAnsi="Arial" w:cs="Arial"/>
          <w:sz w:val="20"/>
          <w:szCs w:val="20"/>
        </w:rPr>
        <w:t xml:space="preserve">). He had experience as </w:t>
      </w:r>
      <w:r w:rsidR="009D12D3" w:rsidRPr="0071575C">
        <w:rPr>
          <w:rFonts w:ascii="Arial" w:hAnsi="Arial" w:cs="Arial"/>
          <w:sz w:val="20"/>
          <w:szCs w:val="20"/>
        </w:rPr>
        <w:t xml:space="preserve">the </w:t>
      </w:r>
      <w:r w:rsidRPr="0071575C">
        <w:rPr>
          <w:rFonts w:ascii="Arial" w:hAnsi="Arial" w:cs="Arial"/>
          <w:sz w:val="20"/>
          <w:szCs w:val="20"/>
        </w:rPr>
        <w:t xml:space="preserve">Head of State (1983-85) after the 1983 coup ousting the second Republic, as Military Governor (1975-76 in </w:t>
      </w:r>
      <w:proofErr w:type="spellStart"/>
      <w:r w:rsidRPr="0071575C">
        <w:rPr>
          <w:rFonts w:ascii="Arial" w:hAnsi="Arial" w:cs="Arial"/>
          <w:sz w:val="20"/>
          <w:szCs w:val="20"/>
        </w:rPr>
        <w:t>Borno</w:t>
      </w:r>
      <w:proofErr w:type="spellEnd"/>
      <w:r w:rsidRPr="0071575C">
        <w:rPr>
          <w:rFonts w:ascii="Arial" w:hAnsi="Arial" w:cs="Arial"/>
          <w:sz w:val="20"/>
          <w:szCs w:val="20"/>
        </w:rPr>
        <w:t xml:space="preserve"> State), as </w:t>
      </w:r>
      <w:r w:rsidR="00494522" w:rsidRPr="0071575C">
        <w:rPr>
          <w:rFonts w:ascii="Arial" w:hAnsi="Arial" w:cs="Arial"/>
          <w:sz w:val="20"/>
          <w:szCs w:val="20"/>
        </w:rPr>
        <w:t>C</w:t>
      </w:r>
      <w:r w:rsidRPr="0071575C">
        <w:rPr>
          <w:rFonts w:ascii="Arial" w:hAnsi="Arial" w:cs="Arial"/>
          <w:sz w:val="20"/>
          <w:szCs w:val="20"/>
        </w:rPr>
        <w:t xml:space="preserve">hairman of the Nigerian National Petroleum Company (NNPC) in 1978, as Minister for Petroleum and Natural Resources (1976-78) and as a </w:t>
      </w:r>
      <w:r w:rsidR="00494522" w:rsidRPr="0071575C">
        <w:rPr>
          <w:rFonts w:ascii="Arial" w:hAnsi="Arial" w:cs="Arial"/>
          <w:sz w:val="20"/>
          <w:szCs w:val="20"/>
        </w:rPr>
        <w:t>C</w:t>
      </w:r>
      <w:r w:rsidRPr="0071575C">
        <w:rPr>
          <w:rFonts w:ascii="Arial" w:hAnsi="Arial" w:cs="Arial"/>
          <w:sz w:val="20"/>
          <w:szCs w:val="20"/>
        </w:rPr>
        <w:t xml:space="preserve">hairman of the Petroleum Trust Fund (PTF) where he made a name for himself as not being </w:t>
      </w:r>
      <w:r w:rsidR="009D12D3" w:rsidRPr="0071575C">
        <w:rPr>
          <w:rFonts w:ascii="Arial" w:hAnsi="Arial" w:cs="Arial"/>
          <w:sz w:val="20"/>
          <w:szCs w:val="20"/>
        </w:rPr>
        <w:t>“</w:t>
      </w:r>
      <w:r w:rsidRPr="0071575C">
        <w:rPr>
          <w:rFonts w:ascii="Arial" w:hAnsi="Arial" w:cs="Arial"/>
          <w:sz w:val="20"/>
          <w:szCs w:val="20"/>
        </w:rPr>
        <w:t>corrupt</w:t>
      </w:r>
      <w:r w:rsidR="009D12D3" w:rsidRPr="0071575C">
        <w:rPr>
          <w:rFonts w:ascii="Arial" w:hAnsi="Arial" w:cs="Arial"/>
          <w:sz w:val="20"/>
          <w:szCs w:val="20"/>
        </w:rPr>
        <w:t>”</w:t>
      </w:r>
      <w:r w:rsidRPr="0071575C">
        <w:rPr>
          <w:rFonts w:ascii="Arial" w:hAnsi="Arial" w:cs="Arial"/>
          <w:sz w:val="20"/>
          <w:szCs w:val="20"/>
        </w:rPr>
        <w:t xml:space="preserve">. He lost the elections in 2003 </w:t>
      </w:r>
      <w:r w:rsidR="00FA2257" w:rsidRPr="0071575C">
        <w:rPr>
          <w:rFonts w:ascii="Arial" w:hAnsi="Arial" w:cs="Arial"/>
          <w:sz w:val="20"/>
          <w:szCs w:val="20"/>
        </w:rPr>
        <w:t xml:space="preserve">to </w:t>
      </w:r>
      <w:r w:rsidRPr="0071575C">
        <w:rPr>
          <w:rFonts w:ascii="Arial" w:hAnsi="Arial" w:cs="Arial"/>
          <w:sz w:val="20"/>
          <w:szCs w:val="20"/>
        </w:rPr>
        <w:t xml:space="preserve">the incumbent President </w:t>
      </w:r>
      <w:proofErr w:type="spellStart"/>
      <w:r w:rsidRPr="0071575C">
        <w:rPr>
          <w:rFonts w:ascii="Arial" w:hAnsi="Arial" w:cs="Arial"/>
          <w:sz w:val="20"/>
          <w:szCs w:val="20"/>
        </w:rPr>
        <w:t>Olusegun</w:t>
      </w:r>
      <w:proofErr w:type="spellEnd"/>
      <w:r w:rsidRPr="0071575C">
        <w:rPr>
          <w:rFonts w:ascii="Arial" w:hAnsi="Arial" w:cs="Arial"/>
          <w:sz w:val="20"/>
          <w:szCs w:val="20"/>
        </w:rPr>
        <w:t xml:space="preserve"> </w:t>
      </w:r>
      <w:proofErr w:type="spellStart"/>
      <w:r w:rsidRPr="0071575C">
        <w:rPr>
          <w:rFonts w:ascii="Arial" w:hAnsi="Arial" w:cs="Arial"/>
          <w:sz w:val="20"/>
          <w:szCs w:val="20"/>
        </w:rPr>
        <w:t>Obasanjo</w:t>
      </w:r>
      <w:proofErr w:type="spellEnd"/>
      <w:r w:rsidRPr="0071575C">
        <w:rPr>
          <w:rFonts w:ascii="Arial" w:hAnsi="Arial" w:cs="Arial"/>
          <w:sz w:val="20"/>
          <w:szCs w:val="20"/>
        </w:rPr>
        <w:t xml:space="preserve"> and in 2007 against Umaru </w:t>
      </w:r>
      <w:proofErr w:type="spellStart"/>
      <w:r w:rsidRPr="0071575C">
        <w:rPr>
          <w:rFonts w:ascii="Arial" w:hAnsi="Arial" w:cs="Arial"/>
          <w:sz w:val="20"/>
          <w:szCs w:val="20"/>
        </w:rPr>
        <w:t>Yar’Adua</w:t>
      </w:r>
      <w:proofErr w:type="spellEnd"/>
      <w:r w:rsidRPr="0071575C">
        <w:rPr>
          <w:rFonts w:ascii="Arial" w:hAnsi="Arial" w:cs="Arial"/>
          <w:sz w:val="20"/>
          <w:szCs w:val="20"/>
        </w:rPr>
        <w:t xml:space="preserve"> hailing from the same home State of </w:t>
      </w:r>
      <w:proofErr w:type="spellStart"/>
      <w:r w:rsidRPr="0071575C">
        <w:rPr>
          <w:rFonts w:ascii="Arial" w:hAnsi="Arial" w:cs="Arial"/>
          <w:sz w:val="20"/>
          <w:szCs w:val="20"/>
        </w:rPr>
        <w:t>Katsina</w:t>
      </w:r>
      <w:proofErr w:type="spellEnd"/>
      <w:r w:rsidRPr="0071575C">
        <w:rPr>
          <w:rFonts w:ascii="Arial" w:hAnsi="Arial" w:cs="Arial"/>
          <w:sz w:val="20"/>
          <w:szCs w:val="20"/>
        </w:rPr>
        <w:t>, but not from the same Emirate. In his preparation for the 2011 elections, he contested and lost in the primaries of ANPP and founded his own political party, the CPC.</w:t>
      </w:r>
      <w:r w:rsidR="009D12D3" w:rsidRPr="0071575C">
        <w:rPr>
          <w:rFonts w:ascii="Arial" w:hAnsi="Arial" w:cs="Arial"/>
          <w:sz w:val="20"/>
          <w:szCs w:val="20"/>
        </w:rPr>
        <w:t xml:space="preserve"> </w:t>
      </w:r>
      <w:proofErr w:type="spellStart"/>
      <w:proofErr w:type="gramStart"/>
      <w:r w:rsidRPr="0071575C">
        <w:rPr>
          <w:rFonts w:ascii="Arial" w:hAnsi="Arial" w:cs="Arial"/>
          <w:sz w:val="20"/>
          <w:szCs w:val="20"/>
        </w:rPr>
        <w:t>Muhammadu</w:t>
      </w:r>
      <w:proofErr w:type="spellEnd"/>
      <w:r w:rsidRPr="0071575C">
        <w:rPr>
          <w:rFonts w:ascii="Arial" w:hAnsi="Arial" w:cs="Arial"/>
          <w:sz w:val="20"/>
          <w:szCs w:val="20"/>
        </w:rPr>
        <w:t xml:space="preserve"> </w:t>
      </w:r>
      <w:proofErr w:type="spellStart"/>
      <w:r w:rsidRPr="0071575C">
        <w:rPr>
          <w:rFonts w:ascii="Arial" w:hAnsi="Arial" w:cs="Arial"/>
          <w:sz w:val="20"/>
          <w:szCs w:val="20"/>
        </w:rPr>
        <w:t>Buhari’s</w:t>
      </w:r>
      <w:proofErr w:type="spellEnd"/>
      <w:r w:rsidR="003C2955" w:rsidRPr="0071575C">
        <w:rPr>
          <w:rFonts w:ascii="Arial" w:hAnsi="Arial" w:cs="Arial"/>
          <w:sz w:val="20"/>
          <w:szCs w:val="20"/>
        </w:rPr>
        <w:t xml:space="preserve"> </w:t>
      </w:r>
      <w:r w:rsidRPr="0071575C">
        <w:rPr>
          <w:rFonts w:ascii="Arial" w:hAnsi="Arial" w:cs="Arial"/>
          <w:sz w:val="20"/>
          <w:szCs w:val="20"/>
        </w:rPr>
        <w:t xml:space="preserve">campaign in 2011 </w:t>
      </w:r>
      <w:r w:rsidR="009D12D3" w:rsidRPr="0071575C">
        <w:rPr>
          <w:rFonts w:ascii="Arial" w:hAnsi="Arial" w:cs="Arial"/>
          <w:sz w:val="20"/>
          <w:szCs w:val="20"/>
        </w:rPr>
        <w:t xml:space="preserve">centred </w:t>
      </w:r>
      <w:r w:rsidR="00220C25" w:rsidRPr="0071575C">
        <w:rPr>
          <w:rFonts w:ascii="Arial" w:hAnsi="Arial" w:cs="Arial"/>
          <w:sz w:val="20"/>
          <w:szCs w:val="20"/>
        </w:rPr>
        <w:t>on</w:t>
      </w:r>
      <w:r w:rsidR="009D12D3" w:rsidRPr="0071575C">
        <w:rPr>
          <w:rFonts w:ascii="Arial" w:hAnsi="Arial" w:cs="Arial"/>
          <w:sz w:val="20"/>
          <w:szCs w:val="20"/>
        </w:rPr>
        <w:t xml:space="preserve"> </w:t>
      </w:r>
      <w:r w:rsidRPr="0071575C">
        <w:rPr>
          <w:rFonts w:ascii="Arial" w:hAnsi="Arial" w:cs="Arial"/>
          <w:sz w:val="20"/>
          <w:szCs w:val="20"/>
        </w:rPr>
        <w:t xml:space="preserve">anti-corruption and </w:t>
      </w:r>
      <w:r w:rsidR="009D12D3" w:rsidRPr="0071575C">
        <w:rPr>
          <w:rFonts w:ascii="Arial" w:hAnsi="Arial" w:cs="Arial"/>
          <w:sz w:val="20"/>
          <w:szCs w:val="20"/>
        </w:rPr>
        <w:t xml:space="preserve">the </w:t>
      </w:r>
      <w:r w:rsidRPr="0071575C">
        <w:rPr>
          <w:rFonts w:ascii="Arial" w:hAnsi="Arial" w:cs="Arial"/>
          <w:sz w:val="20"/>
          <w:szCs w:val="20"/>
        </w:rPr>
        <w:t>removal of immunity protections for government</w:t>
      </w:r>
      <w:r w:rsidR="003C2955" w:rsidRPr="0071575C">
        <w:rPr>
          <w:rFonts w:ascii="Arial" w:hAnsi="Arial" w:cs="Arial"/>
          <w:sz w:val="20"/>
          <w:szCs w:val="20"/>
        </w:rPr>
        <w:t xml:space="preserve"> </w:t>
      </w:r>
      <w:r w:rsidRPr="0071575C">
        <w:rPr>
          <w:rFonts w:ascii="Arial" w:hAnsi="Arial" w:cs="Arial"/>
          <w:sz w:val="20"/>
          <w:szCs w:val="20"/>
        </w:rPr>
        <w:t>officials.</w:t>
      </w:r>
      <w:proofErr w:type="gramEnd"/>
      <w:r w:rsidRPr="0071575C">
        <w:rPr>
          <w:rFonts w:ascii="Arial" w:hAnsi="Arial" w:cs="Arial"/>
          <w:sz w:val="20"/>
          <w:szCs w:val="20"/>
        </w:rPr>
        <w:t xml:space="preserve"> </w:t>
      </w:r>
    </w:p>
    <w:p w:rsidR="009D12D3" w:rsidRPr="0071575C" w:rsidRDefault="009D12D3" w:rsidP="00957583">
      <w:pPr>
        <w:rPr>
          <w:rFonts w:ascii="Arial" w:hAnsi="Arial" w:cs="Arial"/>
          <w:sz w:val="20"/>
          <w:szCs w:val="20"/>
        </w:rPr>
      </w:pPr>
    </w:p>
    <w:p w:rsidR="00957583" w:rsidRPr="0071575C" w:rsidRDefault="00957583" w:rsidP="00957583">
      <w:pPr>
        <w:rPr>
          <w:rFonts w:ascii="Arial" w:hAnsi="Arial" w:cs="Arial"/>
          <w:sz w:val="20"/>
          <w:szCs w:val="20"/>
        </w:rPr>
      </w:pPr>
      <w:proofErr w:type="spellStart"/>
      <w:r w:rsidRPr="0071575C">
        <w:rPr>
          <w:rFonts w:ascii="Arial" w:hAnsi="Arial" w:cs="Arial"/>
          <w:sz w:val="20"/>
          <w:szCs w:val="20"/>
        </w:rPr>
        <w:t>Nuhu</w:t>
      </w:r>
      <w:proofErr w:type="spellEnd"/>
      <w:r w:rsidRPr="0071575C">
        <w:rPr>
          <w:rFonts w:ascii="Arial" w:hAnsi="Arial" w:cs="Arial"/>
          <w:sz w:val="20"/>
          <w:szCs w:val="20"/>
        </w:rPr>
        <w:t xml:space="preserve"> </w:t>
      </w:r>
      <w:proofErr w:type="spellStart"/>
      <w:r w:rsidRPr="0071575C">
        <w:rPr>
          <w:rFonts w:ascii="Arial" w:hAnsi="Arial" w:cs="Arial"/>
          <w:sz w:val="20"/>
          <w:szCs w:val="20"/>
        </w:rPr>
        <w:t>Ribadu</w:t>
      </w:r>
      <w:proofErr w:type="spellEnd"/>
      <w:r w:rsidRPr="0071575C">
        <w:rPr>
          <w:rFonts w:ascii="Arial" w:hAnsi="Arial" w:cs="Arial"/>
          <w:sz w:val="20"/>
          <w:szCs w:val="20"/>
        </w:rPr>
        <w:t xml:space="preserve">, pioneer and former chairman of the Economic and Financial Crimes Commission (EFCC) between 2003 and 2007, returned to Nigeria in 2010, joined </w:t>
      </w:r>
      <w:r w:rsidR="004A25DF" w:rsidRPr="0071575C">
        <w:rPr>
          <w:rFonts w:ascii="Arial" w:hAnsi="Arial" w:cs="Arial"/>
          <w:sz w:val="20"/>
          <w:szCs w:val="20"/>
        </w:rPr>
        <w:t xml:space="preserve">the </w:t>
      </w:r>
      <w:r w:rsidRPr="0071575C">
        <w:rPr>
          <w:rFonts w:ascii="Arial" w:hAnsi="Arial" w:cs="Arial"/>
          <w:sz w:val="20"/>
          <w:szCs w:val="20"/>
        </w:rPr>
        <w:t xml:space="preserve">ACN and was elected as </w:t>
      </w:r>
      <w:r w:rsidR="004A25DF" w:rsidRPr="0071575C">
        <w:rPr>
          <w:rFonts w:ascii="Arial" w:hAnsi="Arial" w:cs="Arial"/>
          <w:sz w:val="20"/>
          <w:szCs w:val="20"/>
        </w:rPr>
        <w:t xml:space="preserve">their </w:t>
      </w:r>
      <w:r w:rsidRPr="0071575C">
        <w:rPr>
          <w:rFonts w:ascii="Arial" w:hAnsi="Arial" w:cs="Arial"/>
          <w:sz w:val="20"/>
          <w:szCs w:val="20"/>
        </w:rPr>
        <w:t xml:space="preserve">presidential candidate. Despite being a Northerner (Adamawa State), </w:t>
      </w:r>
      <w:proofErr w:type="spellStart"/>
      <w:r w:rsidRPr="0071575C">
        <w:rPr>
          <w:rFonts w:ascii="Arial" w:hAnsi="Arial" w:cs="Arial"/>
          <w:sz w:val="20"/>
          <w:szCs w:val="20"/>
        </w:rPr>
        <w:t>Ribadu</w:t>
      </w:r>
      <w:proofErr w:type="spellEnd"/>
      <w:r w:rsidRPr="0071575C">
        <w:rPr>
          <w:rFonts w:ascii="Arial" w:hAnsi="Arial" w:cs="Arial"/>
          <w:sz w:val="20"/>
          <w:szCs w:val="20"/>
        </w:rPr>
        <w:t xml:space="preserve"> </w:t>
      </w:r>
      <w:r w:rsidR="004A25DF" w:rsidRPr="0071575C">
        <w:rPr>
          <w:rFonts w:ascii="Arial" w:hAnsi="Arial" w:cs="Arial"/>
          <w:sz w:val="20"/>
          <w:szCs w:val="20"/>
        </w:rPr>
        <w:t>obtained</w:t>
      </w:r>
      <w:r w:rsidRPr="0071575C">
        <w:rPr>
          <w:rFonts w:ascii="Arial" w:hAnsi="Arial" w:cs="Arial"/>
          <w:sz w:val="20"/>
          <w:szCs w:val="20"/>
        </w:rPr>
        <w:t xml:space="preserve"> his main support from the South West where the party is traditionally based. A Northern candidate and the change in the party’s name with an addendum actually demonstrat</w:t>
      </w:r>
      <w:r w:rsidR="004A25DF" w:rsidRPr="0071575C">
        <w:rPr>
          <w:rFonts w:ascii="Arial" w:hAnsi="Arial" w:cs="Arial"/>
          <w:sz w:val="20"/>
          <w:szCs w:val="20"/>
        </w:rPr>
        <w:t xml:space="preserve">ed </w:t>
      </w:r>
      <w:r w:rsidRPr="0071575C">
        <w:rPr>
          <w:rFonts w:ascii="Arial" w:hAnsi="Arial" w:cs="Arial"/>
          <w:sz w:val="20"/>
          <w:szCs w:val="20"/>
        </w:rPr>
        <w:t xml:space="preserve">that the party now had a </w:t>
      </w:r>
      <w:r w:rsidR="00494522" w:rsidRPr="0071575C">
        <w:rPr>
          <w:rFonts w:ascii="Arial" w:hAnsi="Arial" w:cs="Arial"/>
          <w:sz w:val="20"/>
          <w:szCs w:val="20"/>
        </w:rPr>
        <w:t>wider</w:t>
      </w:r>
      <w:r w:rsidR="00761B4E" w:rsidRPr="0071575C">
        <w:rPr>
          <w:rFonts w:ascii="Arial" w:hAnsi="Arial" w:cs="Arial"/>
          <w:sz w:val="20"/>
          <w:szCs w:val="20"/>
        </w:rPr>
        <w:t>,</w:t>
      </w:r>
      <w:r w:rsidR="00494522" w:rsidRPr="0071575C">
        <w:rPr>
          <w:rFonts w:ascii="Arial" w:hAnsi="Arial" w:cs="Arial"/>
          <w:sz w:val="20"/>
          <w:szCs w:val="20"/>
        </w:rPr>
        <w:t xml:space="preserve"> more </w:t>
      </w:r>
      <w:r w:rsidRPr="0071575C">
        <w:rPr>
          <w:rFonts w:ascii="Arial" w:hAnsi="Arial" w:cs="Arial"/>
          <w:sz w:val="20"/>
          <w:szCs w:val="20"/>
        </w:rPr>
        <w:t xml:space="preserve">national perspective </w:t>
      </w:r>
      <w:r w:rsidR="00494522" w:rsidRPr="0071575C">
        <w:rPr>
          <w:rFonts w:ascii="Arial" w:hAnsi="Arial" w:cs="Arial"/>
          <w:sz w:val="20"/>
          <w:szCs w:val="20"/>
        </w:rPr>
        <w:t xml:space="preserve">as compared to being solely </w:t>
      </w:r>
      <w:r w:rsidRPr="0071575C">
        <w:rPr>
          <w:rFonts w:ascii="Arial" w:hAnsi="Arial" w:cs="Arial"/>
          <w:sz w:val="20"/>
          <w:szCs w:val="20"/>
        </w:rPr>
        <w:t xml:space="preserve">a Yoruba Party. In general, except the ruling PDP, all other political parties were tribally or regionally based, for instance ACN has its roots among the Yoruba people of the South West, while the party All Progressive Grand Alliance (APGA) is based in the Igbo areas of South East. The Governor of Kano State Ibrahim Shekarau was born in Kano State where he became Principal of a Government Secondary School. In 2001 he resigned from the civil service and went into private business. In 2003 he was elected Governor of Kano State and in 2007 he was re-elected. In 2011 Shekarau became one of the main contenders </w:t>
      </w:r>
      <w:r w:rsidR="004A25DF" w:rsidRPr="0071575C">
        <w:rPr>
          <w:rFonts w:ascii="Arial" w:hAnsi="Arial" w:cs="Arial"/>
          <w:sz w:val="20"/>
          <w:szCs w:val="20"/>
        </w:rPr>
        <w:t>under ANPP</w:t>
      </w:r>
      <w:r w:rsidRPr="0071575C">
        <w:rPr>
          <w:rFonts w:ascii="Arial" w:hAnsi="Arial" w:cs="Arial"/>
          <w:sz w:val="20"/>
          <w:szCs w:val="20"/>
        </w:rPr>
        <w:t xml:space="preserve"> </w:t>
      </w:r>
      <w:r w:rsidR="004A25DF" w:rsidRPr="0071575C">
        <w:rPr>
          <w:rFonts w:ascii="Arial" w:hAnsi="Arial" w:cs="Arial"/>
          <w:sz w:val="20"/>
          <w:szCs w:val="20"/>
        </w:rPr>
        <w:t>in the North.</w:t>
      </w:r>
    </w:p>
    <w:p w:rsidR="00957583" w:rsidRPr="0071575C" w:rsidRDefault="00957583" w:rsidP="00957583">
      <w:pPr>
        <w:rPr>
          <w:rFonts w:ascii="Arial" w:hAnsi="Arial" w:cs="Arial"/>
          <w:sz w:val="20"/>
          <w:szCs w:val="20"/>
        </w:rPr>
      </w:pPr>
    </w:p>
    <w:p w:rsidR="00957583" w:rsidRPr="0071575C" w:rsidRDefault="00957583" w:rsidP="00957583">
      <w:pPr>
        <w:rPr>
          <w:rFonts w:ascii="Arial" w:hAnsi="Arial" w:cs="Arial"/>
          <w:sz w:val="20"/>
          <w:szCs w:val="20"/>
        </w:rPr>
      </w:pPr>
      <w:r w:rsidRPr="0071575C">
        <w:rPr>
          <w:rFonts w:ascii="Arial" w:hAnsi="Arial" w:cs="Arial"/>
          <w:sz w:val="20"/>
          <w:szCs w:val="20"/>
        </w:rPr>
        <w:t xml:space="preserve">Political parties in general have programmes, which they call Manifestos, but they lack any ideology (exceptions may be the Labour Party </w:t>
      </w:r>
      <w:r w:rsidR="004A25DF" w:rsidRPr="0071575C">
        <w:rPr>
          <w:rFonts w:ascii="Arial" w:hAnsi="Arial" w:cs="Arial"/>
          <w:sz w:val="20"/>
          <w:szCs w:val="20"/>
        </w:rPr>
        <w:t>(</w:t>
      </w:r>
      <w:r w:rsidRPr="0071575C">
        <w:rPr>
          <w:rFonts w:ascii="Arial" w:hAnsi="Arial" w:cs="Arial"/>
          <w:sz w:val="20"/>
          <w:szCs w:val="20"/>
        </w:rPr>
        <w:t>LP</w:t>
      </w:r>
      <w:r w:rsidR="004A25DF" w:rsidRPr="0071575C">
        <w:rPr>
          <w:rFonts w:ascii="Arial" w:hAnsi="Arial" w:cs="Arial"/>
          <w:sz w:val="20"/>
          <w:szCs w:val="20"/>
        </w:rPr>
        <w:t>)</w:t>
      </w:r>
      <w:r w:rsidRPr="0071575C">
        <w:rPr>
          <w:rFonts w:ascii="Arial" w:hAnsi="Arial" w:cs="Arial"/>
          <w:sz w:val="20"/>
          <w:szCs w:val="20"/>
        </w:rPr>
        <w:t xml:space="preserve"> and National Conscience Party </w:t>
      </w:r>
      <w:r w:rsidR="004A25DF" w:rsidRPr="0071575C">
        <w:rPr>
          <w:rFonts w:ascii="Arial" w:hAnsi="Arial" w:cs="Arial"/>
          <w:sz w:val="20"/>
          <w:szCs w:val="20"/>
        </w:rPr>
        <w:t>(</w:t>
      </w:r>
      <w:r w:rsidRPr="0071575C">
        <w:rPr>
          <w:rFonts w:ascii="Arial" w:hAnsi="Arial" w:cs="Arial"/>
          <w:sz w:val="20"/>
          <w:szCs w:val="20"/>
        </w:rPr>
        <w:t>NCP</w:t>
      </w:r>
      <w:r w:rsidR="004A25DF" w:rsidRPr="0071575C">
        <w:rPr>
          <w:rFonts w:ascii="Arial" w:hAnsi="Arial" w:cs="Arial"/>
          <w:sz w:val="20"/>
          <w:szCs w:val="20"/>
        </w:rPr>
        <w:t>)</w:t>
      </w:r>
      <w:r w:rsidRPr="0071575C">
        <w:rPr>
          <w:rFonts w:ascii="Arial" w:hAnsi="Arial" w:cs="Arial"/>
          <w:sz w:val="20"/>
          <w:szCs w:val="20"/>
        </w:rPr>
        <w:t xml:space="preserve"> founded by the late ‘Human Rights Crusader and advocate </w:t>
      </w:r>
      <w:proofErr w:type="spellStart"/>
      <w:r w:rsidRPr="0071575C">
        <w:rPr>
          <w:rFonts w:ascii="Arial" w:hAnsi="Arial" w:cs="Arial"/>
          <w:sz w:val="20"/>
          <w:szCs w:val="20"/>
        </w:rPr>
        <w:t>Gani</w:t>
      </w:r>
      <w:proofErr w:type="spellEnd"/>
      <w:r w:rsidRPr="0071575C">
        <w:rPr>
          <w:rFonts w:ascii="Arial" w:hAnsi="Arial" w:cs="Arial"/>
          <w:sz w:val="20"/>
          <w:szCs w:val="20"/>
        </w:rPr>
        <w:t xml:space="preserve"> </w:t>
      </w:r>
      <w:proofErr w:type="spellStart"/>
      <w:r w:rsidRPr="0071575C">
        <w:rPr>
          <w:rFonts w:ascii="Arial" w:hAnsi="Arial" w:cs="Arial"/>
          <w:sz w:val="20"/>
          <w:szCs w:val="20"/>
        </w:rPr>
        <w:t>Fawehinmi</w:t>
      </w:r>
      <w:proofErr w:type="spellEnd"/>
      <w:r w:rsidRPr="0071575C">
        <w:rPr>
          <w:rFonts w:ascii="Arial" w:hAnsi="Arial" w:cs="Arial"/>
          <w:sz w:val="20"/>
          <w:szCs w:val="20"/>
        </w:rPr>
        <w:t>) and unfortunately often serve as platforms for personal political ambit</w:t>
      </w:r>
      <w:r w:rsidR="00E861C5" w:rsidRPr="0071575C">
        <w:rPr>
          <w:rFonts w:ascii="Arial" w:hAnsi="Arial" w:cs="Arial"/>
          <w:sz w:val="20"/>
          <w:szCs w:val="20"/>
        </w:rPr>
        <w:t xml:space="preserve">ions and access to </w:t>
      </w:r>
      <w:r w:rsidRPr="0071575C">
        <w:rPr>
          <w:rFonts w:ascii="Arial" w:hAnsi="Arial" w:cs="Arial"/>
          <w:sz w:val="20"/>
          <w:szCs w:val="20"/>
        </w:rPr>
        <w:t xml:space="preserve">resources. As a result, there appears to be no loyalty of members towards any </w:t>
      </w:r>
      <w:r w:rsidR="004A25DF" w:rsidRPr="0071575C">
        <w:rPr>
          <w:rFonts w:ascii="Arial" w:hAnsi="Arial" w:cs="Arial"/>
          <w:sz w:val="20"/>
          <w:szCs w:val="20"/>
        </w:rPr>
        <w:t xml:space="preserve">one particular </w:t>
      </w:r>
      <w:r w:rsidRPr="0071575C">
        <w:rPr>
          <w:rFonts w:ascii="Arial" w:hAnsi="Arial" w:cs="Arial"/>
          <w:sz w:val="20"/>
          <w:szCs w:val="20"/>
        </w:rPr>
        <w:t>party. Members do not necessarily vote for the party candidates and they defect from their party when they or their candidate loose the primaries in order to join another party or found a new one. This lack of substance in political parties results in votes to persons rather than to parties and swings of the electorate from one party to another in the different set elections.</w:t>
      </w:r>
    </w:p>
    <w:p w:rsidR="00957583" w:rsidRPr="0071575C" w:rsidRDefault="00957583" w:rsidP="00957583">
      <w:pPr>
        <w:rPr>
          <w:rFonts w:ascii="Arial" w:hAnsi="Arial" w:cs="Arial"/>
          <w:sz w:val="20"/>
          <w:szCs w:val="20"/>
        </w:rPr>
      </w:pPr>
    </w:p>
    <w:p w:rsidR="00957583" w:rsidRPr="0071575C" w:rsidRDefault="00957583" w:rsidP="00957583">
      <w:pPr>
        <w:rPr>
          <w:rFonts w:ascii="Arial" w:hAnsi="Arial" w:cs="Arial"/>
          <w:sz w:val="20"/>
          <w:szCs w:val="20"/>
        </w:rPr>
      </w:pPr>
      <w:r w:rsidRPr="0071575C">
        <w:rPr>
          <w:rFonts w:ascii="Arial" w:hAnsi="Arial" w:cs="Arial"/>
          <w:sz w:val="20"/>
          <w:szCs w:val="20"/>
        </w:rPr>
        <w:t xml:space="preserve">The electoral code </w:t>
      </w:r>
      <w:r w:rsidR="001148BC">
        <w:rPr>
          <w:rFonts w:ascii="Arial" w:hAnsi="Arial" w:cs="Arial"/>
          <w:sz w:val="20"/>
          <w:szCs w:val="20"/>
        </w:rPr>
        <w:t>stipulates</w:t>
      </w:r>
      <w:r w:rsidRPr="0071575C">
        <w:rPr>
          <w:rFonts w:ascii="Arial" w:hAnsi="Arial" w:cs="Arial"/>
          <w:sz w:val="20"/>
          <w:szCs w:val="20"/>
        </w:rPr>
        <w:t xml:space="preserve"> that in the first round of a presidential election the winner must not only win the majority of votes but must as well win 25 per cent of the votes in two thirds of the 36 states. This is aimed at guarantying a solid backing in the country. In a run-off (14 days later) the winner must </w:t>
      </w:r>
      <w:r w:rsidR="00E861C5" w:rsidRPr="0071575C">
        <w:rPr>
          <w:rFonts w:ascii="Arial" w:hAnsi="Arial" w:cs="Arial"/>
          <w:sz w:val="20"/>
          <w:szCs w:val="20"/>
        </w:rPr>
        <w:t>obtain</w:t>
      </w:r>
      <w:r w:rsidRPr="0071575C">
        <w:rPr>
          <w:rFonts w:ascii="Arial" w:hAnsi="Arial" w:cs="Arial"/>
          <w:sz w:val="20"/>
          <w:szCs w:val="20"/>
        </w:rPr>
        <w:t xml:space="preserve"> the majority of the votes regardless of other c</w:t>
      </w:r>
      <w:r w:rsidR="00761B4E" w:rsidRPr="0071575C">
        <w:rPr>
          <w:rFonts w:ascii="Arial" w:hAnsi="Arial" w:cs="Arial"/>
          <w:sz w:val="20"/>
          <w:szCs w:val="20"/>
        </w:rPr>
        <w:t>onditions</w:t>
      </w:r>
      <w:r w:rsidRPr="0071575C">
        <w:rPr>
          <w:rFonts w:ascii="Arial" w:hAnsi="Arial" w:cs="Arial"/>
          <w:sz w:val="20"/>
          <w:szCs w:val="20"/>
        </w:rPr>
        <w:t xml:space="preserve">. The relatively large number of political parties has a more state or local level relevance. </w:t>
      </w:r>
    </w:p>
    <w:p w:rsidR="00957583" w:rsidRPr="0071575C" w:rsidRDefault="00957583" w:rsidP="00957583">
      <w:pPr>
        <w:rPr>
          <w:rFonts w:ascii="Arial" w:hAnsi="Arial" w:cs="Arial"/>
          <w:sz w:val="20"/>
          <w:szCs w:val="20"/>
        </w:rPr>
      </w:pPr>
    </w:p>
    <w:p w:rsidR="00A224A8" w:rsidRPr="0071575C" w:rsidRDefault="00A224A8" w:rsidP="00A224A8">
      <w:pPr>
        <w:rPr>
          <w:rFonts w:ascii="Arial" w:hAnsi="Arial" w:cs="Arial"/>
          <w:sz w:val="20"/>
          <w:szCs w:val="20"/>
        </w:rPr>
      </w:pPr>
      <w:r w:rsidRPr="0071575C">
        <w:rPr>
          <w:rFonts w:ascii="Arial" w:hAnsi="Arial" w:cs="Arial"/>
          <w:sz w:val="20"/>
          <w:szCs w:val="20"/>
        </w:rPr>
        <w:t xml:space="preserve">There is a strong tendency for Nigerians to vote along ethnic or religious lines. Other criteria may also play a role. Traditional criteria could be family ties, </w:t>
      </w:r>
      <w:r w:rsidR="00220C25" w:rsidRPr="0071575C">
        <w:rPr>
          <w:rFonts w:ascii="Arial" w:hAnsi="Arial" w:cs="Arial"/>
          <w:sz w:val="20"/>
          <w:szCs w:val="20"/>
        </w:rPr>
        <w:t>similar age</w:t>
      </w:r>
      <w:r w:rsidRPr="0071575C">
        <w:rPr>
          <w:rFonts w:ascii="Arial" w:hAnsi="Arial" w:cs="Arial"/>
          <w:sz w:val="20"/>
          <w:szCs w:val="20"/>
        </w:rPr>
        <w:t xml:space="preserve"> group, same profession </w:t>
      </w:r>
      <w:r w:rsidR="008B43E3" w:rsidRPr="0071575C">
        <w:rPr>
          <w:rFonts w:ascii="Arial" w:hAnsi="Arial" w:cs="Arial"/>
          <w:sz w:val="20"/>
          <w:szCs w:val="20"/>
        </w:rPr>
        <w:t xml:space="preserve">such as a </w:t>
      </w:r>
      <w:r w:rsidRPr="0071575C">
        <w:rPr>
          <w:rFonts w:ascii="Arial" w:hAnsi="Arial" w:cs="Arial"/>
          <w:sz w:val="20"/>
          <w:szCs w:val="20"/>
        </w:rPr>
        <w:t xml:space="preserve">carver or blacksmith, member of the </w:t>
      </w:r>
      <w:r w:rsidR="008B43E3" w:rsidRPr="0071575C">
        <w:rPr>
          <w:rFonts w:ascii="Arial" w:hAnsi="Arial" w:cs="Arial"/>
          <w:sz w:val="20"/>
          <w:szCs w:val="20"/>
        </w:rPr>
        <w:t>“</w:t>
      </w:r>
      <w:r w:rsidRPr="0071575C">
        <w:rPr>
          <w:rFonts w:ascii="Arial" w:hAnsi="Arial" w:cs="Arial"/>
          <w:sz w:val="20"/>
          <w:szCs w:val="20"/>
        </w:rPr>
        <w:t>same secret society</w:t>
      </w:r>
      <w:r w:rsidR="008B43E3" w:rsidRPr="0071575C">
        <w:rPr>
          <w:rFonts w:ascii="Arial" w:hAnsi="Arial" w:cs="Arial"/>
          <w:sz w:val="20"/>
          <w:szCs w:val="20"/>
        </w:rPr>
        <w:t>”</w:t>
      </w:r>
      <w:r w:rsidR="00220C25" w:rsidRPr="0071575C">
        <w:rPr>
          <w:rFonts w:ascii="Arial" w:hAnsi="Arial" w:cs="Arial"/>
          <w:sz w:val="20"/>
          <w:szCs w:val="20"/>
        </w:rPr>
        <w:t>:</w:t>
      </w:r>
      <w:r w:rsidRPr="0071575C">
        <w:rPr>
          <w:rFonts w:ascii="Arial" w:hAnsi="Arial" w:cs="Arial"/>
          <w:sz w:val="20"/>
          <w:szCs w:val="20"/>
        </w:rPr>
        <w:t xml:space="preserve"> while modern criteria could </w:t>
      </w:r>
      <w:r w:rsidR="008B43E3" w:rsidRPr="0071575C">
        <w:rPr>
          <w:rFonts w:ascii="Arial" w:hAnsi="Arial" w:cs="Arial"/>
          <w:sz w:val="20"/>
          <w:szCs w:val="20"/>
        </w:rPr>
        <w:t>refer to attendance at the same school or university or belonging to a trade or farmers union or market association.</w:t>
      </w:r>
      <w:r w:rsidRPr="0071575C">
        <w:rPr>
          <w:rFonts w:ascii="Arial" w:hAnsi="Arial" w:cs="Arial"/>
          <w:sz w:val="20"/>
          <w:szCs w:val="20"/>
        </w:rPr>
        <w:t xml:space="preserve"> Traditional groups are organized in a vertical way while modern criteria are </w:t>
      </w:r>
      <w:r w:rsidR="001148BC">
        <w:rPr>
          <w:rFonts w:ascii="Arial" w:hAnsi="Arial" w:cs="Arial"/>
          <w:sz w:val="20"/>
          <w:szCs w:val="20"/>
        </w:rPr>
        <w:t>arrange</w:t>
      </w:r>
      <w:r w:rsidRPr="0071575C">
        <w:rPr>
          <w:rFonts w:ascii="Arial" w:hAnsi="Arial" w:cs="Arial"/>
          <w:sz w:val="20"/>
          <w:szCs w:val="20"/>
        </w:rPr>
        <w:t>d in a horizontal way. These societies may overrule ethnic or religious criteria and play an important role in the election exercise. This may also explain the vote swinging in the different elections. The solidarity of a voter is not so much</w:t>
      </w:r>
      <w:r w:rsidR="00FA2257" w:rsidRPr="0071575C">
        <w:rPr>
          <w:rFonts w:ascii="Arial" w:hAnsi="Arial" w:cs="Arial"/>
          <w:sz w:val="20"/>
          <w:szCs w:val="20"/>
        </w:rPr>
        <w:t xml:space="preserve"> for</w:t>
      </w:r>
      <w:r w:rsidRPr="0071575C">
        <w:rPr>
          <w:rFonts w:ascii="Arial" w:hAnsi="Arial" w:cs="Arial"/>
          <w:sz w:val="20"/>
          <w:szCs w:val="20"/>
        </w:rPr>
        <w:t xml:space="preserve"> the political party but rather to which group the political candidate is linked.   </w:t>
      </w:r>
    </w:p>
    <w:p w:rsidR="00957583" w:rsidRPr="0071575C" w:rsidRDefault="00957583" w:rsidP="00957583">
      <w:pPr>
        <w:rPr>
          <w:rFonts w:ascii="Arial" w:hAnsi="Arial" w:cs="Arial"/>
          <w:sz w:val="20"/>
          <w:szCs w:val="20"/>
        </w:rPr>
      </w:pPr>
    </w:p>
    <w:p w:rsidR="00957583" w:rsidRPr="0071575C" w:rsidRDefault="00957583" w:rsidP="00957583">
      <w:pPr>
        <w:rPr>
          <w:rFonts w:ascii="Arial" w:hAnsi="Arial" w:cs="Arial"/>
          <w:sz w:val="20"/>
          <w:szCs w:val="20"/>
        </w:rPr>
      </w:pPr>
      <w:r w:rsidRPr="0071575C">
        <w:rPr>
          <w:rFonts w:ascii="Arial" w:hAnsi="Arial" w:cs="Arial"/>
          <w:sz w:val="20"/>
          <w:szCs w:val="20"/>
        </w:rPr>
        <w:t xml:space="preserve">Traditional title-holders, such as the Sultan of </w:t>
      </w:r>
      <w:proofErr w:type="spellStart"/>
      <w:r w:rsidRPr="0071575C">
        <w:rPr>
          <w:rFonts w:ascii="Arial" w:hAnsi="Arial" w:cs="Arial"/>
          <w:sz w:val="20"/>
          <w:szCs w:val="20"/>
        </w:rPr>
        <w:t>Sokoto</w:t>
      </w:r>
      <w:proofErr w:type="spellEnd"/>
      <w:r w:rsidRPr="0071575C">
        <w:rPr>
          <w:rFonts w:ascii="Arial" w:hAnsi="Arial" w:cs="Arial"/>
          <w:sz w:val="20"/>
          <w:szCs w:val="20"/>
        </w:rPr>
        <w:t>, primarily play a role in socio-cultural and religious life, but are supposed to form a politically neutral body. Usually, they are not involved in the political arena, but every political aspir</w:t>
      </w:r>
      <w:r w:rsidR="004A25DF" w:rsidRPr="0071575C">
        <w:rPr>
          <w:rFonts w:ascii="Arial" w:hAnsi="Arial" w:cs="Arial"/>
          <w:sz w:val="20"/>
          <w:szCs w:val="20"/>
        </w:rPr>
        <w:t xml:space="preserve">ant </w:t>
      </w:r>
      <w:r w:rsidR="00E861C5" w:rsidRPr="0071575C">
        <w:rPr>
          <w:rFonts w:ascii="Arial" w:hAnsi="Arial" w:cs="Arial"/>
          <w:sz w:val="20"/>
          <w:szCs w:val="20"/>
        </w:rPr>
        <w:t xml:space="preserve">endeavours </w:t>
      </w:r>
      <w:r w:rsidR="004A25DF" w:rsidRPr="0071575C">
        <w:rPr>
          <w:rFonts w:ascii="Arial" w:hAnsi="Arial" w:cs="Arial"/>
          <w:sz w:val="20"/>
          <w:szCs w:val="20"/>
        </w:rPr>
        <w:t>to get their blessing</w:t>
      </w:r>
      <w:r w:rsidRPr="0071575C">
        <w:rPr>
          <w:rFonts w:ascii="Arial" w:hAnsi="Arial" w:cs="Arial"/>
          <w:sz w:val="20"/>
          <w:szCs w:val="20"/>
        </w:rPr>
        <w:t xml:space="preserve"> in the area </w:t>
      </w:r>
      <w:r w:rsidR="00E861C5" w:rsidRPr="0071575C">
        <w:rPr>
          <w:rFonts w:ascii="Arial" w:hAnsi="Arial" w:cs="Arial"/>
          <w:sz w:val="20"/>
          <w:szCs w:val="20"/>
        </w:rPr>
        <w:t xml:space="preserve">he/she </w:t>
      </w:r>
      <w:r w:rsidRPr="0071575C">
        <w:rPr>
          <w:rFonts w:ascii="Arial" w:hAnsi="Arial" w:cs="Arial"/>
          <w:sz w:val="20"/>
          <w:szCs w:val="20"/>
        </w:rPr>
        <w:t xml:space="preserve">is campaigning for. Usually, they </w:t>
      </w:r>
      <w:r w:rsidR="00FA2257" w:rsidRPr="0071575C">
        <w:rPr>
          <w:rFonts w:ascii="Arial" w:hAnsi="Arial" w:cs="Arial"/>
          <w:sz w:val="20"/>
          <w:szCs w:val="20"/>
        </w:rPr>
        <w:t xml:space="preserve">demonstrate </w:t>
      </w:r>
      <w:r w:rsidRPr="0071575C">
        <w:rPr>
          <w:rFonts w:ascii="Arial" w:hAnsi="Arial" w:cs="Arial"/>
          <w:sz w:val="20"/>
          <w:szCs w:val="20"/>
        </w:rPr>
        <w:t>via their behaviour</w:t>
      </w:r>
      <w:r w:rsidR="00F257D2" w:rsidRPr="0071575C">
        <w:rPr>
          <w:rFonts w:ascii="Arial" w:hAnsi="Arial" w:cs="Arial"/>
          <w:sz w:val="20"/>
          <w:szCs w:val="20"/>
        </w:rPr>
        <w:t xml:space="preserve">al </w:t>
      </w:r>
      <w:r w:rsidRPr="0071575C">
        <w:rPr>
          <w:rFonts w:ascii="Arial" w:hAnsi="Arial" w:cs="Arial"/>
          <w:sz w:val="20"/>
          <w:szCs w:val="20"/>
        </w:rPr>
        <w:t>allegiance towards a particular aspirant or party. Their position has not been finally fixed in the Constitution.</w:t>
      </w:r>
    </w:p>
    <w:p w:rsidR="00957583" w:rsidRPr="0071575C" w:rsidRDefault="00957583" w:rsidP="00957583">
      <w:pPr>
        <w:rPr>
          <w:rFonts w:ascii="Arial" w:hAnsi="Arial" w:cs="Arial"/>
          <w:sz w:val="20"/>
          <w:szCs w:val="20"/>
        </w:rPr>
      </w:pPr>
    </w:p>
    <w:p w:rsidR="00957583" w:rsidRPr="0071575C" w:rsidRDefault="00957583" w:rsidP="00957583">
      <w:pPr>
        <w:rPr>
          <w:rFonts w:ascii="Arial" w:hAnsi="Arial" w:cs="Arial"/>
          <w:sz w:val="20"/>
          <w:szCs w:val="20"/>
        </w:rPr>
      </w:pPr>
      <w:r w:rsidRPr="0071575C">
        <w:rPr>
          <w:rFonts w:ascii="Arial" w:hAnsi="Arial" w:cs="Arial"/>
          <w:sz w:val="20"/>
          <w:szCs w:val="20"/>
        </w:rPr>
        <w:t xml:space="preserve">Although the presidential </w:t>
      </w:r>
      <w:r w:rsidR="00B342C6">
        <w:rPr>
          <w:rFonts w:ascii="Arial" w:hAnsi="Arial" w:cs="Arial"/>
          <w:sz w:val="20"/>
          <w:szCs w:val="20"/>
        </w:rPr>
        <w:t>elections</w:t>
      </w:r>
      <w:r w:rsidR="00B342C6" w:rsidRPr="0071575C">
        <w:rPr>
          <w:rFonts w:ascii="Arial" w:hAnsi="Arial" w:cs="Arial"/>
          <w:sz w:val="20"/>
          <w:szCs w:val="20"/>
        </w:rPr>
        <w:t xml:space="preserve"> in 2011 were</w:t>
      </w:r>
      <w:r w:rsidRPr="0071575C">
        <w:rPr>
          <w:rFonts w:ascii="Arial" w:hAnsi="Arial" w:cs="Arial"/>
          <w:sz w:val="20"/>
          <w:szCs w:val="20"/>
        </w:rPr>
        <w:t xml:space="preserve"> relatively calm with little violence, when the national results were announced, violence erupted in the North. While most of the observer missions reported much less violence compared to 2003 and 2007, Human Rights Watch (HRW)</w:t>
      </w:r>
      <w:r w:rsidR="004A25DF" w:rsidRPr="0071575C">
        <w:rPr>
          <w:rStyle w:val="FootnoteReference"/>
          <w:rFonts w:ascii="Arial" w:hAnsi="Arial" w:cs="Arial"/>
          <w:sz w:val="20"/>
          <w:szCs w:val="20"/>
        </w:rPr>
        <w:footnoteReference w:id="2"/>
      </w:r>
      <w:r w:rsidRPr="0071575C">
        <w:rPr>
          <w:rFonts w:ascii="Arial" w:hAnsi="Arial" w:cs="Arial"/>
          <w:sz w:val="20"/>
          <w:szCs w:val="20"/>
        </w:rPr>
        <w:t xml:space="preserve"> spoke of the </w:t>
      </w:r>
      <w:r w:rsidR="0062220F" w:rsidRPr="0071575C">
        <w:rPr>
          <w:rFonts w:ascii="Arial" w:hAnsi="Arial" w:cs="Arial"/>
          <w:sz w:val="20"/>
          <w:szCs w:val="20"/>
        </w:rPr>
        <w:t xml:space="preserve">“bloodiest” </w:t>
      </w:r>
      <w:r w:rsidRPr="0071575C">
        <w:rPr>
          <w:rFonts w:ascii="Arial" w:hAnsi="Arial" w:cs="Arial"/>
          <w:sz w:val="20"/>
          <w:szCs w:val="20"/>
        </w:rPr>
        <w:t xml:space="preserve">elections in Nigerian history. Most of their examples were taken from the North, the Middle Belt and </w:t>
      </w:r>
      <w:proofErr w:type="spellStart"/>
      <w:r w:rsidRPr="0071575C">
        <w:rPr>
          <w:rFonts w:ascii="Arial" w:hAnsi="Arial" w:cs="Arial"/>
          <w:sz w:val="20"/>
          <w:szCs w:val="20"/>
        </w:rPr>
        <w:t>Akwa</w:t>
      </w:r>
      <w:proofErr w:type="spellEnd"/>
      <w:r w:rsidRPr="0071575C">
        <w:rPr>
          <w:rFonts w:ascii="Arial" w:hAnsi="Arial" w:cs="Arial"/>
          <w:sz w:val="20"/>
          <w:szCs w:val="20"/>
        </w:rPr>
        <w:t xml:space="preserve"> </w:t>
      </w:r>
      <w:proofErr w:type="spellStart"/>
      <w:r w:rsidRPr="0071575C">
        <w:rPr>
          <w:rFonts w:ascii="Arial" w:hAnsi="Arial" w:cs="Arial"/>
          <w:sz w:val="20"/>
          <w:szCs w:val="20"/>
        </w:rPr>
        <w:t>Ibom</w:t>
      </w:r>
      <w:proofErr w:type="spellEnd"/>
      <w:r w:rsidRPr="0071575C">
        <w:rPr>
          <w:rFonts w:ascii="Arial" w:hAnsi="Arial" w:cs="Arial"/>
          <w:sz w:val="20"/>
          <w:szCs w:val="20"/>
        </w:rPr>
        <w:t xml:space="preserve">. The official figures in the Eastern States and in most </w:t>
      </w:r>
      <w:r w:rsidR="0062220F" w:rsidRPr="0071575C">
        <w:rPr>
          <w:rFonts w:ascii="Arial" w:hAnsi="Arial" w:cs="Arial"/>
          <w:sz w:val="20"/>
          <w:szCs w:val="20"/>
        </w:rPr>
        <w:t xml:space="preserve">of the </w:t>
      </w:r>
      <w:r w:rsidRPr="0071575C">
        <w:rPr>
          <w:rFonts w:ascii="Arial" w:hAnsi="Arial" w:cs="Arial"/>
          <w:sz w:val="20"/>
          <w:szCs w:val="20"/>
        </w:rPr>
        <w:t>South–South States were questionable, nevertheless many reports including that of the EU EOM did not report on these inconsistencies.</w:t>
      </w:r>
    </w:p>
    <w:p w:rsidR="00957583" w:rsidRPr="0071575C" w:rsidRDefault="00957583" w:rsidP="00957583">
      <w:pPr>
        <w:rPr>
          <w:rFonts w:ascii="Arial" w:hAnsi="Arial" w:cs="Arial"/>
          <w:sz w:val="20"/>
          <w:szCs w:val="20"/>
        </w:rPr>
      </w:pPr>
    </w:p>
    <w:p w:rsidR="00957583" w:rsidRPr="0071575C" w:rsidRDefault="00957583" w:rsidP="00957583">
      <w:pPr>
        <w:rPr>
          <w:rFonts w:ascii="Arial" w:hAnsi="Arial" w:cs="Arial"/>
          <w:sz w:val="20"/>
          <w:szCs w:val="20"/>
        </w:rPr>
      </w:pPr>
      <w:r w:rsidRPr="0071575C">
        <w:rPr>
          <w:rFonts w:ascii="Arial" w:hAnsi="Arial" w:cs="Arial"/>
          <w:sz w:val="20"/>
          <w:szCs w:val="20"/>
        </w:rPr>
        <w:t xml:space="preserve">The main opposition party CPC and its presidential candidate </w:t>
      </w:r>
      <w:proofErr w:type="spellStart"/>
      <w:r w:rsidRPr="0071575C">
        <w:rPr>
          <w:rFonts w:ascii="Arial" w:hAnsi="Arial" w:cs="Arial"/>
          <w:sz w:val="20"/>
          <w:szCs w:val="20"/>
        </w:rPr>
        <w:t>Buhari</w:t>
      </w:r>
      <w:proofErr w:type="spellEnd"/>
      <w:r w:rsidRPr="0071575C">
        <w:rPr>
          <w:rFonts w:ascii="Arial" w:hAnsi="Arial" w:cs="Arial"/>
          <w:sz w:val="20"/>
          <w:szCs w:val="20"/>
        </w:rPr>
        <w:t xml:space="preserve"> expressed their doubts about the results in 18 States and the FCT and went to </w:t>
      </w:r>
      <w:r w:rsidR="00F257D2" w:rsidRPr="0071575C">
        <w:rPr>
          <w:rFonts w:ascii="Arial" w:hAnsi="Arial" w:cs="Arial"/>
          <w:sz w:val="20"/>
          <w:szCs w:val="20"/>
        </w:rPr>
        <w:t>Court</w:t>
      </w:r>
      <w:r w:rsidRPr="0071575C">
        <w:rPr>
          <w:rFonts w:ascii="Arial" w:hAnsi="Arial" w:cs="Arial"/>
          <w:sz w:val="20"/>
          <w:szCs w:val="20"/>
        </w:rPr>
        <w:t xml:space="preserve">. But more alarming </w:t>
      </w:r>
      <w:r w:rsidR="0062220F" w:rsidRPr="0071575C">
        <w:rPr>
          <w:rFonts w:ascii="Arial" w:hAnsi="Arial" w:cs="Arial"/>
          <w:sz w:val="20"/>
          <w:szCs w:val="20"/>
        </w:rPr>
        <w:t xml:space="preserve">perhaps </w:t>
      </w:r>
      <w:r w:rsidR="00E861C5" w:rsidRPr="0071575C">
        <w:rPr>
          <w:rFonts w:ascii="Arial" w:hAnsi="Arial" w:cs="Arial"/>
          <w:sz w:val="20"/>
          <w:szCs w:val="20"/>
        </w:rPr>
        <w:t>is the political outcome</w:t>
      </w:r>
      <w:r w:rsidRPr="0071575C">
        <w:rPr>
          <w:rFonts w:ascii="Arial" w:hAnsi="Arial" w:cs="Arial"/>
          <w:sz w:val="20"/>
          <w:szCs w:val="20"/>
        </w:rPr>
        <w:t xml:space="preserve">: All the twelve </w:t>
      </w:r>
      <w:proofErr w:type="spellStart"/>
      <w:r w:rsidRPr="0071575C">
        <w:rPr>
          <w:rFonts w:ascii="Arial" w:hAnsi="Arial" w:cs="Arial"/>
          <w:sz w:val="20"/>
          <w:szCs w:val="20"/>
        </w:rPr>
        <w:t>Sharia</w:t>
      </w:r>
      <w:proofErr w:type="spellEnd"/>
      <w:r w:rsidRPr="0071575C">
        <w:rPr>
          <w:rFonts w:ascii="Arial" w:hAnsi="Arial" w:cs="Arial"/>
          <w:sz w:val="20"/>
          <w:szCs w:val="20"/>
        </w:rPr>
        <w:t xml:space="preserve"> States of the North voted for </w:t>
      </w:r>
      <w:proofErr w:type="spellStart"/>
      <w:r w:rsidRPr="0071575C">
        <w:rPr>
          <w:rFonts w:ascii="Arial" w:hAnsi="Arial" w:cs="Arial"/>
          <w:sz w:val="20"/>
          <w:szCs w:val="20"/>
        </w:rPr>
        <w:t>Buhari</w:t>
      </w:r>
      <w:proofErr w:type="spellEnd"/>
      <w:r w:rsidRPr="0071575C">
        <w:rPr>
          <w:rFonts w:ascii="Arial" w:hAnsi="Arial" w:cs="Arial"/>
          <w:sz w:val="20"/>
          <w:szCs w:val="20"/>
        </w:rPr>
        <w:t>, the Eastern and South-South States for Jonathan. Most of the Middle Belt and South Western States predominantly voted for Jonathan but the results were more mixed in nature. In many of these States the results were again questionable. The Nigerian government set up a</w:t>
      </w:r>
      <w:r w:rsidR="00E861C5" w:rsidRPr="0071575C">
        <w:rPr>
          <w:rFonts w:ascii="Arial" w:hAnsi="Arial" w:cs="Arial"/>
          <w:sz w:val="20"/>
          <w:szCs w:val="20"/>
        </w:rPr>
        <w:t xml:space="preserve">n </w:t>
      </w:r>
      <w:r w:rsidR="00AF416B" w:rsidRPr="0071575C">
        <w:rPr>
          <w:rFonts w:ascii="Arial" w:hAnsi="Arial" w:cs="Arial"/>
          <w:sz w:val="20"/>
          <w:szCs w:val="20"/>
        </w:rPr>
        <w:t>Appeal Court</w:t>
      </w:r>
      <w:r w:rsidRPr="0071575C">
        <w:rPr>
          <w:rFonts w:ascii="Arial" w:hAnsi="Arial" w:cs="Arial"/>
          <w:sz w:val="20"/>
          <w:szCs w:val="20"/>
        </w:rPr>
        <w:t xml:space="preserve"> to deal with complaints and a commission to investigate the post-election violence (</w:t>
      </w:r>
      <w:proofErr w:type="spellStart"/>
      <w:r w:rsidRPr="0071575C">
        <w:rPr>
          <w:rFonts w:ascii="Arial" w:hAnsi="Arial" w:cs="Arial"/>
          <w:sz w:val="20"/>
          <w:szCs w:val="20"/>
        </w:rPr>
        <w:t>Lemu</w:t>
      </w:r>
      <w:proofErr w:type="spellEnd"/>
      <w:r w:rsidRPr="0071575C">
        <w:rPr>
          <w:rFonts w:ascii="Arial" w:hAnsi="Arial" w:cs="Arial"/>
          <w:sz w:val="20"/>
          <w:szCs w:val="20"/>
        </w:rPr>
        <w:t xml:space="preserve"> Report) which has not </w:t>
      </w:r>
      <w:r w:rsidR="0062220F" w:rsidRPr="0071575C">
        <w:rPr>
          <w:rFonts w:ascii="Arial" w:hAnsi="Arial" w:cs="Arial"/>
          <w:sz w:val="20"/>
          <w:szCs w:val="20"/>
        </w:rPr>
        <w:t xml:space="preserve">yet </w:t>
      </w:r>
      <w:r w:rsidRPr="0071575C">
        <w:rPr>
          <w:rFonts w:ascii="Arial" w:hAnsi="Arial" w:cs="Arial"/>
          <w:sz w:val="20"/>
          <w:szCs w:val="20"/>
        </w:rPr>
        <w:t>been made public. Unfortunately, since 1999 about 15 to 20.000 people have been killed in election related violence – yet no one has been held responsible though many perpetrators are</w:t>
      </w:r>
      <w:r w:rsidR="00E861C5" w:rsidRPr="0071575C">
        <w:rPr>
          <w:rFonts w:ascii="Arial" w:hAnsi="Arial" w:cs="Arial"/>
          <w:sz w:val="20"/>
          <w:szCs w:val="20"/>
        </w:rPr>
        <w:t xml:space="preserve"> </w:t>
      </w:r>
      <w:r w:rsidR="00A06D08" w:rsidRPr="0071575C">
        <w:rPr>
          <w:rFonts w:ascii="Arial" w:hAnsi="Arial" w:cs="Arial"/>
          <w:sz w:val="20"/>
          <w:szCs w:val="20"/>
        </w:rPr>
        <w:t xml:space="preserve">thought </w:t>
      </w:r>
      <w:r w:rsidR="00E861C5" w:rsidRPr="0071575C">
        <w:rPr>
          <w:rFonts w:ascii="Arial" w:hAnsi="Arial" w:cs="Arial"/>
          <w:sz w:val="20"/>
          <w:szCs w:val="20"/>
        </w:rPr>
        <w:t>to be</w:t>
      </w:r>
      <w:r w:rsidRPr="0071575C">
        <w:rPr>
          <w:rFonts w:ascii="Arial" w:hAnsi="Arial" w:cs="Arial"/>
          <w:sz w:val="20"/>
          <w:szCs w:val="20"/>
        </w:rPr>
        <w:t xml:space="preserve"> kno</w:t>
      </w:r>
      <w:r w:rsidR="00C600D6" w:rsidRPr="0071575C">
        <w:rPr>
          <w:rFonts w:ascii="Arial" w:hAnsi="Arial" w:cs="Arial"/>
          <w:sz w:val="20"/>
          <w:szCs w:val="20"/>
        </w:rPr>
        <w:t>wn. Other areas of concern are “no go areas”</w:t>
      </w:r>
      <w:r w:rsidRPr="0071575C">
        <w:rPr>
          <w:rFonts w:ascii="Arial" w:hAnsi="Arial" w:cs="Arial"/>
          <w:sz w:val="20"/>
          <w:szCs w:val="20"/>
        </w:rPr>
        <w:t xml:space="preserve"> for the opposition parties, the </w:t>
      </w:r>
      <w:r w:rsidR="00E861C5" w:rsidRPr="0071575C">
        <w:rPr>
          <w:rFonts w:ascii="Arial" w:hAnsi="Arial" w:cs="Arial"/>
          <w:sz w:val="20"/>
          <w:szCs w:val="20"/>
        </w:rPr>
        <w:t xml:space="preserve">longwinded </w:t>
      </w:r>
      <w:r w:rsidRPr="0071575C">
        <w:rPr>
          <w:rFonts w:ascii="Arial" w:hAnsi="Arial" w:cs="Arial"/>
          <w:sz w:val="20"/>
          <w:szCs w:val="20"/>
        </w:rPr>
        <w:t xml:space="preserve">court procedures (Justice delayed means </w:t>
      </w:r>
      <w:r w:rsidR="00E861C5" w:rsidRPr="0071575C">
        <w:rPr>
          <w:rFonts w:ascii="Arial" w:hAnsi="Arial" w:cs="Arial"/>
          <w:sz w:val="20"/>
          <w:szCs w:val="20"/>
        </w:rPr>
        <w:t>Justice denied</w:t>
      </w:r>
      <w:proofErr w:type="gramStart"/>
      <w:r w:rsidR="00E861C5" w:rsidRPr="0071575C">
        <w:rPr>
          <w:rFonts w:ascii="Arial" w:hAnsi="Arial" w:cs="Arial"/>
          <w:sz w:val="20"/>
          <w:szCs w:val="20"/>
        </w:rPr>
        <w:t>!‘</w:t>
      </w:r>
      <w:proofErr w:type="gramEnd"/>
      <w:r w:rsidR="00E861C5" w:rsidRPr="0071575C">
        <w:rPr>
          <w:rFonts w:ascii="Arial" w:hAnsi="Arial" w:cs="Arial"/>
          <w:sz w:val="20"/>
          <w:szCs w:val="20"/>
        </w:rPr>
        <w:t xml:space="preserve">); </w:t>
      </w:r>
      <w:r w:rsidR="00C600D6" w:rsidRPr="0071575C">
        <w:rPr>
          <w:rFonts w:ascii="Arial" w:hAnsi="Arial" w:cs="Arial"/>
          <w:sz w:val="20"/>
          <w:szCs w:val="20"/>
        </w:rPr>
        <w:t xml:space="preserve">the </w:t>
      </w:r>
      <w:r w:rsidR="00E861C5" w:rsidRPr="0071575C">
        <w:rPr>
          <w:rFonts w:ascii="Arial" w:hAnsi="Arial" w:cs="Arial"/>
          <w:sz w:val="20"/>
          <w:szCs w:val="20"/>
        </w:rPr>
        <w:t>weak</w:t>
      </w:r>
      <w:r w:rsidRPr="0071575C">
        <w:rPr>
          <w:rFonts w:ascii="Arial" w:hAnsi="Arial" w:cs="Arial"/>
          <w:sz w:val="20"/>
          <w:szCs w:val="20"/>
        </w:rPr>
        <w:t xml:space="preserve"> control o</w:t>
      </w:r>
      <w:r w:rsidR="00E861C5" w:rsidRPr="0071575C">
        <w:rPr>
          <w:rFonts w:ascii="Arial" w:hAnsi="Arial" w:cs="Arial"/>
          <w:sz w:val="20"/>
          <w:szCs w:val="20"/>
        </w:rPr>
        <w:t>ver campaign finances by INEC;</w:t>
      </w:r>
      <w:r w:rsidRPr="0071575C">
        <w:rPr>
          <w:rFonts w:ascii="Arial" w:hAnsi="Arial" w:cs="Arial"/>
          <w:sz w:val="20"/>
          <w:szCs w:val="20"/>
        </w:rPr>
        <w:t xml:space="preserve"> the overwhelming appearance of the ruling Party</w:t>
      </w:r>
      <w:r w:rsidR="0062220F" w:rsidRPr="0071575C">
        <w:rPr>
          <w:rFonts w:ascii="Arial" w:hAnsi="Arial" w:cs="Arial"/>
          <w:sz w:val="20"/>
          <w:szCs w:val="20"/>
        </w:rPr>
        <w:t xml:space="preserve"> on the</w:t>
      </w:r>
      <w:r w:rsidRPr="0071575C">
        <w:rPr>
          <w:rFonts w:ascii="Arial" w:hAnsi="Arial" w:cs="Arial"/>
          <w:sz w:val="20"/>
          <w:szCs w:val="20"/>
        </w:rPr>
        <w:t xml:space="preserve"> TV</w:t>
      </w:r>
      <w:r w:rsidR="00E861C5" w:rsidRPr="0071575C">
        <w:rPr>
          <w:rFonts w:ascii="Arial" w:hAnsi="Arial" w:cs="Arial"/>
          <w:sz w:val="20"/>
          <w:szCs w:val="20"/>
        </w:rPr>
        <w:t>;</w:t>
      </w:r>
      <w:r w:rsidRPr="0071575C">
        <w:rPr>
          <w:rFonts w:ascii="Arial" w:hAnsi="Arial" w:cs="Arial"/>
          <w:sz w:val="20"/>
          <w:szCs w:val="20"/>
        </w:rPr>
        <w:t xml:space="preserve"> the position of the R</w:t>
      </w:r>
      <w:r w:rsidR="0062220F" w:rsidRPr="0071575C">
        <w:rPr>
          <w:rFonts w:ascii="Arial" w:hAnsi="Arial" w:cs="Arial"/>
          <w:sz w:val="20"/>
          <w:szCs w:val="20"/>
        </w:rPr>
        <w:t>egional Electoral Commissioners (REC)</w:t>
      </w:r>
      <w:r w:rsidRPr="0071575C">
        <w:rPr>
          <w:rFonts w:ascii="Arial" w:hAnsi="Arial" w:cs="Arial"/>
          <w:sz w:val="20"/>
          <w:szCs w:val="20"/>
        </w:rPr>
        <w:t>, which</w:t>
      </w:r>
      <w:r w:rsidR="00E861C5" w:rsidRPr="0071575C">
        <w:rPr>
          <w:rFonts w:ascii="Arial" w:hAnsi="Arial" w:cs="Arial"/>
          <w:sz w:val="20"/>
          <w:szCs w:val="20"/>
        </w:rPr>
        <w:t xml:space="preserve"> are appointed by the President;</w:t>
      </w:r>
      <w:r w:rsidRPr="0071575C">
        <w:rPr>
          <w:rFonts w:ascii="Arial" w:hAnsi="Arial" w:cs="Arial"/>
          <w:sz w:val="20"/>
          <w:szCs w:val="20"/>
        </w:rPr>
        <w:t xml:space="preserve"> the undermining and</w:t>
      </w:r>
      <w:r w:rsidR="00E861C5" w:rsidRPr="0071575C">
        <w:rPr>
          <w:rFonts w:ascii="Arial" w:hAnsi="Arial" w:cs="Arial"/>
          <w:sz w:val="20"/>
          <w:szCs w:val="20"/>
        </w:rPr>
        <w:t xml:space="preserve"> use of traditional authorities;</w:t>
      </w:r>
      <w:r w:rsidRPr="0071575C">
        <w:rPr>
          <w:rFonts w:ascii="Arial" w:hAnsi="Arial" w:cs="Arial"/>
          <w:sz w:val="20"/>
          <w:szCs w:val="20"/>
        </w:rPr>
        <w:t xml:space="preserve"> the lack of voter education and a missing level playing field amongst the political parties. The agreement in PDP to shift the presidential candidate from North to </w:t>
      </w:r>
      <w:proofErr w:type="gramStart"/>
      <w:r w:rsidRPr="0071575C">
        <w:rPr>
          <w:rFonts w:ascii="Arial" w:hAnsi="Arial" w:cs="Arial"/>
          <w:sz w:val="20"/>
          <w:szCs w:val="20"/>
        </w:rPr>
        <w:t>South</w:t>
      </w:r>
      <w:proofErr w:type="gramEnd"/>
      <w:r w:rsidRPr="0071575C">
        <w:rPr>
          <w:rFonts w:ascii="Arial" w:hAnsi="Arial" w:cs="Arial"/>
          <w:sz w:val="20"/>
          <w:szCs w:val="20"/>
        </w:rPr>
        <w:t xml:space="preserve"> or vice versa leads </w:t>
      </w:r>
      <w:r w:rsidRPr="0071575C">
        <w:rPr>
          <w:rFonts w:ascii="Arial" w:hAnsi="Arial" w:cs="Arial"/>
          <w:i/>
          <w:sz w:val="20"/>
          <w:szCs w:val="20"/>
        </w:rPr>
        <w:t xml:space="preserve">a priori </w:t>
      </w:r>
      <w:r w:rsidRPr="0071575C">
        <w:rPr>
          <w:rFonts w:ascii="Arial" w:hAnsi="Arial" w:cs="Arial"/>
          <w:sz w:val="20"/>
          <w:szCs w:val="20"/>
        </w:rPr>
        <w:t>or at least has a strong risk of dividing the country along religious and regional lines.</w:t>
      </w:r>
    </w:p>
    <w:p w:rsidR="00B71B63" w:rsidRPr="0071575C" w:rsidRDefault="00B71B63" w:rsidP="00957583">
      <w:pPr>
        <w:rPr>
          <w:rFonts w:ascii="Arial" w:hAnsi="Arial" w:cs="Arial"/>
          <w:sz w:val="20"/>
          <w:szCs w:val="20"/>
        </w:rPr>
      </w:pPr>
    </w:p>
    <w:p w:rsidR="00B71B63" w:rsidRPr="0071575C" w:rsidRDefault="00B71B63" w:rsidP="00B71B63">
      <w:pPr>
        <w:rPr>
          <w:rFonts w:ascii="Arial" w:hAnsi="Arial" w:cs="Arial"/>
          <w:sz w:val="20"/>
          <w:szCs w:val="20"/>
        </w:rPr>
      </w:pPr>
      <w:r w:rsidRPr="0071575C">
        <w:rPr>
          <w:rFonts w:ascii="Arial" w:hAnsi="Arial" w:cs="Arial"/>
          <w:sz w:val="20"/>
          <w:szCs w:val="20"/>
        </w:rPr>
        <w:t xml:space="preserve">Despite these lacunas, the appointment of Prof. </w:t>
      </w:r>
      <w:proofErr w:type="spellStart"/>
      <w:r w:rsidRPr="0071575C">
        <w:rPr>
          <w:rFonts w:ascii="Arial" w:hAnsi="Arial" w:cs="Arial"/>
          <w:sz w:val="20"/>
          <w:szCs w:val="20"/>
        </w:rPr>
        <w:t>Attahiru</w:t>
      </w:r>
      <w:proofErr w:type="spellEnd"/>
      <w:r w:rsidRPr="0071575C">
        <w:rPr>
          <w:rFonts w:ascii="Arial" w:hAnsi="Arial" w:cs="Arial"/>
          <w:sz w:val="20"/>
          <w:szCs w:val="20"/>
        </w:rPr>
        <w:t xml:space="preserve"> Jega, former vice chancellor of </w:t>
      </w:r>
      <w:proofErr w:type="spellStart"/>
      <w:r w:rsidRPr="0071575C">
        <w:rPr>
          <w:rFonts w:ascii="Arial" w:hAnsi="Arial" w:cs="Arial"/>
          <w:sz w:val="20"/>
          <w:szCs w:val="20"/>
        </w:rPr>
        <w:t>Bayero</w:t>
      </w:r>
      <w:proofErr w:type="spellEnd"/>
      <w:r w:rsidRPr="0071575C">
        <w:rPr>
          <w:rFonts w:ascii="Arial" w:hAnsi="Arial" w:cs="Arial"/>
          <w:sz w:val="20"/>
          <w:szCs w:val="20"/>
        </w:rPr>
        <w:t xml:space="preserve"> University of Kano, as the new chairman of INEC in July 2010 did provide INEC with increased confidence and trust both among Nigerians and the international community, especially amongst the donor family. The elections were held to be the “fairest yet” and subsequent to the elections an Election Review Committee was set up to compliment the </w:t>
      </w:r>
      <w:proofErr w:type="spellStart"/>
      <w:r w:rsidR="0010054A" w:rsidRPr="0071575C">
        <w:rPr>
          <w:rFonts w:ascii="Arial" w:hAnsi="Arial" w:cs="Arial"/>
          <w:sz w:val="20"/>
          <w:szCs w:val="20"/>
        </w:rPr>
        <w:t>Uwais</w:t>
      </w:r>
      <w:proofErr w:type="spellEnd"/>
      <w:r w:rsidRPr="0071575C">
        <w:rPr>
          <w:rFonts w:ascii="Arial" w:hAnsi="Arial" w:cs="Arial"/>
          <w:sz w:val="20"/>
          <w:szCs w:val="20"/>
        </w:rPr>
        <w:t xml:space="preserve"> report and map out the future for democratic elections in 2015 and beyond. There is a general expectation that the forthcoming elections in 2015 may surpass the expectations of the 2011, and be heralded to be in line with international standards. Nevertheless, the international </w:t>
      </w:r>
      <w:r w:rsidR="00645C36">
        <w:rPr>
          <w:rFonts w:ascii="Arial" w:hAnsi="Arial" w:cs="Arial"/>
          <w:sz w:val="20"/>
          <w:szCs w:val="20"/>
        </w:rPr>
        <w:t>partners</w:t>
      </w:r>
      <w:r w:rsidRPr="0071575C">
        <w:rPr>
          <w:rFonts w:ascii="Arial" w:hAnsi="Arial" w:cs="Arial"/>
          <w:sz w:val="20"/>
          <w:szCs w:val="20"/>
        </w:rPr>
        <w:t xml:space="preserve"> have shown more interest in technical aspects of the election while the political side has been side-lined. The results of the last election </w:t>
      </w:r>
      <w:r w:rsidR="00645C36">
        <w:rPr>
          <w:rFonts w:ascii="Arial" w:hAnsi="Arial" w:cs="Arial"/>
          <w:sz w:val="20"/>
          <w:szCs w:val="20"/>
        </w:rPr>
        <w:t xml:space="preserve">illustrate </w:t>
      </w:r>
      <w:r w:rsidRPr="0071575C">
        <w:rPr>
          <w:rFonts w:ascii="Arial" w:hAnsi="Arial" w:cs="Arial"/>
          <w:sz w:val="20"/>
          <w:szCs w:val="20"/>
        </w:rPr>
        <w:t xml:space="preserve">a clear North-South division. Many Nigerians see this as a threat to National Unity. Prof. Jega has pointed out several times that </w:t>
      </w:r>
      <w:r w:rsidRPr="0071575C">
        <w:rPr>
          <w:rFonts w:ascii="Arial" w:hAnsi="Arial" w:cs="Arial"/>
          <w:b/>
          <w:sz w:val="20"/>
          <w:szCs w:val="20"/>
        </w:rPr>
        <w:t>elections should be seen from a broader perspective and it would seem that to date the donor community is slow to react.</w:t>
      </w:r>
    </w:p>
    <w:p w:rsidR="00B71B63" w:rsidRPr="0071575C" w:rsidRDefault="00B71B63" w:rsidP="00957583">
      <w:pPr>
        <w:rPr>
          <w:rFonts w:ascii="Arial" w:hAnsi="Arial" w:cs="Arial"/>
          <w:sz w:val="20"/>
          <w:szCs w:val="20"/>
        </w:rPr>
      </w:pPr>
    </w:p>
    <w:p w:rsidR="00957583" w:rsidRPr="0071575C" w:rsidRDefault="00E00B66" w:rsidP="00957583">
      <w:pPr>
        <w:rPr>
          <w:rFonts w:ascii="Arial" w:hAnsi="Arial" w:cs="Arial"/>
          <w:sz w:val="20"/>
          <w:szCs w:val="20"/>
        </w:rPr>
      </w:pPr>
      <w:r w:rsidRPr="0071575C">
        <w:rPr>
          <w:rFonts w:ascii="Arial" w:hAnsi="Arial" w:cs="Arial"/>
          <w:sz w:val="20"/>
          <w:szCs w:val="20"/>
        </w:rPr>
        <w:t>The divided political</w:t>
      </w:r>
      <w:r w:rsidR="00C600D6" w:rsidRPr="0071575C">
        <w:rPr>
          <w:rFonts w:ascii="Arial" w:hAnsi="Arial" w:cs="Arial"/>
          <w:sz w:val="20"/>
          <w:szCs w:val="20"/>
        </w:rPr>
        <w:t xml:space="preserve"> lines are not the only concern.</w:t>
      </w:r>
      <w:r w:rsidRPr="0071575C">
        <w:rPr>
          <w:rFonts w:ascii="Arial" w:hAnsi="Arial" w:cs="Arial"/>
          <w:sz w:val="20"/>
          <w:szCs w:val="20"/>
        </w:rPr>
        <w:t xml:space="preserve"> N</w:t>
      </w:r>
      <w:r w:rsidR="00957583" w:rsidRPr="0071575C">
        <w:rPr>
          <w:rFonts w:ascii="Arial" w:hAnsi="Arial" w:cs="Arial"/>
          <w:sz w:val="20"/>
          <w:szCs w:val="20"/>
        </w:rPr>
        <w:t xml:space="preserve">igeria </w:t>
      </w:r>
      <w:r w:rsidR="00E861C5" w:rsidRPr="0071575C">
        <w:rPr>
          <w:rFonts w:ascii="Arial" w:hAnsi="Arial" w:cs="Arial"/>
          <w:sz w:val="20"/>
          <w:szCs w:val="20"/>
        </w:rPr>
        <w:t>is experiencing internal strife amongst different factions</w:t>
      </w:r>
      <w:r w:rsidR="00C600D6" w:rsidRPr="0071575C">
        <w:rPr>
          <w:rFonts w:ascii="Arial" w:hAnsi="Arial" w:cs="Arial"/>
          <w:sz w:val="20"/>
          <w:szCs w:val="20"/>
        </w:rPr>
        <w:t xml:space="preserve"> and</w:t>
      </w:r>
      <w:r w:rsidR="00957583" w:rsidRPr="0071575C">
        <w:rPr>
          <w:rFonts w:ascii="Arial" w:hAnsi="Arial" w:cs="Arial"/>
          <w:sz w:val="20"/>
          <w:szCs w:val="20"/>
        </w:rPr>
        <w:t xml:space="preserve"> </w:t>
      </w:r>
      <w:r w:rsidR="00E861C5" w:rsidRPr="0071575C">
        <w:rPr>
          <w:rFonts w:ascii="Arial" w:hAnsi="Arial" w:cs="Arial"/>
          <w:sz w:val="20"/>
          <w:szCs w:val="20"/>
        </w:rPr>
        <w:t xml:space="preserve">if these conflicts are not </w:t>
      </w:r>
      <w:r w:rsidR="00C600D6" w:rsidRPr="0071575C">
        <w:rPr>
          <w:rFonts w:ascii="Arial" w:hAnsi="Arial" w:cs="Arial"/>
          <w:sz w:val="20"/>
          <w:szCs w:val="20"/>
        </w:rPr>
        <w:t>addressed</w:t>
      </w:r>
      <w:r w:rsidR="00957583" w:rsidRPr="0071575C">
        <w:rPr>
          <w:rFonts w:ascii="Arial" w:hAnsi="Arial" w:cs="Arial"/>
          <w:sz w:val="20"/>
          <w:szCs w:val="20"/>
        </w:rPr>
        <w:t xml:space="preserve"> </w:t>
      </w:r>
      <w:r w:rsidR="00E861C5" w:rsidRPr="0071575C">
        <w:rPr>
          <w:rFonts w:ascii="Arial" w:hAnsi="Arial" w:cs="Arial"/>
          <w:sz w:val="20"/>
          <w:szCs w:val="20"/>
        </w:rPr>
        <w:t xml:space="preserve">they have the potential to threaten the </w:t>
      </w:r>
      <w:r w:rsidR="00DF1228" w:rsidRPr="0071575C">
        <w:rPr>
          <w:rFonts w:ascii="Arial" w:hAnsi="Arial" w:cs="Arial"/>
          <w:sz w:val="20"/>
          <w:szCs w:val="20"/>
        </w:rPr>
        <w:t xml:space="preserve">impending success of the </w:t>
      </w:r>
      <w:r w:rsidR="00B71B63" w:rsidRPr="0071575C">
        <w:rPr>
          <w:rFonts w:ascii="Arial" w:hAnsi="Arial" w:cs="Arial"/>
          <w:sz w:val="20"/>
          <w:szCs w:val="20"/>
        </w:rPr>
        <w:t>upcoming general</w:t>
      </w:r>
      <w:r w:rsidR="00DF1228" w:rsidRPr="0071575C">
        <w:rPr>
          <w:rFonts w:ascii="Arial" w:hAnsi="Arial" w:cs="Arial"/>
          <w:sz w:val="20"/>
          <w:szCs w:val="20"/>
        </w:rPr>
        <w:t xml:space="preserve"> </w:t>
      </w:r>
      <w:r w:rsidR="00957583" w:rsidRPr="0071575C">
        <w:rPr>
          <w:rFonts w:ascii="Arial" w:hAnsi="Arial" w:cs="Arial"/>
          <w:sz w:val="20"/>
          <w:szCs w:val="20"/>
        </w:rPr>
        <w:t>election</w:t>
      </w:r>
      <w:r w:rsidR="00DF1228" w:rsidRPr="0071575C">
        <w:rPr>
          <w:rFonts w:ascii="Arial" w:hAnsi="Arial" w:cs="Arial"/>
          <w:sz w:val="20"/>
          <w:szCs w:val="20"/>
        </w:rPr>
        <w:t>s</w:t>
      </w:r>
      <w:r w:rsidR="00957583" w:rsidRPr="0071575C">
        <w:rPr>
          <w:rFonts w:ascii="Arial" w:hAnsi="Arial" w:cs="Arial"/>
          <w:sz w:val="20"/>
          <w:szCs w:val="20"/>
        </w:rPr>
        <w:t xml:space="preserve">. It </w:t>
      </w:r>
      <w:r w:rsidR="00F927EF" w:rsidRPr="0071575C">
        <w:rPr>
          <w:rFonts w:ascii="Arial" w:hAnsi="Arial" w:cs="Arial"/>
          <w:sz w:val="20"/>
          <w:szCs w:val="20"/>
        </w:rPr>
        <w:t>appears that in</w:t>
      </w:r>
      <w:r w:rsidR="00957583" w:rsidRPr="0071575C">
        <w:rPr>
          <w:rFonts w:ascii="Arial" w:hAnsi="Arial" w:cs="Arial"/>
          <w:sz w:val="20"/>
          <w:szCs w:val="20"/>
        </w:rPr>
        <w:t xml:space="preserve"> some States (Bornu, Adamawa, </w:t>
      </w:r>
      <w:proofErr w:type="spellStart"/>
      <w:r w:rsidR="00957583" w:rsidRPr="0071575C">
        <w:rPr>
          <w:rFonts w:ascii="Arial" w:hAnsi="Arial" w:cs="Arial"/>
          <w:sz w:val="20"/>
          <w:szCs w:val="20"/>
        </w:rPr>
        <w:t>Yobe</w:t>
      </w:r>
      <w:proofErr w:type="spellEnd"/>
      <w:r w:rsidR="00957583" w:rsidRPr="0071575C">
        <w:rPr>
          <w:rFonts w:ascii="Arial" w:hAnsi="Arial" w:cs="Arial"/>
          <w:sz w:val="20"/>
          <w:szCs w:val="20"/>
        </w:rPr>
        <w:t xml:space="preserve">, and the </w:t>
      </w:r>
      <w:proofErr w:type="spellStart"/>
      <w:r w:rsidR="00957583" w:rsidRPr="0071575C">
        <w:rPr>
          <w:rFonts w:ascii="Arial" w:hAnsi="Arial" w:cs="Arial"/>
          <w:sz w:val="20"/>
          <w:szCs w:val="20"/>
        </w:rPr>
        <w:t>riveraine</w:t>
      </w:r>
      <w:proofErr w:type="spellEnd"/>
      <w:r w:rsidR="00957583" w:rsidRPr="0071575C">
        <w:rPr>
          <w:rFonts w:ascii="Arial" w:hAnsi="Arial" w:cs="Arial"/>
          <w:sz w:val="20"/>
          <w:szCs w:val="20"/>
        </w:rPr>
        <w:t xml:space="preserve"> areas in the Niger – Delta) elections </w:t>
      </w:r>
      <w:r w:rsidR="00F927EF" w:rsidRPr="0071575C">
        <w:rPr>
          <w:rFonts w:ascii="Arial" w:hAnsi="Arial" w:cs="Arial"/>
          <w:sz w:val="20"/>
          <w:szCs w:val="20"/>
        </w:rPr>
        <w:t xml:space="preserve">will not be able to take place.  A </w:t>
      </w:r>
      <w:r w:rsidR="00957583" w:rsidRPr="0071575C">
        <w:rPr>
          <w:rFonts w:ascii="Arial" w:hAnsi="Arial" w:cs="Arial"/>
          <w:sz w:val="20"/>
          <w:szCs w:val="20"/>
        </w:rPr>
        <w:t xml:space="preserve">number of other areas can be added </w:t>
      </w:r>
      <w:r w:rsidR="00F927EF" w:rsidRPr="0071575C">
        <w:rPr>
          <w:rFonts w:ascii="Arial" w:hAnsi="Arial" w:cs="Arial"/>
          <w:sz w:val="20"/>
          <w:szCs w:val="20"/>
        </w:rPr>
        <w:t>such as</w:t>
      </w:r>
      <w:r w:rsidR="00957583" w:rsidRPr="0071575C">
        <w:rPr>
          <w:rFonts w:ascii="Arial" w:hAnsi="Arial" w:cs="Arial"/>
          <w:sz w:val="20"/>
          <w:szCs w:val="20"/>
        </w:rPr>
        <w:t xml:space="preserve"> the Southern part of Kaduna State, the area between </w:t>
      </w:r>
      <w:proofErr w:type="spellStart"/>
      <w:r w:rsidR="00957583" w:rsidRPr="0071575C">
        <w:rPr>
          <w:rFonts w:ascii="Arial" w:hAnsi="Arial" w:cs="Arial"/>
          <w:sz w:val="20"/>
          <w:szCs w:val="20"/>
        </w:rPr>
        <w:t>Wukari</w:t>
      </w:r>
      <w:proofErr w:type="spellEnd"/>
      <w:r w:rsidR="00957583" w:rsidRPr="0071575C">
        <w:rPr>
          <w:rFonts w:ascii="Arial" w:hAnsi="Arial" w:cs="Arial"/>
          <w:sz w:val="20"/>
          <w:szCs w:val="20"/>
        </w:rPr>
        <w:t xml:space="preserve"> and </w:t>
      </w:r>
      <w:proofErr w:type="spellStart"/>
      <w:r w:rsidR="00957583" w:rsidRPr="0071575C">
        <w:rPr>
          <w:rFonts w:ascii="Arial" w:hAnsi="Arial" w:cs="Arial"/>
          <w:sz w:val="20"/>
          <w:szCs w:val="20"/>
        </w:rPr>
        <w:t>Takum</w:t>
      </w:r>
      <w:proofErr w:type="spellEnd"/>
      <w:r w:rsidR="00957583" w:rsidRPr="0071575C">
        <w:rPr>
          <w:rFonts w:ascii="Arial" w:hAnsi="Arial" w:cs="Arial"/>
          <w:sz w:val="20"/>
          <w:szCs w:val="20"/>
        </w:rPr>
        <w:t xml:space="preserve"> in </w:t>
      </w:r>
      <w:proofErr w:type="spellStart"/>
      <w:r w:rsidR="00957583" w:rsidRPr="0071575C">
        <w:rPr>
          <w:rFonts w:ascii="Arial" w:hAnsi="Arial" w:cs="Arial"/>
          <w:sz w:val="20"/>
          <w:szCs w:val="20"/>
        </w:rPr>
        <w:t>Taraba</w:t>
      </w:r>
      <w:proofErr w:type="spellEnd"/>
      <w:r w:rsidR="00957583" w:rsidRPr="0071575C">
        <w:rPr>
          <w:rFonts w:ascii="Arial" w:hAnsi="Arial" w:cs="Arial"/>
          <w:sz w:val="20"/>
          <w:szCs w:val="20"/>
        </w:rPr>
        <w:t xml:space="preserve"> State, L</w:t>
      </w:r>
      <w:r w:rsidR="00F927EF" w:rsidRPr="0071575C">
        <w:rPr>
          <w:rFonts w:ascii="Arial" w:hAnsi="Arial" w:cs="Arial"/>
          <w:sz w:val="20"/>
          <w:szCs w:val="20"/>
        </w:rPr>
        <w:t>ocal Governments (L</w:t>
      </w:r>
      <w:r w:rsidR="00957583" w:rsidRPr="0071575C">
        <w:rPr>
          <w:rFonts w:ascii="Arial" w:hAnsi="Arial" w:cs="Arial"/>
          <w:sz w:val="20"/>
          <w:szCs w:val="20"/>
        </w:rPr>
        <w:t>Gs</w:t>
      </w:r>
      <w:r w:rsidR="00F927EF" w:rsidRPr="0071575C">
        <w:rPr>
          <w:rFonts w:ascii="Arial" w:hAnsi="Arial" w:cs="Arial"/>
          <w:sz w:val="20"/>
          <w:szCs w:val="20"/>
        </w:rPr>
        <w:t>)</w:t>
      </w:r>
      <w:r w:rsidR="00957583" w:rsidRPr="0071575C">
        <w:rPr>
          <w:rFonts w:ascii="Arial" w:hAnsi="Arial" w:cs="Arial"/>
          <w:sz w:val="20"/>
          <w:szCs w:val="20"/>
        </w:rPr>
        <w:t xml:space="preserve"> </w:t>
      </w:r>
      <w:proofErr w:type="spellStart"/>
      <w:r w:rsidR="00957583" w:rsidRPr="0071575C">
        <w:rPr>
          <w:rFonts w:ascii="Arial" w:hAnsi="Arial" w:cs="Arial"/>
          <w:sz w:val="20"/>
          <w:szCs w:val="20"/>
        </w:rPr>
        <w:t>Jos</w:t>
      </w:r>
      <w:proofErr w:type="spellEnd"/>
      <w:r w:rsidR="00957583" w:rsidRPr="0071575C">
        <w:rPr>
          <w:rFonts w:ascii="Arial" w:hAnsi="Arial" w:cs="Arial"/>
          <w:sz w:val="20"/>
          <w:szCs w:val="20"/>
        </w:rPr>
        <w:t xml:space="preserve"> North and </w:t>
      </w:r>
      <w:proofErr w:type="spellStart"/>
      <w:r w:rsidR="00957583" w:rsidRPr="0071575C">
        <w:rPr>
          <w:rFonts w:ascii="Arial" w:hAnsi="Arial" w:cs="Arial"/>
          <w:sz w:val="20"/>
          <w:szCs w:val="20"/>
        </w:rPr>
        <w:t>W</w:t>
      </w:r>
      <w:r w:rsidR="00F927EF" w:rsidRPr="0071575C">
        <w:rPr>
          <w:rFonts w:ascii="Arial" w:hAnsi="Arial" w:cs="Arial"/>
          <w:sz w:val="20"/>
          <w:szCs w:val="20"/>
        </w:rPr>
        <w:t>ase</w:t>
      </w:r>
      <w:proofErr w:type="spellEnd"/>
      <w:r w:rsidR="00F927EF" w:rsidRPr="0071575C">
        <w:rPr>
          <w:rFonts w:ascii="Arial" w:hAnsi="Arial" w:cs="Arial"/>
          <w:sz w:val="20"/>
          <w:szCs w:val="20"/>
        </w:rPr>
        <w:t xml:space="preserve"> in Plateau State. The underlying causes of these conflicts have been largely </w:t>
      </w:r>
      <w:r w:rsidR="00957583" w:rsidRPr="0071575C">
        <w:rPr>
          <w:rFonts w:ascii="Arial" w:hAnsi="Arial" w:cs="Arial"/>
          <w:sz w:val="20"/>
          <w:szCs w:val="20"/>
        </w:rPr>
        <w:t>ignored by the political class in power</w:t>
      </w:r>
      <w:r w:rsidR="00F927EF" w:rsidRPr="0071575C">
        <w:rPr>
          <w:rFonts w:ascii="Arial" w:hAnsi="Arial" w:cs="Arial"/>
          <w:sz w:val="20"/>
          <w:szCs w:val="20"/>
        </w:rPr>
        <w:t xml:space="preserve"> which is </w:t>
      </w:r>
      <w:r w:rsidR="00957583" w:rsidRPr="0071575C">
        <w:rPr>
          <w:rFonts w:ascii="Arial" w:hAnsi="Arial" w:cs="Arial"/>
          <w:sz w:val="20"/>
          <w:szCs w:val="20"/>
        </w:rPr>
        <w:t xml:space="preserve">more engaged in their </w:t>
      </w:r>
      <w:r w:rsidR="00F927EF" w:rsidRPr="0071575C">
        <w:rPr>
          <w:rFonts w:ascii="Arial" w:hAnsi="Arial" w:cs="Arial"/>
          <w:sz w:val="20"/>
          <w:szCs w:val="20"/>
        </w:rPr>
        <w:t>“</w:t>
      </w:r>
      <w:r w:rsidR="00957583" w:rsidRPr="0071575C">
        <w:rPr>
          <w:rFonts w:ascii="Arial" w:hAnsi="Arial" w:cs="Arial"/>
          <w:sz w:val="20"/>
          <w:szCs w:val="20"/>
        </w:rPr>
        <w:t xml:space="preserve">own </w:t>
      </w:r>
      <w:r w:rsidR="00F927EF" w:rsidRPr="0071575C">
        <w:rPr>
          <w:rFonts w:ascii="Arial" w:hAnsi="Arial" w:cs="Arial"/>
          <w:sz w:val="20"/>
          <w:szCs w:val="20"/>
        </w:rPr>
        <w:t xml:space="preserve">survival” </w:t>
      </w:r>
      <w:r w:rsidR="00957583" w:rsidRPr="0071575C">
        <w:rPr>
          <w:rFonts w:ascii="Arial" w:hAnsi="Arial" w:cs="Arial"/>
          <w:sz w:val="20"/>
          <w:szCs w:val="20"/>
        </w:rPr>
        <w:t xml:space="preserve">than </w:t>
      </w:r>
      <w:r w:rsidR="00B71B63" w:rsidRPr="0071575C">
        <w:rPr>
          <w:rFonts w:ascii="Arial" w:hAnsi="Arial" w:cs="Arial"/>
          <w:sz w:val="20"/>
          <w:szCs w:val="20"/>
        </w:rPr>
        <w:t>a</w:t>
      </w:r>
      <w:r w:rsidR="00957583" w:rsidRPr="0071575C">
        <w:rPr>
          <w:rFonts w:ascii="Arial" w:hAnsi="Arial" w:cs="Arial"/>
          <w:sz w:val="20"/>
          <w:szCs w:val="20"/>
        </w:rPr>
        <w:t xml:space="preserve"> </w:t>
      </w:r>
      <w:r w:rsidR="00F927EF" w:rsidRPr="0071575C">
        <w:rPr>
          <w:rFonts w:ascii="Arial" w:hAnsi="Arial" w:cs="Arial"/>
          <w:sz w:val="20"/>
          <w:szCs w:val="20"/>
        </w:rPr>
        <w:t xml:space="preserve">peaceful </w:t>
      </w:r>
      <w:r w:rsidR="00957583" w:rsidRPr="0071575C">
        <w:rPr>
          <w:rFonts w:ascii="Arial" w:hAnsi="Arial" w:cs="Arial"/>
          <w:sz w:val="20"/>
          <w:szCs w:val="20"/>
        </w:rPr>
        <w:t xml:space="preserve">future </w:t>
      </w:r>
      <w:r w:rsidR="00B71B63" w:rsidRPr="0071575C">
        <w:rPr>
          <w:rFonts w:ascii="Arial" w:hAnsi="Arial" w:cs="Arial"/>
          <w:sz w:val="20"/>
          <w:szCs w:val="20"/>
        </w:rPr>
        <w:t>for</w:t>
      </w:r>
      <w:r w:rsidR="00957583" w:rsidRPr="0071575C">
        <w:rPr>
          <w:rFonts w:ascii="Arial" w:hAnsi="Arial" w:cs="Arial"/>
          <w:sz w:val="20"/>
          <w:szCs w:val="20"/>
        </w:rPr>
        <w:t xml:space="preserve"> the country. The </w:t>
      </w:r>
      <w:proofErr w:type="spellStart"/>
      <w:r w:rsidR="00957583" w:rsidRPr="0071575C">
        <w:rPr>
          <w:rFonts w:ascii="Arial" w:hAnsi="Arial" w:cs="Arial"/>
          <w:sz w:val="20"/>
          <w:szCs w:val="20"/>
        </w:rPr>
        <w:t>Lemu</w:t>
      </w:r>
      <w:proofErr w:type="spellEnd"/>
      <w:r w:rsidR="00957583" w:rsidRPr="0071575C">
        <w:rPr>
          <w:rFonts w:ascii="Arial" w:hAnsi="Arial" w:cs="Arial"/>
          <w:sz w:val="20"/>
          <w:szCs w:val="20"/>
        </w:rPr>
        <w:t xml:space="preserve"> Report, - </w:t>
      </w:r>
      <w:r w:rsidR="00F927EF" w:rsidRPr="0071575C">
        <w:rPr>
          <w:rFonts w:ascii="Arial" w:hAnsi="Arial" w:cs="Arial"/>
          <w:sz w:val="20"/>
          <w:szCs w:val="20"/>
        </w:rPr>
        <w:t xml:space="preserve">paints an ugly picture of the </w:t>
      </w:r>
      <w:r w:rsidR="00957583" w:rsidRPr="0071575C">
        <w:rPr>
          <w:rFonts w:ascii="Arial" w:hAnsi="Arial" w:cs="Arial"/>
          <w:sz w:val="20"/>
          <w:szCs w:val="20"/>
        </w:rPr>
        <w:t>withering of the political class in the country.</w:t>
      </w:r>
    </w:p>
    <w:p w:rsidR="0062220F" w:rsidRPr="0071575C" w:rsidRDefault="0062220F" w:rsidP="00957583">
      <w:pPr>
        <w:rPr>
          <w:rFonts w:ascii="Arial" w:hAnsi="Arial" w:cs="Arial"/>
          <w:sz w:val="20"/>
          <w:szCs w:val="20"/>
        </w:rPr>
      </w:pPr>
    </w:p>
    <w:p w:rsidR="00B71B63" w:rsidRPr="0071575C" w:rsidRDefault="00E1472E" w:rsidP="00B15457">
      <w:pPr>
        <w:rPr>
          <w:rFonts w:ascii="Arial" w:hAnsi="Arial" w:cs="Arial"/>
          <w:color w:val="0E0E0E"/>
          <w:sz w:val="20"/>
          <w:szCs w:val="20"/>
          <w:lang w:val="en-US"/>
        </w:rPr>
      </w:pPr>
      <w:r w:rsidRPr="0071575C">
        <w:rPr>
          <w:rFonts w:ascii="Arial" w:hAnsi="Arial" w:cs="Arial"/>
          <w:color w:val="0E0E0E"/>
          <w:sz w:val="20"/>
          <w:szCs w:val="20"/>
          <w:lang w:val="en-US"/>
        </w:rPr>
        <w:t xml:space="preserve">The lack of security and ensuing violence is not only </w:t>
      </w:r>
      <w:r w:rsidR="00A06D08" w:rsidRPr="0071575C">
        <w:rPr>
          <w:rFonts w:ascii="Arial" w:hAnsi="Arial" w:cs="Arial"/>
          <w:color w:val="0E0E0E"/>
          <w:sz w:val="20"/>
          <w:szCs w:val="20"/>
          <w:lang w:val="en-US"/>
        </w:rPr>
        <w:t xml:space="preserve">election related; </w:t>
      </w:r>
      <w:r w:rsidRPr="0071575C">
        <w:rPr>
          <w:rFonts w:ascii="Arial" w:hAnsi="Arial" w:cs="Arial"/>
          <w:color w:val="0E0E0E"/>
          <w:sz w:val="20"/>
          <w:szCs w:val="20"/>
          <w:lang w:val="en-US"/>
        </w:rPr>
        <w:t xml:space="preserve">violent acts against civilians </w:t>
      </w:r>
      <w:r w:rsidR="00AE78B9" w:rsidRPr="0071575C">
        <w:rPr>
          <w:rFonts w:ascii="Arial" w:hAnsi="Arial" w:cs="Arial"/>
          <w:color w:val="0E0E0E"/>
          <w:sz w:val="20"/>
          <w:szCs w:val="20"/>
          <w:lang w:val="en-US"/>
        </w:rPr>
        <w:t>are</w:t>
      </w:r>
      <w:r w:rsidRPr="0071575C">
        <w:rPr>
          <w:rFonts w:ascii="Arial" w:hAnsi="Arial" w:cs="Arial"/>
          <w:color w:val="0E0E0E"/>
          <w:sz w:val="20"/>
          <w:szCs w:val="20"/>
          <w:lang w:val="en-US"/>
        </w:rPr>
        <w:t xml:space="preserve"> becoming increasingly prevalent. </w:t>
      </w:r>
      <w:r w:rsidR="00F257D2" w:rsidRPr="0071575C">
        <w:rPr>
          <w:rFonts w:ascii="Arial" w:hAnsi="Arial" w:cs="Arial"/>
          <w:color w:val="0E0E0E"/>
          <w:sz w:val="20"/>
          <w:szCs w:val="20"/>
          <w:lang w:val="en-US"/>
        </w:rPr>
        <w:t xml:space="preserve">According to Amnesty International, since the beginning of 2014, more than 1,500 people </w:t>
      </w:r>
      <w:r w:rsidR="00A06D08" w:rsidRPr="0071575C">
        <w:rPr>
          <w:rFonts w:ascii="Arial" w:hAnsi="Arial" w:cs="Arial"/>
          <w:color w:val="0E0E0E"/>
          <w:sz w:val="20"/>
          <w:szCs w:val="20"/>
          <w:lang w:val="en-US"/>
        </w:rPr>
        <w:t xml:space="preserve">have been </w:t>
      </w:r>
      <w:r w:rsidR="00F257D2" w:rsidRPr="0071575C">
        <w:rPr>
          <w:rFonts w:ascii="Arial" w:hAnsi="Arial" w:cs="Arial"/>
          <w:color w:val="0E0E0E"/>
          <w:sz w:val="20"/>
          <w:szCs w:val="20"/>
          <w:lang w:val="en-US"/>
        </w:rPr>
        <w:t xml:space="preserve">killed amid fighting between </w:t>
      </w:r>
      <w:r w:rsidR="00A06D08" w:rsidRPr="0071575C">
        <w:rPr>
          <w:rFonts w:ascii="Arial" w:hAnsi="Arial" w:cs="Arial"/>
          <w:color w:val="0E0E0E"/>
          <w:sz w:val="20"/>
          <w:szCs w:val="20"/>
          <w:lang w:val="en-US"/>
        </w:rPr>
        <w:t xml:space="preserve">the </w:t>
      </w:r>
      <w:r w:rsidR="00F257D2" w:rsidRPr="0071575C">
        <w:rPr>
          <w:rFonts w:ascii="Arial" w:hAnsi="Arial" w:cs="Arial"/>
          <w:color w:val="0E0E0E"/>
          <w:sz w:val="20"/>
          <w:szCs w:val="20"/>
          <w:lang w:val="en-US"/>
        </w:rPr>
        <w:t>Nigerian security forces and Islamist armed groups, which are based mainly in the north-east of the country</w:t>
      </w:r>
      <w:r w:rsidRPr="0071575C">
        <w:rPr>
          <w:rFonts w:ascii="Arial" w:hAnsi="Arial" w:cs="Arial"/>
          <w:color w:val="0E0E0E"/>
          <w:sz w:val="20"/>
          <w:szCs w:val="20"/>
          <w:lang w:val="en-US"/>
        </w:rPr>
        <w:t xml:space="preserve">. These incidents are </w:t>
      </w:r>
      <w:r w:rsidR="007B5E2F" w:rsidRPr="0071575C">
        <w:rPr>
          <w:rFonts w:ascii="Arial" w:hAnsi="Arial" w:cs="Arial"/>
          <w:color w:val="0E0E0E"/>
          <w:sz w:val="20"/>
          <w:szCs w:val="20"/>
          <w:lang w:val="en-US"/>
        </w:rPr>
        <w:t xml:space="preserve">progressively </w:t>
      </w:r>
      <w:r w:rsidRPr="0071575C">
        <w:rPr>
          <w:rFonts w:ascii="Arial" w:hAnsi="Arial" w:cs="Arial"/>
          <w:color w:val="0E0E0E"/>
          <w:sz w:val="20"/>
          <w:szCs w:val="20"/>
          <w:lang w:val="en-US"/>
        </w:rPr>
        <w:t>spreading to other areas, and Abuja has recently seen two deadly bomb attacks</w:t>
      </w:r>
      <w:r w:rsidR="00653DC4" w:rsidRPr="0071575C">
        <w:rPr>
          <w:rFonts w:ascii="Arial" w:hAnsi="Arial" w:cs="Arial"/>
          <w:color w:val="0E0E0E"/>
          <w:sz w:val="20"/>
          <w:szCs w:val="20"/>
          <w:lang w:val="en-US"/>
        </w:rPr>
        <w:t>,</w:t>
      </w:r>
      <w:r w:rsidRPr="0071575C">
        <w:rPr>
          <w:rFonts w:ascii="Arial" w:hAnsi="Arial" w:cs="Arial"/>
          <w:color w:val="0E0E0E"/>
          <w:sz w:val="20"/>
          <w:szCs w:val="20"/>
          <w:lang w:val="en-US"/>
        </w:rPr>
        <w:t xml:space="preserve"> which were allegedly committed by Islamic militants. </w:t>
      </w:r>
      <w:r w:rsidR="00761B4E" w:rsidRPr="0071575C">
        <w:rPr>
          <w:rFonts w:ascii="Arial" w:hAnsi="Arial" w:cs="Arial"/>
          <w:color w:val="0E0E0E"/>
          <w:sz w:val="20"/>
          <w:szCs w:val="20"/>
          <w:lang w:val="en-US"/>
        </w:rPr>
        <w:t xml:space="preserve">2011 also witnessed a devastating suicide bomb attack against the United Nations which resulted in 18 people being killed. </w:t>
      </w:r>
      <w:r w:rsidRPr="0071575C">
        <w:rPr>
          <w:rFonts w:ascii="Arial" w:hAnsi="Arial" w:cs="Arial"/>
          <w:color w:val="0E0E0E"/>
          <w:sz w:val="20"/>
          <w:szCs w:val="20"/>
          <w:lang w:val="en-US"/>
        </w:rPr>
        <w:t xml:space="preserve">Nigeria has also been firmly in the </w:t>
      </w:r>
      <w:r w:rsidR="00761B4E" w:rsidRPr="0071575C">
        <w:rPr>
          <w:rFonts w:ascii="Arial" w:hAnsi="Arial" w:cs="Arial"/>
          <w:color w:val="0E0E0E"/>
          <w:sz w:val="20"/>
          <w:szCs w:val="20"/>
          <w:lang w:val="en-US"/>
        </w:rPr>
        <w:t xml:space="preserve">international </w:t>
      </w:r>
      <w:r w:rsidRPr="0071575C">
        <w:rPr>
          <w:rFonts w:ascii="Arial" w:hAnsi="Arial" w:cs="Arial"/>
          <w:color w:val="0E0E0E"/>
          <w:sz w:val="20"/>
          <w:szCs w:val="20"/>
          <w:lang w:val="en-US"/>
        </w:rPr>
        <w:t xml:space="preserve">news, with the outrage by both international and national media </w:t>
      </w:r>
      <w:r w:rsidR="00761B4E" w:rsidRPr="0071575C">
        <w:rPr>
          <w:rFonts w:ascii="Arial" w:hAnsi="Arial" w:cs="Arial"/>
          <w:color w:val="0E0E0E"/>
          <w:sz w:val="20"/>
          <w:szCs w:val="20"/>
          <w:lang w:val="en-US"/>
        </w:rPr>
        <w:t xml:space="preserve">and human rights groups </w:t>
      </w:r>
      <w:r w:rsidRPr="0071575C">
        <w:rPr>
          <w:rFonts w:ascii="Arial" w:hAnsi="Arial" w:cs="Arial"/>
          <w:color w:val="0E0E0E"/>
          <w:sz w:val="20"/>
          <w:szCs w:val="20"/>
          <w:lang w:val="en-US"/>
        </w:rPr>
        <w:t>at the abduction and the apparent sale of over 276 school girls.</w:t>
      </w:r>
      <w:r w:rsidR="00F257D2" w:rsidRPr="0071575C">
        <w:rPr>
          <w:rFonts w:ascii="Arial" w:hAnsi="Arial" w:cs="Arial"/>
          <w:color w:val="0E0E0E"/>
          <w:sz w:val="20"/>
          <w:szCs w:val="20"/>
          <w:lang w:val="en-US"/>
        </w:rPr>
        <w:t xml:space="preserve"> </w:t>
      </w:r>
      <w:r w:rsidRPr="0071575C">
        <w:rPr>
          <w:rFonts w:ascii="Arial" w:hAnsi="Arial" w:cs="Arial"/>
          <w:color w:val="32190B"/>
          <w:sz w:val="20"/>
          <w:szCs w:val="20"/>
          <w:lang w:val="en-US"/>
        </w:rPr>
        <w:t xml:space="preserve">The dreaded insurgent group </w:t>
      </w:r>
      <w:proofErr w:type="spellStart"/>
      <w:r w:rsidRPr="0071575C">
        <w:rPr>
          <w:rFonts w:ascii="Arial" w:hAnsi="Arial" w:cs="Arial"/>
          <w:color w:val="32190B"/>
          <w:sz w:val="20"/>
          <w:szCs w:val="20"/>
          <w:lang w:val="en-US"/>
        </w:rPr>
        <w:t>Boko</w:t>
      </w:r>
      <w:proofErr w:type="spellEnd"/>
      <w:r w:rsidRPr="0071575C">
        <w:rPr>
          <w:rFonts w:ascii="Arial" w:hAnsi="Arial" w:cs="Arial"/>
          <w:color w:val="32190B"/>
          <w:sz w:val="20"/>
          <w:szCs w:val="20"/>
          <w:lang w:val="en-US"/>
        </w:rPr>
        <w:t xml:space="preserve"> </w:t>
      </w:r>
      <w:proofErr w:type="spellStart"/>
      <w:r w:rsidRPr="0071575C">
        <w:rPr>
          <w:rFonts w:ascii="Arial" w:hAnsi="Arial" w:cs="Arial"/>
          <w:color w:val="32190B"/>
          <w:sz w:val="20"/>
          <w:szCs w:val="20"/>
          <w:lang w:val="en-US"/>
        </w:rPr>
        <w:t>Haram</w:t>
      </w:r>
      <w:proofErr w:type="spellEnd"/>
      <w:r w:rsidRPr="0071575C">
        <w:rPr>
          <w:rFonts w:ascii="Arial" w:hAnsi="Arial" w:cs="Arial"/>
          <w:color w:val="32190B"/>
          <w:sz w:val="20"/>
          <w:szCs w:val="20"/>
          <w:lang w:val="en-US"/>
        </w:rPr>
        <w:t>, which claimed responsibility for the deadly explosion, is also suspected in the abductions.</w:t>
      </w:r>
      <w:r w:rsidRPr="0071575C">
        <w:rPr>
          <w:rStyle w:val="FootnoteReference"/>
          <w:rFonts w:ascii="Arial" w:hAnsi="Arial" w:cs="Arial"/>
          <w:color w:val="32190B"/>
          <w:sz w:val="20"/>
          <w:szCs w:val="20"/>
          <w:lang w:val="en-US"/>
        </w:rPr>
        <w:footnoteReference w:id="3"/>
      </w:r>
      <w:r w:rsidRPr="0071575C">
        <w:rPr>
          <w:rFonts w:ascii="Arial" w:hAnsi="Arial" w:cs="Arial"/>
          <w:color w:val="0E0E0E"/>
          <w:sz w:val="20"/>
          <w:szCs w:val="20"/>
          <w:lang w:val="en-US"/>
        </w:rPr>
        <w:t xml:space="preserve"> The public is discontented with the reaction by the government, </w:t>
      </w:r>
      <w:r w:rsidR="00B15457" w:rsidRPr="0071575C">
        <w:rPr>
          <w:rFonts w:ascii="Arial" w:hAnsi="Arial" w:cs="Arial"/>
          <w:sz w:val="20"/>
          <w:szCs w:val="20"/>
        </w:rPr>
        <w:t xml:space="preserve">is aware that the Government cannot provide security or – as many suspect – does not bother. Should </w:t>
      </w:r>
      <w:r w:rsidRPr="0071575C">
        <w:rPr>
          <w:rFonts w:ascii="Arial" w:hAnsi="Arial" w:cs="Arial"/>
          <w:color w:val="0E0E0E"/>
          <w:sz w:val="20"/>
          <w:szCs w:val="20"/>
          <w:lang w:val="en-US"/>
        </w:rPr>
        <w:t xml:space="preserve">no solution be found and the violence </w:t>
      </w:r>
      <w:r w:rsidR="00AE78B9" w:rsidRPr="0071575C">
        <w:rPr>
          <w:rFonts w:ascii="Arial" w:hAnsi="Arial" w:cs="Arial"/>
          <w:color w:val="0E0E0E"/>
          <w:sz w:val="20"/>
          <w:szCs w:val="20"/>
          <w:lang w:val="en-US"/>
        </w:rPr>
        <w:t>continues</w:t>
      </w:r>
      <w:proofErr w:type="gramStart"/>
      <w:r w:rsidR="00645C36">
        <w:rPr>
          <w:rFonts w:ascii="Arial" w:hAnsi="Arial" w:cs="Arial"/>
          <w:color w:val="0E0E0E"/>
          <w:sz w:val="20"/>
          <w:szCs w:val="20"/>
          <w:lang w:val="en-US"/>
        </w:rPr>
        <w:t>,</w:t>
      </w:r>
      <w:proofErr w:type="gramEnd"/>
      <w:r w:rsidRPr="0071575C">
        <w:rPr>
          <w:rFonts w:ascii="Arial" w:hAnsi="Arial" w:cs="Arial"/>
          <w:color w:val="0E0E0E"/>
          <w:sz w:val="20"/>
          <w:szCs w:val="20"/>
          <w:lang w:val="en-US"/>
        </w:rPr>
        <w:t xml:space="preserve"> this will inevitably impact on the electoral process.</w:t>
      </w:r>
    </w:p>
    <w:p w:rsidR="00AE78B9" w:rsidRPr="0071575C" w:rsidRDefault="00AE78B9" w:rsidP="00B15457">
      <w:pPr>
        <w:rPr>
          <w:rFonts w:ascii="Arial" w:hAnsi="Arial" w:cs="Arial"/>
          <w:sz w:val="20"/>
          <w:szCs w:val="20"/>
        </w:rPr>
      </w:pPr>
    </w:p>
    <w:p w:rsidR="001001F4" w:rsidRDefault="001C40C7" w:rsidP="00D15DED">
      <w:pPr>
        <w:widowControl w:val="0"/>
        <w:rPr>
          <w:rFonts w:ascii="Arial" w:hAnsi="Arial" w:cs="Arial"/>
          <w:color w:val="auto"/>
          <w:kern w:val="1"/>
          <w:sz w:val="20"/>
          <w:szCs w:val="20"/>
        </w:rPr>
      </w:pPr>
      <w:r w:rsidRPr="001C40C7">
        <w:rPr>
          <w:rFonts w:ascii="Arial" w:hAnsi="Arial" w:cs="Arial"/>
          <w:noProof/>
          <w:color w:val="auto"/>
          <w:lang w:val="en-US"/>
        </w:rPr>
        <w:pict>
          <v:roundrect id="AutoShape 8" o:spid="_x0000_s1034" style="position:absolute;left:0;text-align:left;margin-left:0;margin-top:8.3pt;width:157.9pt;height:117.5pt;z-index:251678720;visibility:visible"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" fillcolor="#edeff3" strokecolor="#95a3ba" strokeweight="2.5pt">
            <v:stroke dashstyle="1 1" endcap="round"/>
            <v:shadow color="#868686" opacity="49150f"/>
            <v:textbox>
              <w:txbxContent>
                <w:p w:rsidR="00837C46" w:rsidRPr="000269C3" w:rsidRDefault="00837C46" w:rsidP="00461A66">
                  <w:pPr>
                    <w:widowControl w:val="0"/>
                    <w:spacing w:after="300"/>
                    <w:rPr>
                      <w:rFonts w:ascii="Arial" w:hAnsi="Arial" w:cs="Arial"/>
                      <w:color w:val="8E9393"/>
                      <w:kern w:val="1"/>
                    </w:rPr>
                  </w:pPr>
                  <w:r w:rsidRPr="00461A66">
                    <w:rPr>
                      <w:rFonts w:ascii="Arial" w:hAnsi="Arial" w:cs="Arial"/>
                      <w:b/>
                      <w:bCs/>
                      <w:i/>
                      <w:iCs/>
                      <w:color w:val="8E9393"/>
                      <w:kern w:val="1"/>
                      <w:sz w:val="18"/>
                      <w:szCs w:val="18"/>
                    </w:rPr>
                    <w:t>“Our sole motivation for convening this Conference is the patriotic desire for a better and greater nation; we are determined that things must be done in a way and manner that will positively</w:t>
                  </w:r>
                  <w:r w:rsidRPr="000269C3">
                    <w:rPr>
                      <w:rFonts w:ascii="Arial" w:hAnsi="Arial" w:cs="Arial"/>
                      <w:b/>
                      <w:bCs/>
                      <w:i/>
                      <w:iCs/>
                      <w:color w:val="8E9393"/>
                      <w:kern w:val="1"/>
                    </w:rPr>
                    <w:t xml:space="preserve"> </w:t>
                  </w:r>
                  <w:r w:rsidRPr="00461A66">
                    <w:rPr>
                      <w:rFonts w:ascii="Arial" w:hAnsi="Arial" w:cs="Arial"/>
                      <w:b/>
                      <w:bCs/>
                      <w:i/>
                      <w:iCs/>
                      <w:color w:val="8E9393"/>
                      <w:kern w:val="1"/>
                      <w:sz w:val="18"/>
                      <w:szCs w:val="18"/>
                    </w:rPr>
                    <w:t>advance that objective.”</w:t>
                  </w:r>
                  <w:r w:rsidRPr="00461A66">
                    <w:rPr>
                      <w:rFonts w:ascii="Arial" w:hAnsi="Arial" w:cs="Arial"/>
                      <w:color w:val="8E9393"/>
                      <w:kern w:val="1"/>
                      <w:sz w:val="18"/>
                      <w:szCs w:val="18"/>
                    </w:rPr>
                    <w:t xml:space="preserve"> - </w:t>
                  </w:r>
                  <w:r w:rsidRPr="00461A66">
                    <w:rPr>
                      <w:rFonts w:ascii="Arial" w:hAnsi="Arial" w:cs="Arial"/>
                      <w:b/>
                      <w:bCs/>
                      <w:color w:val="8E9393"/>
                      <w:kern w:val="1"/>
                      <w:sz w:val="18"/>
                      <w:szCs w:val="18"/>
                    </w:rPr>
                    <w:t>Jonathan</w:t>
                  </w:r>
                </w:p>
                <w:p w:rsidR="00837C46" w:rsidRPr="00FA2CAA" w:rsidRDefault="00837C46" w:rsidP="00461A66">
                  <w:pPr>
                    <w:rPr>
                      <w:b/>
                      <w:sz w:val="16"/>
                      <w:szCs w:val="16"/>
                    </w:rPr>
                  </w:pPr>
                </w:p>
              </w:txbxContent>
            </v:textbox>
            <w10:wrap type="square"/>
          </v:roundrect>
        </w:pict>
      </w:r>
      <w:r w:rsidR="00B71B63" w:rsidRPr="0071575C">
        <w:rPr>
          <w:rFonts w:ascii="Arial" w:hAnsi="Arial" w:cs="Arial"/>
          <w:color w:val="auto"/>
          <w:kern w:val="1"/>
        </w:rPr>
        <w:t>I</w:t>
      </w:r>
      <w:r w:rsidR="00B71B63" w:rsidRPr="0071575C">
        <w:rPr>
          <w:rFonts w:ascii="Arial" w:hAnsi="Arial" w:cs="Arial"/>
          <w:color w:val="auto"/>
          <w:kern w:val="1"/>
          <w:sz w:val="20"/>
          <w:szCs w:val="20"/>
        </w:rPr>
        <w:t>n</w:t>
      </w:r>
      <w:r w:rsidR="00B71B63" w:rsidRPr="0071575C">
        <w:rPr>
          <w:rFonts w:ascii="Arial" w:hAnsi="Arial" w:cs="Arial"/>
          <w:color w:val="auto"/>
          <w:kern w:val="1"/>
        </w:rPr>
        <w:t xml:space="preserve"> </w:t>
      </w:r>
      <w:r w:rsidR="00B71B63" w:rsidRPr="0071575C">
        <w:rPr>
          <w:rFonts w:ascii="Arial" w:hAnsi="Arial" w:cs="Arial"/>
          <w:color w:val="auto"/>
          <w:kern w:val="1"/>
          <w:sz w:val="20"/>
          <w:szCs w:val="20"/>
        </w:rPr>
        <w:t>parallel to this insecurity,</w:t>
      </w:r>
      <w:r w:rsidR="001001F4" w:rsidRPr="0071575C">
        <w:rPr>
          <w:rFonts w:ascii="Arial" w:hAnsi="Arial" w:cs="Arial"/>
          <w:color w:val="auto"/>
          <w:kern w:val="1"/>
          <w:sz w:val="20"/>
          <w:szCs w:val="20"/>
        </w:rPr>
        <w:t xml:space="preserve"> </w:t>
      </w:r>
      <w:r w:rsidR="00B71B63" w:rsidRPr="0071575C">
        <w:rPr>
          <w:rFonts w:ascii="Arial" w:hAnsi="Arial" w:cs="Arial"/>
          <w:color w:val="auto"/>
          <w:kern w:val="1"/>
          <w:sz w:val="20"/>
          <w:szCs w:val="20"/>
        </w:rPr>
        <w:t xml:space="preserve">President </w:t>
      </w:r>
      <w:proofErr w:type="spellStart"/>
      <w:r w:rsidR="00B71B63" w:rsidRPr="0071575C">
        <w:rPr>
          <w:rFonts w:ascii="Arial" w:hAnsi="Arial" w:cs="Arial"/>
          <w:color w:val="auto"/>
          <w:kern w:val="1"/>
          <w:sz w:val="20"/>
          <w:szCs w:val="20"/>
        </w:rPr>
        <w:t>Goodluck</w:t>
      </w:r>
      <w:proofErr w:type="spellEnd"/>
      <w:r w:rsidR="00B71B63" w:rsidRPr="0071575C">
        <w:rPr>
          <w:rFonts w:ascii="Arial" w:hAnsi="Arial" w:cs="Arial"/>
          <w:color w:val="auto"/>
          <w:kern w:val="1"/>
          <w:sz w:val="20"/>
          <w:szCs w:val="20"/>
        </w:rPr>
        <w:t xml:space="preserve"> Jonathan</w:t>
      </w:r>
      <w:r w:rsidR="00E1472E" w:rsidRPr="0071575C">
        <w:rPr>
          <w:rFonts w:ascii="Arial" w:hAnsi="Arial" w:cs="Arial"/>
          <w:color w:val="auto"/>
          <w:kern w:val="1"/>
          <w:sz w:val="20"/>
          <w:szCs w:val="20"/>
        </w:rPr>
        <w:t xml:space="preserve"> </w:t>
      </w:r>
      <w:r w:rsidR="00B71B63" w:rsidRPr="0071575C">
        <w:rPr>
          <w:rFonts w:ascii="Arial" w:hAnsi="Arial" w:cs="Arial"/>
          <w:color w:val="auto"/>
          <w:kern w:val="1"/>
          <w:sz w:val="20"/>
          <w:szCs w:val="20"/>
        </w:rPr>
        <w:t xml:space="preserve">announced in </w:t>
      </w:r>
      <w:r w:rsidR="001001F4" w:rsidRPr="0071575C">
        <w:rPr>
          <w:rFonts w:ascii="Arial" w:hAnsi="Arial" w:cs="Arial"/>
          <w:color w:val="auto"/>
          <w:kern w:val="1"/>
          <w:sz w:val="20"/>
          <w:szCs w:val="20"/>
        </w:rPr>
        <w:t>October 2013</w:t>
      </w:r>
      <w:r w:rsidR="00461A66" w:rsidRPr="0071575C">
        <w:rPr>
          <w:rFonts w:ascii="Arial" w:hAnsi="Arial" w:cs="Arial"/>
          <w:color w:val="auto"/>
          <w:kern w:val="1"/>
          <w:sz w:val="20"/>
          <w:szCs w:val="20"/>
        </w:rPr>
        <w:t>,</w:t>
      </w:r>
      <w:r w:rsidR="001001F4" w:rsidRPr="0071575C">
        <w:rPr>
          <w:rFonts w:ascii="Arial" w:hAnsi="Arial" w:cs="Arial"/>
          <w:color w:val="auto"/>
          <w:kern w:val="1"/>
          <w:sz w:val="20"/>
          <w:szCs w:val="20"/>
        </w:rPr>
        <w:t xml:space="preserve"> that his administration had decided to explore the option of a national conversation so that the </w:t>
      </w:r>
      <w:r w:rsidR="00461A66" w:rsidRPr="0071575C">
        <w:rPr>
          <w:rFonts w:ascii="Arial" w:hAnsi="Arial" w:cs="Arial"/>
          <w:color w:val="auto"/>
          <w:kern w:val="1"/>
          <w:sz w:val="20"/>
          <w:szCs w:val="20"/>
        </w:rPr>
        <w:t>“</w:t>
      </w:r>
      <w:r w:rsidR="001001F4" w:rsidRPr="0071575C">
        <w:rPr>
          <w:rFonts w:ascii="Arial" w:hAnsi="Arial" w:cs="Arial"/>
          <w:color w:val="auto"/>
          <w:kern w:val="1"/>
          <w:sz w:val="20"/>
          <w:szCs w:val="20"/>
        </w:rPr>
        <w:t>voices of Nigerians could be heard.</w:t>
      </w:r>
      <w:r w:rsidR="00461A66" w:rsidRPr="0071575C">
        <w:rPr>
          <w:rFonts w:ascii="Arial" w:hAnsi="Arial" w:cs="Arial"/>
          <w:color w:val="auto"/>
          <w:kern w:val="1"/>
          <w:sz w:val="20"/>
          <w:szCs w:val="20"/>
        </w:rPr>
        <w:t>”</w:t>
      </w:r>
      <w:r w:rsidR="001001F4" w:rsidRPr="0071575C">
        <w:rPr>
          <w:rFonts w:ascii="Arial" w:hAnsi="Arial" w:cs="Arial"/>
          <w:color w:val="auto"/>
          <w:kern w:val="1"/>
          <w:sz w:val="20"/>
          <w:szCs w:val="20"/>
        </w:rPr>
        <w:t xml:space="preserve"> Consequently, </w:t>
      </w:r>
      <w:proofErr w:type="gramStart"/>
      <w:r w:rsidR="001001F4" w:rsidRPr="0071575C">
        <w:rPr>
          <w:rFonts w:ascii="Arial" w:hAnsi="Arial" w:cs="Arial"/>
          <w:color w:val="auto"/>
          <w:kern w:val="1"/>
          <w:sz w:val="20"/>
          <w:szCs w:val="20"/>
        </w:rPr>
        <w:t>he</w:t>
      </w:r>
      <w:proofErr w:type="gramEnd"/>
      <w:r w:rsidR="001001F4" w:rsidRPr="0071575C">
        <w:rPr>
          <w:rFonts w:ascii="Arial" w:hAnsi="Arial" w:cs="Arial"/>
          <w:color w:val="auto"/>
          <w:kern w:val="1"/>
          <w:sz w:val="20"/>
          <w:szCs w:val="20"/>
        </w:rPr>
        <w:t xml:space="preserve"> set-up a 13-member Presidential Advisory Committee on National Dialogue with Senator Femi </w:t>
      </w:r>
      <w:proofErr w:type="spellStart"/>
      <w:r w:rsidR="001001F4" w:rsidRPr="0071575C">
        <w:rPr>
          <w:rFonts w:ascii="Arial" w:hAnsi="Arial" w:cs="Arial"/>
          <w:color w:val="auto"/>
          <w:kern w:val="1"/>
          <w:sz w:val="20"/>
          <w:szCs w:val="20"/>
        </w:rPr>
        <w:t>Okoruonmu</w:t>
      </w:r>
      <w:proofErr w:type="spellEnd"/>
      <w:r w:rsidR="001001F4" w:rsidRPr="0071575C">
        <w:rPr>
          <w:rFonts w:ascii="Arial" w:hAnsi="Arial" w:cs="Arial"/>
          <w:color w:val="auto"/>
          <w:kern w:val="1"/>
          <w:sz w:val="20"/>
          <w:szCs w:val="20"/>
        </w:rPr>
        <w:t xml:space="preserve"> as Chairman. The Committee embarked on a nationwide tour and met with various stakeholders at the end of which the recommendation for</w:t>
      </w:r>
      <w:r w:rsidR="00461A66" w:rsidRPr="0071575C">
        <w:rPr>
          <w:rFonts w:ascii="Arial" w:hAnsi="Arial" w:cs="Arial"/>
          <w:color w:val="auto"/>
          <w:kern w:val="1"/>
          <w:sz w:val="20"/>
          <w:szCs w:val="20"/>
        </w:rPr>
        <w:t xml:space="preserve"> a National Conference was made</w:t>
      </w:r>
      <w:r w:rsidR="001001F4" w:rsidRPr="0071575C">
        <w:rPr>
          <w:rFonts w:ascii="Arial" w:hAnsi="Arial" w:cs="Arial"/>
          <w:color w:val="auto"/>
          <w:kern w:val="1"/>
          <w:sz w:val="20"/>
          <w:szCs w:val="20"/>
        </w:rPr>
        <w:t>.</w:t>
      </w:r>
      <w:r w:rsidR="00461A66" w:rsidRPr="0071575C">
        <w:rPr>
          <w:rFonts w:ascii="Arial" w:hAnsi="Arial" w:cs="Arial"/>
          <w:color w:val="auto"/>
          <w:kern w:val="1"/>
          <w:sz w:val="20"/>
          <w:szCs w:val="20"/>
        </w:rPr>
        <w:t xml:space="preserve"> </w:t>
      </w:r>
      <w:r w:rsidR="00C600D6" w:rsidRPr="0071575C">
        <w:rPr>
          <w:rFonts w:ascii="Arial" w:hAnsi="Arial" w:cs="Arial"/>
          <w:color w:val="auto"/>
          <w:kern w:val="1"/>
          <w:sz w:val="20"/>
          <w:szCs w:val="20"/>
        </w:rPr>
        <w:t xml:space="preserve">The Federal Government accepted this </w:t>
      </w:r>
      <w:r w:rsidR="001001F4" w:rsidRPr="0071575C">
        <w:rPr>
          <w:rFonts w:ascii="Arial" w:hAnsi="Arial" w:cs="Arial"/>
          <w:color w:val="auto"/>
          <w:kern w:val="1"/>
          <w:sz w:val="20"/>
          <w:szCs w:val="20"/>
        </w:rPr>
        <w:t>recommendation and the modalities for its convocation were rel</w:t>
      </w:r>
      <w:r w:rsidR="00461A66" w:rsidRPr="0071575C">
        <w:rPr>
          <w:rFonts w:ascii="Arial" w:hAnsi="Arial" w:cs="Arial"/>
          <w:color w:val="auto"/>
          <w:kern w:val="1"/>
          <w:sz w:val="20"/>
          <w:szCs w:val="20"/>
        </w:rPr>
        <w:t>eased at the beginning of 2014.</w:t>
      </w:r>
      <w:r w:rsidR="001001F4" w:rsidRPr="0071575C">
        <w:rPr>
          <w:rFonts w:ascii="Arial" w:hAnsi="Arial" w:cs="Arial"/>
          <w:color w:val="auto"/>
          <w:kern w:val="1"/>
          <w:sz w:val="20"/>
          <w:szCs w:val="20"/>
        </w:rPr>
        <w:t xml:space="preserve"> The Conference </w:t>
      </w:r>
      <w:r w:rsidR="00461A66" w:rsidRPr="0071575C">
        <w:rPr>
          <w:rFonts w:ascii="Arial" w:hAnsi="Arial" w:cs="Arial"/>
          <w:color w:val="auto"/>
          <w:kern w:val="1"/>
          <w:sz w:val="20"/>
          <w:szCs w:val="20"/>
        </w:rPr>
        <w:t xml:space="preserve">was inaugurated on 17 March by President Jonathan and </w:t>
      </w:r>
      <w:r w:rsidR="001001F4" w:rsidRPr="0071575C">
        <w:rPr>
          <w:rFonts w:ascii="Arial" w:hAnsi="Arial" w:cs="Arial"/>
          <w:color w:val="auto"/>
          <w:kern w:val="1"/>
          <w:sz w:val="20"/>
          <w:szCs w:val="20"/>
        </w:rPr>
        <w:t xml:space="preserve">calls </w:t>
      </w:r>
      <w:r w:rsidR="00461A66" w:rsidRPr="0071575C">
        <w:rPr>
          <w:rFonts w:ascii="Arial" w:hAnsi="Arial" w:cs="Arial"/>
          <w:color w:val="auto"/>
          <w:kern w:val="1"/>
          <w:sz w:val="20"/>
          <w:szCs w:val="20"/>
        </w:rPr>
        <w:t>to discuss t</w:t>
      </w:r>
      <w:r w:rsidR="001001F4" w:rsidRPr="0071575C">
        <w:rPr>
          <w:rFonts w:ascii="Arial" w:hAnsi="Arial" w:cs="Arial"/>
          <w:color w:val="auto"/>
          <w:kern w:val="1"/>
          <w:sz w:val="20"/>
          <w:szCs w:val="20"/>
        </w:rPr>
        <w:t>he socio-economic and political challenges of the nation. The Conference which took place at the National Judicial Institute in Abuja is made up of 492 members and is composed of 20 committees headed by prominent persons (see annex IV). The conference has the following objectives:</w:t>
      </w:r>
    </w:p>
    <w:p w:rsidR="00D15DED" w:rsidRPr="0071575C" w:rsidRDefault="00D15DED" w:rsidP="00D15DED">
      <w:pPr>
        <w:widowControl w:val="0"/>
        <w:rPr>
          <w:rFonts w:ascii="Arial" w:hAnsi="Arial" w:cs="Arial"/>
          <w:color w:val="auto"/>
          <w:kern w:val="1"/>
        </w:rPr>
      </w:pPr>
    </w:p>
    <w:p w:rsidR="001001F4" w:rsidRPr="0071575C" w:rsidRDefault="001001F4" w:rsidP="00D15DED">
      <w:pPr>
        <w:widowControl w:val="0"/>
        <w:rPr>
          <w:rFonts w:ascii="Arial" w:hAnsi="Arial" w:cs="Arial"/>
          <w:color w:val="auto"/>
          <w:kern w:val="1"/>
          <w:sz w:val="20"/>
          <w:szCs w:val="20"/>
        </w:rPr>
      </w:pPr>
      <w:r w:rsidRPr="0071575C">
        <w:rPr>
          <w:rFonts w:ascii="Arial" w:hAnsi="Arial" w:cs="Arial"/>
          <w:b/>
          <w:bCs/>
          <w:color w:val="auto"/>
          <w:kern w:val="1"/>
          <w:sz w:val="20"/>
          <w:szCs w:val="20"/>
        </w:rPr>
        <w:t>Objectives</w:t>
      </w:r>
    </w:p>
    <w:p w:rsidR="001001F4" w:rsidRPr="0071575C" w:rsidRDefault="001001F4" w:rsidP="00D15DED">
      <w:pPr>
        <w:widowControl w:val="0"/>
        <w:numPr>
          <w:ilvl w:val="0"/>
          <w:numId w:val="33"/>
        </w:numPr>
        <w:tabs>
          <w:tab w:val="left" w:pos="220"/>
        </w:tabs>
        <w:jc w:val="left"/>
        <w:rPr>
          <w:rFonts w:ascii="Arial" w:hAnsi="Arial" w:cs="Arial"/>
          <w:color w:val="auto"/>
          <w:kern w:val="1"/>
          <w:sz w:val="20"/>
          <w:szCs w:val="20"/>
        </w:rPr>
      </w:pPr>
      <w:r w:rsidRPr="0071575C">
        <w:rPr>
          <w:rFonts w:ascii="Arial" w:hAnsi="Arial" w:cs="Arial"/>
          <w:color w:val="auto"/>
          <w:kern w:val="1"/>
          <w:sz w:val="20"/>
          <w:szCs w:val="20"/>
        </w:rPr>
        <w:t>To examine long standing impediments to the nation’s harmonious development</w:t>
      </w:r>
    </w:p>
    <w:p w:rsidR="001001F4" w:rsidRPr="0071575C" w:rsidRDefault="001001F4" w:rsidP="00D15DED">
      <w:pPr>
        <w:widowControl w:val="0"/>
        <w:numPr>
          <w:ilvl w:val="0"/>
          <w:numId w:val="33"/>
        </w:numPr>
        <w:tabs>
          <w:tab w:val="left" w:pos="220"/>
        </w:tabs>
        <w:jc w:val="left"/>
        <w:rPr>
          <w:rFonts w:ascii="Arial" w:hAnsi="Arial" w:cs="Arial"/>
          <w:color w:val="auto"/>
          <w:kern w:val="1"/>
          <w:sz w:val="20"/>
          <w:szCs w:val="20"/>
        </w:rPr>
      </w:pPr>
      <w:r w:rsidRPr="0071575C">
        <w:rPr>
          <w:rFonts w:ascii="Arial" w:hAnsi="Arial" w:cs="Arial"/>
          <w:color w:val="auto"/>
          <w:kern w:val="1"/>
          <w:sz w:val="20"/>
          <w:szCs w:val="20"/>
        </w:rPr>
        <w:t>To resolve impediments to our cohesion as a truly united nation</w:t>
      </w:r>
    </w:p>
    <w:p w:rsidR="001001F4" w:rsidRPr="0071575C" w:rsidRDefault="001001F4" w:rsidP="00D15DED">
      <w:pPr>
        <w:widowControl w:val="0"/>
        <w:numPr>
          <w:ilvl w:val="0"/>
          <w:numId w:val="33"/>
        </w:numPr>
        <w:tabs>
          <w:tab w:val="left" w:pos="220"/>
        </w:tabs>
        <w:jc w:val="left"/>
        <w:rPr>
          <w:rFonts w:ascii="Arial" w:hAnsi="Arial" w:cs="Arial"/>
          <w:color w:val="auto"/>
          <w:kern w:val="1"/>
          <w:sz w:val="20"/>
          <w:szCs w:val="20"/>
        </w:rPr>
      </w:pPr>
      <w:r w:rsidRPr="0071575C">
        <w:rPr>
          <w:rFonts w:ascii="Arial" w:hAnsi="Arial" w:cs="Arial"/>
          <w:color w:val="auto"/>
          <w:kern w:val="1"/>
          <w:sz w:val="20"/>
          <w:szCs w:val="20"/>
        </w:rPr>
        <w:t>To enhance national cohesion</w:t>
      </w:r>
    </w:p>
    <w:p w:rsidR="001001F4" w:rsidRPr="0071575C" w:rsidRDefault="001001F4" w:rsidP="00D15DED">
      <w:pPr>
        <w:widowControl w:val="0"/>
        <w:numPr>
          <w:ilvl w:val="0"/>
          <w:numId w:val="33"/>
        </w:numPr>
        <w:tabs>
          <w:tab w:val="left" w:pos="220"/>
        </w:tabs>
        <w:jc w:val="left"/>
        <w:rPr>
          <w:rFonts w:ascii="Arial" w:hAnsi="Arial" w:cs="Arial"/>
          <w:color w:val="auto"/>
          <w:kern w:val="1"/>
          <w:sz w:val="20"/>
          <w:szCs w:val="20"/>
        </w:rPr>
      </w:pPr>
      <w:r w:rsidRPr="0071575C">
        <w:rPr>
          <w:rFonts w:ascii="Arial" w:hAnsi="Arial" w:cs="Arial"/>
          <w:color w:val="auto"/>
          <w:kern w:val="1"/>
          <w:sz w:val="20"/>
          <w:szCs w:val="20"/>
        </w:rPr>
        <w:t>To promote national unity and integration</w:t>
      </w:r>
    </w:p>
    <w:p w:rsidR="001001F4" w:rsidRPr="0071575C" w:rsidRDefault="001001F4" w:rsidP="00D15DED">
      <w:pPr>
        <w:widowControl w:val="0"/>
        <w:numPr>
          <w:ilvl w:val="0"/>
          <w:numId w:val="33"/>
        </w:numPr>
        <w:tabs>
          <w:tab w:val="left" w:pos="220"/>
        </w:tabs>
        <w:jc w:val="left"/>
        <w:rPr>
          <w:rFonts w:ascii="Arial" w:hAnsi="Arial" w:cs="Arial"/>
          <w:color w:val="auto"/>
          <w:kern w:val="1"/>
          <w:sz w:val="20"/>
          <w:szCs w:val="20"/>
        </w:rPr>
      </w:pPr>
      <w:r w:rsidRPr="0071575C">
        <w:rPr>
          <w:rFonts w:ascii="Arial" w:hAnsi="Arial" w:cs="Arial"/>
          <w:color w:val="auto"/>
          <w:kern w:val="1"/>
          <w:sz w:val="20"/>
          <w:szCs w:val="20"/>
        </w:rPr>
        <w:t>To discuss and resolve the character and nature of our economic system that will impact positively on the lives of the citizens</w:t>
      </w:r>
    </w:p>
    <w:p w:rsidR="001001F4" w:rsidRPr="0071575C" w:rsidRDefault="001001F4" w:rsidP="00D15DED">
      <w:pPr>
        <w:widowControl w:val="0"/>
        <w:numPr>
          <w:ilvl w:val="0"/>
          <w:numId w:val="33"/>
        </w:numPr>
        <w:tabs>
          <w:tab w:val="left" w:pos="220"/>
        </w:tabs>
        <w:jc w:val="left"/>
        <w:rPr>
          <w:rFonts w:ascii="Arial" w:hAnsi="Arial" w:cs="Arial"/>
          <w:color w:val="auto"/>
          <w:kern w:val="1"/>
          <w:sz w:val="20"/>
          <w:szCs w:val="20"/>
        </w:rPr>
      </w:pPr>
      <w:r w:rsidRPr="0071575C">
        <w:rPr>
          <w:rFonts w:ascii="Arial" w:hAnsi="Arial" w:cs="Arial"/>
          <w:color w:val="auto"/>
          <w:kern w:val="1"/>
          <w:sz w:val="20"/>
          <w:szCs w:val="20"/>
        </w:rPr>
        <w:t>To remove all obstacles which have prevented the country from establishing an all agreeable political system</w:t>
      </w:r>
    </w:p>
    <w:p w:rsidR="001001F4" w:rsidRPr="0071575C" w:rsidRDefault="001001F4" w:rsidP="00D15DED">
      <w:pPr>
        <w:widowControl w:val="0"/>
        <w:numPr>
          <w:ilvl w:val="0"/>
          <w:numId w:val="33"/>
        </w:numPr>
        <w:tabs>
          <w:tab w:val="left" w:pos="220"/>
        </w:tabs>
        <w:jc w:val="left"/>
        <w:rPr>
          <w:rFonts w:ascii="Arial" w:hAnsi="Arial" w:cs="Arial"/>
          <w:color w:val="auto"/>
          <w:kern w:val="1"/>
          <w:sz w:val="20"/>
          <w:szCs w:val="20"/>
        </w:rPr>
      </w:pPr>
      <w:r w:rsidRPr="0071575C">
        <w:rPr>
          <w:rFonts w:ascii="Arial" w:hAnsi="Arial" w:cs="Arial"/>
          <w:color w:val="auto"/>
          <w:kern w:val="1"/>
          <w:sz w:val="20"/>
          <w:szCs w:val="20"/>
        </w:rPr>
        <w:t>To deliberate on all grievances presented by citizens</w:t>
      </w:r>
    </w:p>
    <w:p w:rsidR="001001F4" w:rsidRPr="0071575C" w:rsidRDefault="001001F4" w:rsidP="00D15DED">
      <w:pPr>
        <w:widowControl w:val="0"/>
        <w:numPr>
          <w:ilvl w:val="0"/>
          <w:numId w:val="33"/>
        </w:numPr>
        <w:tabs>
          <w:tab w:val="left" w:pos="220"/>
        </w:tabs>
        <w:jc w:val="left"/>
        <w:rPr>
          <w:rFonts w:ascii="Arial" w:hAnsi="Arial" w:cs="Arial"/>
          <w:color w:val="auto"/>
          <w:kern w:val="1"/>
          <w:sz w:val="20"/>
          <w:szCs w:val="20"/>
        </w:rPr>
      </w:pPr>
      <w:r w:rsidRPr="0071575C">
        <w:rPr>
          <w:rFonts w:ascii="Arial" w:hAnsi="Arial" w:cs="Arial"/>
          <w:color w:val="auto"/>
          <w:kern w:val="1"/>
          <w:sz w:val="20"/>
          <w:szCs w:val="20"/>
        </w:rPr>
        <w:t>To promote the indivisibility and indissolubility of the nation</w:t>
      </w:r>
    </w:p>
    <w:p w:rsidR="001001F4" w:rsidRPr="0071575C" w:rsidRDefault="001001F4" w:rsidP="00D15DED">
      <w:pPr>
        <w:widowControl w:val="0"/>
        <w:numPr>
          <w:ilvl w:val="0"/>
          <w:numId w:val="33"/>
        </w:numPr>
        <w:tabs>
          <w:tab w:val="left" w:pos="220"/>
        </w:tabs>
        <w:jc w:val="left"/>
        <w:rPr>
          <w:rFonts w:ascii="Arial" w:hAnsi="Arial" w:cs="Arial"/>
          <w:color w:val="auto"/>
          <w:kern w:val="1"/>
          <w:sz w:val="20"/>
          <w:szCs w:val="20"/>
        </w:rPr>
      </w:pPr>
      <w:r w:rsidRPr="0071575C">
        <w:rPr>
          <w:rFonts w:ascii="Arial" w:hAnsi="Arial" w:cs="Arial"/>
          <w:color w:val="auto"/>
          <w:kern w:val="1"/>
          <w:sz w:val="20"/>
          <w:szCs w:val="20"/>
        </w:rPr>
        <w:t>To contribute towards the emergence of a people-oriented constitution; and</w:t>
      </w:r>
    </w:p>
    <w:p w:rsidR="001001F4" w:rsidRPr="0071575C" w:rsidRDefault="001001F4" w:rsidP="00D15DED">
      <w:pPr>
        <w:widowControl w:val="0"/>
        <w:numPr>
          <w:ilvl w:val="0"/>
          <w:numId w:val="33"/>
        </w:numPr>
        <w:tabs>
          <w:tab w:val="left" w:pos="220"/>
        </w:tabs>
        <w:jc w:val="left"/>
        <w:rPr>
          <w:rFonts w:ascii="Arial" w:hAnsi="Arial" w:cs="Arial"/>
          <w:color w:val="auto"/>
          <w:kern w:val="1"/>
          <w:sz w:val="20"/>
          <w:szCs w:val="20"/>
        </w:rPr>
      </w:pPr>
      <w:r w:rsidRPr="0071575C">
        <w:rPr>
          <w:rFonts w:ascii="Arial" w:hAnsi="Arial" w:cs="Arial"/>
          <w:color w:val="auto"/>
          <w:kern w:val="1"/>
          <w:sz w:val="20"/>
          <w:szCs w:val="20"/>
        </w:rPr>
        <w:t>To examine the political and socio-economic challenges confronting the nation in order to resolve them in the best and most acceptable way to all the constituents of the Federation.</w:t>
      </w:r>
    </w:p>
    <w:p w:rsidR="001001F4" w:rsidRPr="0071575C" w:rsidRDefault="001001F4" w:rsidP="00D15DED">
      <w:pPr>
        <w:rPr>
          <w:rFonts w:ascii="Arial" w:hAnsi="Arial" w:cs="Arial"/>
          <w:color w:val="auto"/>
          <w:sz w:val="20"/>
          <w:szCs w:val="20"/>
        </w:rPr>
      </w:pPr>
    </w:p>
    <w:p w:rsidR="00957583" w:rsidRPr="0071575C" w:rsidRDefault="00957583" w:rsidP="00D15DED">
      <w:pPr>
        <w:rPr>
          <w:rFonts w:ascii="Arial" w:hAnsi="Arial" w:cs="Arial"/>
          <w:sz w:val="20"/>
          <w:szCs w:val="20"/>
        </w:rPr>
      </w:pPr>
      <w:r w:rsidRPr="0071575C">
        <w:rPr>
          <w:rFonts w:ascii="Arial" w:hAnsi="Arial" w:cs="Arial"/>
          <w:color w:val="auto"/>
          <w:sz w:val="20"/>
          <w:szCs w:val="20"/>
        </w:rPr>
        <w:t>Many Nigerians p</w:t>
      </w:r>
      <w:r w:rsidR="00B71B63" w:rsidRPr="0071575C">
        <w:rPr>
          <w:rFonts w:ascii="Arial" w:hAnsi="Arial" w:cs="Arial"/>
          <w:color w:val="auto"/>
          <w:sz w:val="20"/>
          <w:szCs w:val="20"/>
        </w:rPr>
        <w:t xml:space="preserve">lace </w:t>
      </w:r>
      <w:r w:rsidRPr="0071575C">
        <w:rPr>
          <w:rFonts w:ascii="Arial" w:hAnsi="Arial" w:cs="Arial"/>
          <w:color w:val="auto"/>
          <w:sz w:val="20"/>
          <w:szCs w:val="20"/>
        </w:rPr>
        <w:t>much hope in</w:t>
      </w:r>
      <w:r w:rsidR="00B71B63" w:rsidRPr="0071575C">
        <w:rPr>
          <w:rFonts w:ascii="Arial" w:hAnsi="Arial" w:cs="Arial"/>
          <w:color w:val="auto"/>
          <w:sz w:val="20"/>
          <w:szCs w:val="20"/>
        </w:rPr>
        <w:t xml:space="preserve"> the conclusions emanating from</w:t>
      </w:r>
      <w:r w:rsidRPr="0071575C">
        <w:rPr>
          <w:rFonts w:ascii="Arial" w:hAnsi="Arial" w:cs="Arial"/>
          <w:color w:val="auto"/>
          <w:sz w:val="20"/>
          <w:szCs w:val="20"/>
        </w:rPr>
        <w:t xml:space="preserve"> the on</w:t>
      </w:r>
      <w:r w:rsidR="00461A66" w:rsidRPr="0071575C">
        <w:rPr>
          <w:rFonts w:ascii="Arial" w:hAnsi="Arial" w:cs="Arial"/>
          <w:color w:val="auto"/>
          <w:sz w:val="20"/>
          <w:szCs w:val="20"/>
        </w:rPr>
        <w:t>-</w:t>
      </w:r>
      <w:r w:rsidRPr="0071575C">
        <w:rPr>
          <w:rFonts w:ascii="Arial" w:hAnsi="Arial" w:cs="Arial"/>
          <w:color w:val="auto"/>
          <w:sz w:val="20"/>
          <w:szCs w:val="20"/>
        </w:rPr>
        <w:t>going National Conference (CONFAB) where delegates from a</w:t>
      </w:r>
      <w:r w:rsidR="00461A66" w:rsidRPr="0071575C">
        <w:rPr>
          <w:rFonts w:ascii="Arial" w:hAnsi="Arial" w:cs="Arial"/>
          <w:color w:val="auto"/>
          <w:sz w:val="20"/>
          <w:szCs w:val="20"/>
        </w:rPr>
        <w:t>ll over the country represent</w:t>
      </w:r>
      <w:r w:rsidRPr="0071575C">
        <w:rPr>
          <w:rFonts w:ascii="Arial" w:hAnsi="Arial" w:cs="Arial"/>
          <w:color w:val="auto"/>
          <w:sz w:val="20"/>
          <w:szCs w:val="20"/>
        </w:rPr>
        <w:t xml:space="preserve"> </w:t>
      </w:r>
      <w:r w:rsidR="00461A66" w:rsidRPr="0071575C">
        <w:rPr>
          <w:rFonts w:ascii="Arial" w:hAnsi="Arial" w:cs="Arial"/>
          <w:color w:val="auto"/>
          <w:sz w:val="20"/>
          <w:szCs w:val="20"/>
        </w:rPr>
        <w:t>different sectors of society.</w:t>
      </w:r>
      <w:r w:rsidRPr="0071575C">
        <w:rPr>
          <w:rFonts w:ascii="Arial" w:hAnsi="Arial" w:cs="Arial"/>
          <w:color w:val="auto"/>
          <w:sz w:val="20"/>
          <w:szCs w:val="20"/>
        </w:rPr>
        <w:t xml:space="preserve"> There is a common awareness in the country to address issues in public and fi</w:t>
      </w:r>
      <w:r w:rsidR="002F150D" w:rsidRPr="0071575C">
        <w:rPr>
          <w:rFonts w:ascii="Arial" w:hAnsi="Arial" w:cs="Arial"/>
          <w:color w:val="auto"/>
          <w:sz w:val="20"/>
          <w:szCs w:val="20"/>
        </w:rPr>
        <w:t xml:space="preserve">nd solutions for a better future.  </w:t>
      </w:r>
      <w:r w:rsidRPr="0071575C">
        <w:rPr>
          <w:rFonts w:ascii="Arial" w:hAnsi="Arial" w:cs="Arial"/>
          <w:color w:val="auto"/>
          <w:sz w:val="20"/>
          <w:szCs w:val="20"/>
        </w:rPr>
        <w:t>If this may find its expression in the 2015 elections is questionable since the political class has not changed. On the other ha</w:t>
      </w:r>
      <w:r w:rsidR="00B71B63" w:rsidRPr="0071575C">
        <w:rPr>
          <w:rFonts w:ascii="Arial" w:hAnsi="Arial" w:cs="Arial"/>
          <w:color w:val="auto"/>
          <w:sz w:val="20"/>
          <w:szCs w:val="20"/>
        </w:rPr>
        <w:t>nd, CONFAB just agreed to wai</w:t>
      </w:r>
      <w:r w:rsidRPr="0071575C">
        <w:rPr>
          <w:rFonts w:ascii="Arial" w:hAnsi="Arial" w:cs="Arial"/>
          <w:color w:val="auto"/>
          <w:sz w:val="20"/>
          <w:szCs w:val="20"/>
        </w:rPr>
        <w:t xml:space="preserve">ve impunity for parliamentarians, </w:t>
      </w:r>
      <w:proofErr w:type="gramStart"/>
      <w:r w:rsidRPr="0071575C">
        <w:rPr>
          <w:rFonts w:ascii="Arial" w:hAnsi="Arial" w:cs="Arial"/>
          <w:color w:val="auto"/>
          <w:sz w:val="20"/>
          <w:szCs w:val="20"/>
        </w:rPr>
        <w:t>which</w:t>
      </w:r>
      <w:proofErr w:type="gramEnd"/>
      <w:r w:rsidRPr="0071575C">
        <w:rPr>
          <w:rFonts w:ascii="Arial" w:hAnsi="Arial" w:cs="Arial"/>
          <w:color w:val="auto"/>
          <w:sz w:val="20"/>
          <w:szCs w:val="20"/>
        </w:rPr>
        <w:t xml:space="preserve"> would enable EFCC (Economic and Financial Crimes Commission) to </w:t>
      </w:r>
      <w:r w:rsidR="00645C36">
        <w:rPr>
          <w:rFonts w:ascii="Arial" w:hAnsi="Arial" w:cs="Arial"/>
          <w:color w:val="auto"/>
          <w:sz w:val="20"/>
          <w:szCs w:val="20"/>
        </w:rPr>
        <w:t xml:space="preserve">launch </w:t>
      </w:r>
      <w:r w:rsidRPr="0071575C">
        <w:rPr>
          <w:rFonts w:ascii="Arial" w:hAnsi="Arial" w:cs="Arial"/>
          <w:color w:val="auto"/>
          <w:sz w:val="20"/>
          <w:szCs w:val="20"/>
        </w:rPr>
        <w:t xml:space="preserve">cases for example against a number of former </w:t>
      </w:r>
      <w:r w:rsidR="00B71B63" w:rsidRPr="0071575C">
        <w:rPr>
          <w:rFonts w:ascii="Arial" w:hAnsi="Arial" w:cs="Arial"/>
          <w:color w:val="auto"/>
          <w:sz w:val="20"/>
          <w:szCs w:val="20"/>
        </w:rPr>
        <w:t>governors</w:t>
      </w:r>
      <w:r w:rsidR="00B71B63" w:rsidRPr="0071575C">
        <w:rPr>
          <w:rFonts w:ascii="Arial" w:hAnsi="Arial" w:cs="Arial"/>
          <w:sz w:val="20"/>
          <w:szCs w:val="20"/>
        </w:rPr>
        <w:t xml:space="preserve"> </w:t>
      </w:r>
      <w:r w:rsidR="00E1472E" w:rsidRPr="0071575C">
        <w:rPr>
          <w:rFonts w:ascii="Arial" w:hAnsi="Arial" w:cs="Arial"/>
          <w:sz w:val="20"/>
          <w:szCs w:val="20"/>
        </w:rPr>
        <w:t>who are now</w:t>
      </w:r>
      <w:r w:rsidR="00B71B63" w:rsidRPr="0071575C">
        <w:rPr>
          <w:rFonts w:ascii="Arial" w:hAnsi="Arial" w:cs="Arial"/>
          <w:sz w:val="20"/>
          <w:szCs w:val="20"/>
        </w:rPr>
        <w:t xml:space="preserve"> members of</w:t>
      </w:r>
      <w:r w:rsidRPr="0071575C">
        <w:rPr>
          <w:rFonts w:ascii="Arial" w:hAnsi="Arial" w:cs="Arial"/>
          <w:sz w:val="20"/>
          <w:szCs w:val="20"/>
        </w:rPr>
        <w:t xml:space="preserve"> the Senate. </w:t>
      </w:r>
      <w:r w:rsidR="004963CD" w:rsidRPr="0071575C">
        <w:rPr>
          <w:rFonts w:ascii="Arial" w:hAnsi="Arial" w:cs="Arial"/>
          <w:b/>
          <w:sz w:val="20"/>
          <w:szCs w:val="20"/>
        </w:rPr>
        <w:t>Decisions emanating from CONFAB may take some time to come into effect and may not have any impact during the lifetime of the project.</w:t>
      </w:r>
      <w:r w:rsidR="004963CD" w:rsidRPr="0071575C">
        <w:rPr>
          <w:rFonts w:ascii="Arial" w:hAnsi="Arial" w:cs="Arial"/>
          <w:sz w:val="20"/>
          <w:szCs w:val="20"/>
        </w:rPr>
        <w:t xml:space="preserve"> Nevertheless, w</w:t>
      </w:r>
      <w:r w:rsidRPr="0071575C">
        <w:rPr>
          <w:rFonts w:ascii="Arial" w:hAnsi="Arial" w:cs="Arial"/>
          <w:sz w:val="20"/>
          <w:szCs w:val="20"/>
        </w:rPr>
        <w:t>hatever decisions CONFAB might agree on</w:t>
      </w:r>
      <w:r w:rsidR="004963CD" w:rsidRPr="0071575C">
        <w:rPr>
          <w:rFonts w:ascii="Arial" w:hAnsi="Arial" w:cs="Arial"/>
          <w:sz w:val="20"/>
          <w:szCs w:val="20"/>
        </w:rPr>
        <w:t xml:space="preserve"> in the short and medium term </w:t>
      </w:r>
      <w:r w:rsidRPr="0071575C">
        <w:rPr>
          <w:rFonts w:ascii="Arial" w:hAnsi="Arial" w:cs="Arial"/>
          <w:sz w:val="20"/>
          <w:szCs w:val="20"/>
        </w:rPr>
        <w:t>the Project has to</w:t>
      </w:r>
      <w:r w:rsidR="00645C36">
        <w:rPr>
          <w:rFonts w:ascii="Arial" w:hAnsi="Arial" w:cs="Arial"/>
          <w:sz w:val="20"/>
          <w:szCs w:val="20"/>
        </w:rPr>
        <w:t xml:space="preserve"> study them carefully and – if p</w:t>
      </w:r>
      <w:r w:rsidRPr="0071575C">
        <w:rPr>
          <w:rFonts w:ascii="Arial" w:hAnsi="Arial" w:cs="Arial"/>
          <w:sz w:val="20"/>
          <w:szCs w:val="20"/>
        </w:rPr>
        <w:t>roject related – must take them into consideration</w:t>
      </w:r>
      <w:r w:rsidR="004963CD" w:rsidRPr="0071575C">
        <w:rPr>
          <w:rFonts w:ascii="Arial" w:hAnsi="Arial" w:cs="Arial"/>
          <w:sz w:val="20"/>
          <w:szCs w:val="20"/>
        </w:rPr>
        <w:t xml:space="preserve">. </w:t>
      </w:r>
      <w:r w:rsidR="00E00B66" w:rsidRPr="0071575C">
        <w:rPr>
          <w:rFonts w:ascii="Arial" w:hAnsi="Arial" w:cs="Arial"/>
          <w:sz w:val="20"/>
          <w:szCs w:val="20"/>
        </w:rPr>
        <w:t xml:space="preserve">Furthermore, given the fact that the National Conference is still on-going, essential electoral reform may be relegated to the back-burner and the foreseen </w:t>
      </w:r>
      <w:r w:rsidR="00761B4E" w:rsidRPr="0071575C">
        <w:rPr>
          <w:rFonts w:ascii="Arial" w:hAnsi="Arial" w:cs="Arial"/>
          <w:sz w:val="20"/>
          <w:szCs w:val="20"/>
        </w:rPr>
        <w:t>amendments to</w:t>
      </w:r>
      <w:r w:rsidR="00E1472E" w:rsidRPr="0071575C">
        <w:rPr>
          <w:rFonts w:ascii="Arial" w:hAnsi="Arial" w:cs="Arial"/>
          <w:sz w:val="20"/>
          <w:szCs w:val="20"/>
        </w:rPr>
        <w:t xml:space="preserve"> the Constitution </w:t>
      </w:r>
      <w:r w:rsidR="00E00B66" w:rsidRPr="0071575C">
        <w:rPr>
          <w:rFonts w:ascii="Arial" w:hAnsi="Arial" w:cs="Arial"/>
          <w:sz w:val="20"/>
          <w:szCs w:val="20"/>
        </w:rPr>
        <w:t>may not take place or happen too late in the process to have the desired outcome.</w:t>
      </w:r>
      <w:r w:rsidR="008C6FD7" w:rsidRPr="0071575C">
        <w:rPr>
          <w:rFonts w:ascii="Arial" w:hAnsi="Arial" w:cs="Arial"/>
          <w:sz w:val="20"/>
          <w:szCs w:val="20"/>
        </w:rPr>
        <w:t xml:space="preserve"> </w:t>
      </w:r>
    </w:p>
    <w:p w:rsidR="00176CC0" w:rsidRPr="0071575C" w:rsidRDefault="00176CC0" w:rsidP="00176CC0">
      <w:pPr>
        <w:rPr>
          <w:rFonts w:ascii="Arial" w:hAnsi="Arial" w:cs="Arial"/>
        </w:rPr>
      </w:pPr>
    </w:p>
    <w:p w:rsidR="00176CC0" w:rsidRPr="0071575C" w:rsidRDefault="00176CC0" w:rsidP="00176CC0">
      <w:pPr>
        <w:pStyle w:val="Heading2"/>
        <w:tabs>
          <w:tab w:val="clear" w:pos="993"/>
          <w:tab w:val="left" w:pos="709"/>
        </w:tabs>
        <w:spacing w:before="0" w:after="0" w:line="312" w:lineRule="auto"/>
        <w:ind w:left="0" w:firstLine="0"/>
        <w:rPr>
          <w:rFonts w:ascii="Arial" w:hAnsi="Arial" w:cs="Arial"/>
          <w:sz w:val="24"/>
          <w:szCs w:val="24"/>
        </w:rPr>
      </w:pPr>
      <w:bookmarkStart w:id="20" w:name="_Toc385933899"/>
      <w:bookmarkStart w:id="21" w:name="_Toc385934415"/>
      <w:bookmarkStart w:id="22" w:name="_Toc261174440"/>
      <w:bookmarkStart w:id="23" w:name="_Toc261207137"/>
      <w:bookmarkStart w:id="24" w:name="_Toc387825637"/>
      <w:r w:rsidRPr="0071575C">
        <w:rPr>
          <w:rFonts w:ascii="Arial" w:hAnsi="Arial" w:cs="Arial"/>
          <w:sz w:val="24"/>
          <w:szCs w:val="24"/>
        </w:rPr>
        <w:t>Project Outline and Management</w:t>
      </w:r>
      <w:bookmarkEnd w:id="20"/>
      <w:bookmarkEnd w:id="21"/>
      <w:bookmarkEnd w:id="22"/>
      <w:bookmarkEnd w:id="23"/>
      <w:bookmarkEnd w:id="24"/>
    </w:p>
    <w:p w:rsidR="00176CC0" w:rsidRPr="0071575C" w:rsidRDefault="00176CC0" w:rsidP="00176CC0">
      <w:pPr>
        <w:rPr>
          <w:rFonts w:ascii="Arial" w:hAnsi="Arial" w:cs="Arial"/>
        </w:rPr>
      </w:pPr>
    </w:p>
    <w:p w:rsidR="00176CC0" w:rsidRPr="0071575C" w:rsidRDefault="00176CC0" w:rsidP="00176CC0">
      <w:pPr>
        <w:pStyle w:val="Heading3"/>
        <w:tabs>
          <w:tab w:val="clear" w:pos="1701"/>
          <w:tab w:val="left" w:pos="851"/>
        </w:tabs>
        <w:ind w:left="0" w:firstLine="0"/>
        <w:rPr>
          <w:sz w:val="22"/>
          <w:szCs w:val="22"/>
        </w:rPr>
      </w:pPr>
      <w:bookmarkStart w:id="25" w:name="_Toc385933900"/>
      <w:bookmarkStart w:id="26" w:name="_Toc261174441"/>
      <w:bookmarkStart w:id="27" w:name="_Toc261207138"/>
      <w:r w:rsidRPr="0071575C">
        <w:rPr>
          <w:sz w:val="22"/>
          <w:szCs w:val="22"/>
        </w:rPr>
        <w:t>Project Outline</w:t>
      </w:r>
      <w:bookmarkEnd w:id="25"/>
      <w:bookmarkEnd w:id="26"/>
      <w:bookmarkEnd w:id="27"/>
    </w:p>
    <w:p w:rsidR="00176CC0" w:rsidRPr="0071575C" w:rsidRDefault="00176CC0" w:rsidP="00176CC0">
      <w:pPr>
        <w:rPr>
          <w:rFonts w:ascii="Arial" w:hAnsi="Arial" w:cs="Arial"/>
        </w:rPr>
      </w:pPr>
    </w:p>
    <w:p w:rsidR="00176CC0" w:rsidRPr="0071575C" w:rsidRDefault="00176CC0" w:rsidP="00176CC0">
      <w:pPr>
        <w:tabs>
          <w:tab w:val="left" w:pos="7020"/>
        </w:tabs>
        <w:rPr>
          <w:rFonts w:ascii="Arial" w:hAnsi="Arial" w:cs="Arial"/>
          <w:color w:val="auto"/>
          <w:sz w:val="20"/>
          <w:szCs w:val="20"/>
        </w:rPr>
      </w:pPr>
      <w:proofErr w:type="gramStart"/>
      <w:r w:rsidRPr="0071575C">
        <w:rPr>
          <w:rFonts w:ascii="Arial" w:hAnsi="Arial" w:cs="Arial"/>
          <w:sz w:val="20"/>
          <w:szCs w:val="20"/>
        </w:rPr>
        <w:t>Phase</w:t>
      </w:r>
      <w:proofErr w:type="gramEnd"/>
      <w:r w:rsidRPr="0071575C">
        <w:rPr>
          <w:rFonts w:ascii="Arial" w:hAnsi="Arial" w:cs="Arial"/>
          <w:sz w:val="20"/>
          <w:szCs w:val="20"/>
        </w:rPr>
        <w:t xml:space="preserve"> I of the Democratic Governance for Development (DGD) project which sought to improve the conduct of the 2011 General Elections ran from 2009 and ended in May 2011, with a Transition Period from June 2011 to May 2012. At the </w:t>
      </w:r>
      <w:r w:rsidRPr="0071575C">
        <w:rPr>
          <w:rFonts w:ascii="Arial" w:hAnsi="Arial" w:cs="Arial"/>
          <w:color w:val="auto"/>
          <w:sz w:val="20"/>
          <w:szCs w:val="20"/>
        </w:rPr>
        <w:t xml:space="preserve">close of the project a lessons learned exercise and a Project Strategic Review was conducted and a second phase of the Project was developed (DGD II). In order to streamline the project and to ensure that there was no overlap with other international partners projects, the original six components were reformulated into four. </w:t>
      </w:r>
    </w:p>
    <w:p w:rsidR="00176CC0" w:rsidRPr="0071575C" w:rsidRDefault="00176CC0" w:rsidP="00176CC0">
      <w:pPr>
        <w:tabs>
          <w:tab w:val="left" w:pos="7020"/>
        </w:tabs>
        <w:rPr>
          <w:rFonts w:ascii="Arial" w:hAnsi="Arial" w:cs="Arial"/>
          <w:color w:val="auto"/>
          <w:sz w:val="20"/>
          <w:szCs w:val="20"/>
        </w:rPr>
      </w:pPr>
    </w:p>
    <w:p w:rsidR="00176CC0" w:rsidRPr="0071575C" w:rsidRDefault="00176CC0" w:rsidP="00176CC0">
      <w:pPr>
        <w:widowControl w:val="0"/>
        <w:rPr>
          <w:rFonts w:ascii="Arial" w:hAnsi="Arial" w:cs="Arial"/>
          <w:i/>
          <w:sz w:val="20"/>
          <w:szCs w:val="20"/>
        </w:rPr>
      </w:pPr>
      <w:r w:rsidRPr="0071575C">
        <w:rPr>
          <w:rFonts w:ascii="Arial" w:hAnsi="Arial" w:cs="Arial"/>
          <w:color w:val="auto"/>
          <w:sz w:val="20"/>
          <w:szCs w:val="20"/>
        </w:rPr>
        <w:t xml:space="preserve">In December 2008, Justice </w:t>
      </w:r>
      <w:proofErr w:type="spellStart"/>
      <w:r w:rsidR="0010054A" w:rsidRPr="0071575C">
        <w:rPr>
          <w:rFonts w:ascii="Arial" w:hAnsi="Arial" w:cs="Arial"/>
          <w:color w:val="auto"/>
          <w:sz w:val="20"/>
          <w:szCs w:val="20"/>
        </w:rPr>
        <w:t>Uwais</w:t>
      </w:r>
      <w:proofErr w:type="spellEnd"/>
      <w:r w:rsidRPr="0071575C">
        <w:rPr>
          <w:rFonts w:ascii="Arial" w:hAnsi="Arial" w:cs="Arial"/>
          <w:color w:val="auto"/>
          <w:sz w:val="20"/>
          <w:szCs w:val="20"/>
        </w:rPr>
        <w:t xml:space="preserve"> who headed the</w:t>
      </w:r>
      <w:r w:rsidRPr="0071575C">
        <w:rPr>
          <w:rFonts w:ascii="Arial" w:hAnsi="Arial" w:cs="Arial"/>
          <w:color w:val="auto"/>
          <w:sz w:val="20"/>
          <w:szCs w:val="20"/>
          <w:lang w:eastAsia="es-ES"/>
        </w:rPr>
        <w:t xml:space="preserve"> National Electoral Reform Committee (NERC) submitted its report on electoral reform to the incumbent president. In response to the report, the government issued a white paper in March 2009 stating that it would implement some of the reforms ahead of the 2011 general elections. </w:t>
      </w:r>
      <w:r w:rsidRPr="0071575C">
        <w:rPr>
          <w:rFonts w:ascii="Arial" w:hAnsi="Arial" w:cs="Arial"/>
          <w:color w:val="auto"/>
          <w:sz w:val="20"/>
          <w:szCs w:val="20"/>
        </w:rPr>
        <w:t>The 2011 General Elections were heralded to be the most credible in the history of Nigerian Elections since the establishment of independent rule in 1999,</w:t>
      </w:r>
      <w:r w:rsidRPr="0071575C">
        <w:rPr>
          <w:rFonts w:ascii="Arial" w:hAnsi="Arial" w:cs="Arial"/>
          <w:color w:val="auto"/>
        </w:rPr>
        <w:t xml:space="preserve"> </w:t>
      </w:r>
      <w:r w:rsidRPr="0071575C">
        <w:rPr>
          <w:rFonts w:ascii="Arial" w:hAnsi="Arial" w:cs="Arial"/>
          <w:color w:val="auto"/>
          <w:sz w:val="20"/>
          <w:szCs w:val="20"/>
        </w:rPr>
        <w:t xml:space="preserve">however challenges still remained. </w:t>
      </w:r>
      <w:r w:rsidR="005E10D0" w:rsidRPr="0071575C">
        <w:rPr>
          <w:rFonts w:ascii="Arial" w:hAnsi="Arial" w:cs="Arial"/>
          <w:color w:val="auto"/>
          <w:sz w:val="20"/>
          <w:szCs w:val="20"/>
        </w:rPr>
        <w:t xml:space="preserve">The </w:t>
      </w:r>
      <w:r w:rsidRPr="0071575C">
        <w:rPr>
          <w:rFonts w:ascii="Arial" w:hAnsi="Arial" w:cs="Arial"/>
          <w:color w:val="auto"/>
          <w:sz w:val="20"/>
          <w:szCs w:val="20"/>
        </w:rPr>
        <w:t>EU EOM</w:t>
      </w:r>
      <w:r w:rsidRPr="0071575C">
        <w:rPr>
          <w:rFonts w:ascii="Arial" w:hAnsi="Arial" w:cs="Arial"/>
          <w:sz w:val="20"/>
          <w:szCs w:val="20"/>
        </w:rPr>
        <w:t xml:space="preserve"> </w:t>
      </w:r>
      <w:r w:rsidR="005E10D0" w:rsidRPr="0071575C">
        <w:rPr>
          <w:rFonts w:ascii="Arial" w:hAnsi="Arial" w:cs="Arial"/>
          <w:sz w:val="20"/>
          <w:szCs w:val="20"/>
        </w:rPr>
        <w:t xml:space="preserve">concluded </w:t>
      </w:r>
      <w:r w:rsidRPr="0071575C">
        <w:rPr>
          <w:rFonts w:ascii="Arial" w:hAnsi="Arial" w:cs="Arial"/>
          <w:sz w:val="20"/>
          <w:szCs w:val="20"/>
        </w:rPr>
        <w:t xml:space="preserve">that </w:t>
      </w:r>
      <w:r w:rsidR="005E10D0" w:rsidRPr="0071575C">
        <w:rPr>
          <w:rFonts w:ascii="Arial" w:hAnsi="Arial" w:cs="Arial"/>
          <w:sz w:val="20"/>
          <w:szCs w:val="20"/>
        </w:rPr>
        <w:t xml:space="preserve">there was </w:t>
      </w:r>
      <w:r w:rsidRPr="0071575C">
        <w:rPr>
          <w:rFonts w:ascii="Arial" w:hAnsi="Arial" w:cs="Arial"/>
          <w:sz w:val="20"/>
          <w:szCs w:val="20"/>
        </w:rPr>
        <w:t>“</w:t>
      </w:r>
      <w:r w:rsidRPr="0071575C">
        <w:rPr>
          <w:rFonts w:ascii="Arial" w:hAnsi="Arial" w:cs="Arial"/>
          <w:i/>
          <w:sz w:val="20"/>
          <w:szCs w:val="20"/>
        </w:rPr>
        <w:t>an adequate basis for the conduct of democratic elections in accordance with international principles ratified by the Federal Republic of Nigeria</w:t>
      </w:r>
      <w:r w:rsidRPr="0071575C">
        <w:rPr>
          <w:rFonts w:ascii="Arial" w:hAnsi="Arial" w:cs="Arial"/>
          <w:sz w:val="20"/>
          <w:szCs w:val="20"/>
        </w:rPr>
        <w:t>,</w:t>
      </w:r>
      <w:r w:rsidR="002F150D" w:rsidRPr="0071575C">
        <w:rPr>
          <w:rFonts w:ascii="Arial" w:hAnsi="Arial" w:cs="Arial"/>
          <w:sz w:val="20"/>
          <w:szCs w:val="20"/>
        </w:rPr>
        <w:t>”</w:t>
      </w:r>
      <w:r w:rsidRPr="0071575C">
        <w:rPr>
          <w:rFonts w:ascii="Arial" w:hAnsi="Arial" w:cs="Arial"/>
          <w:sz w:val="20"/>
          <w:szCs w:val="20"/>
        </w:rPr>
        <w:t xml:space="preserve"> </w:t>
      </w:r>
      <w:r w:rsidR="005E10D0" w:rsidRPr="0071575C">
        <w:rPr>
          <w:rFonts w:ascii="Arial" w:hAnsi="Arial" w:cs="Arial"/>
          <w:sz w:val="20"/>
          <w:szCs w:val="20"/>
        </w:rPr>
        <w:t xml:space="preserve">however </w:t>
      </w:r>
      <w:r w:rsidRPr="0071575C">
        <w:rPr>
          <w:rFonts w:ascii="Arial" w:hAnsi="Arial" w:cs="Arial"/>
          <w:sz w:val="20"/>
          <w:szCs w:val="20"/>
        </w:rPr>
        <w:t xml:space="preserve">it noted that </w:t>
      </w:r>
      <w:r w:rsidR="002F150D" w:rsidRPr="0071575C">
        <w:rPr>
          <w:rFonts w:ascii="Arial" w:hAnsi="Arial" w:cs="Arial"/>
          <w:sz w:val="20"/>
          <w:szCs w:val="20"/>
        </w:rPr>
        <w:t>“</w:t>
      </w:r>
      <w:r w:rsidRPr="0071575C">
        <w:rPr>
          <w:rFonts w:ascii="Arial" w:hAnsi="Arial" w:cs="Arial"/>
          <w:i/>
          <w:sz w:val="20"/>
          <w:szCs w:val="20"/>
        </w:rPr>
        <w:t>serious shortcomings still existed which affect the quality and credibility of the electoral process.”</w:t>
      </w:r>
    </w:p>
    <w:p w:rsidR="00176CC0" w:rsidRPr="0071575C" w:rsidRDefault="00176CC0" w:rsidP="00176CC0">
      <w:pPr>
        <w:widowControl w:val="0"/>
        <w:rPr>
          <w:rFonts w:ascii="Arial" w:hAnsi="Arial" w:cs="Arial"/>
          <w:sz w:val="20"/>
          <w:szCs w:val="20"/>
        </w:rPr>
      </w:pPr>
    </w:p>
    <w:p w:rsidR="00176CC0" w:rsidRPr="0071575C" w:rsidRDefault="00176CC0" w:rsidP="00176CC0">
      <w:pPr>
        <w:widowControl w:val="0"/>
        <w:rPr>
          <w:rFonts w:ascii="Arial" w:hAnsi="Arial" w:cs="Arial"/>
          <w:sz w:val="20"/>
          <w:szCs w:val="20"/>
        </w:rPr>
      </w:pPr>
      <w:r w:rsidRPr="0071575C">
        <w:rPr>
          <w:rFonts w:ascii="Arial" w:hAnsi="Arial" w:cs="Arial"/>
          <w:sz w:val="20"/>
          <w:szCs w:val="20"/>
        </w:rPr>
        <w:t xml:space="preserve">The new INEC leadership confirmed that more institutional reform and capacity building were required and DGD seeks to address some of these lacunas. Furthermore, the need for further constitutional and electoral reform provided an additional leitmotif for new programmatic opportunities and represents the backbone of DGD II. </w:t>
      </w:r>
    </w:p>
    <w:p w:rsidR="00176CC0" w:rsidRPr="0071575C" w:rsidRDefault="00176CC0" w:rsidP="00176CC0">
      <w:pPr>
        <w:widowControl w:val="0"/>
        <w:rPr>
          <w:rFonts w:ascii="Arial" w:hAnsi="Arial" w:cs="Arial"/>
          <w:sz w:val="20"/>
          <w:szCs w:val="20"/>
        </w:rPr>
      </w:pPr>
    </w:p>
    <w:p w:rsidR="00176CC0" w:rsidRPr="0071575C" w:rsidRDefault="00176CC0" w:rsidP="00176CC0">
      <w:pPr>
        <w:widowControl w:val="0"/>
        <w:rPr>
          <w:rFonts w:ascii="Arial" w:hAnsi="Arial" w:cs="Arial"/>
          <w:color w:val="auto"/>
          <w:sz w:val="20"/>
          <w:szCs w:val="20"/>
          <w:lang w:eastAsia="es-ES"/>
        </w:rPr>
      </w:pPr>
      <w:r w:rsidRPr="0071575C">
        <w:rPr>
          <w:rFonts w:ascii="Arial" w:hAnsi="Arial" w:cs="Arial"/>
          <w:color w:val="auto"/>
          <w:sz w:val="20"/>
          <w:szCs w:val="20"/>
          <w:lang w:eastAsia="es-ES"/>
        </w:rPr>
        <w:t xml:space="preserve">On Wednesday 27 </w:t>
      </w:r>
      <w:r w:rsidR="002F150D" w:rsidRPr="0071575C">
        <w:rPr>
          <w:rFonts w:ascii="Arial" w:hAnsi="Arial" w:cs="Arial"/>
          <w:color w:val="auto"/>
          <w:sz w:val="20"/>
          <w:szCs w:val="20"/>
          <w:lang w:eastAsia="es-ES"/>
        </w:rPr>
        <w:t>June</w:t>
      </w:r>
      <w:r w:rsidRPr="0071575C">
        <w:rPr>
          <w:rFonts w:ascii="Arial" w:hAnsi="Arial" w:cs="Arial"/>
          <w:color w:val="auto"/>
          <w:sz w:val="20"/>
          <w:szCs w:val="20"/>
          <w:lang w:eastAsia="es-ES"/>
        </w:rPr>
        <w:t xml:space="preserve"> 2012, the European Union signed a new Financing Agreement for Euro 20 million at the National Planning Commission. The project commenced its activities in July 2012 and will run until December 2015.</w:t>
      </w:r>
      <w:r w:rsidR="00923D7C" w:rsidRPr="0071575C">
        <w:rPr>
          <w:rFonts w:ascii="Arial" w:hAnsi="Arial" w:cs="Arial"/>
          <w:color w:val="auto"/>
          <w:sz w:val="20"/>
          <w:szCs w:val="20"/>
          <w:lang w:eastAsia="es-ES"/>
        </w:rPr>
        <w:t xml:space="preserve">  </w:t>
      </w:r>
      <w:r w:rsidR="00710348" w:rsidRPr="0071575C">
        <w:rPr>
          <w:rFonts w:ascii="Arial" w:hAnsi="Arial" w:cs="Arial"/>
          <w:color w:val="auto"/>
          <w:sz w:val="20"/>
          <w:szCs w:val="20"/>
          <w:lang w:eastAsia="es-ES"/>
        </w:rPr>
        <w:t xml:space="preserve">The European Union provides nearly </w:t>
      </w:r>
      <w:r w:rsidR="00415207" w:rsidRPr="0071575C">
        <w:rPr>
          <w:rFonts w:ascii="Arial" w:hAnsi="Arial" w:cs="Arial"/>
          <w:color w:val="auto"/>
          <w:sz w:val="20"/>
          <w:szCs w:val="20"/>
          <w:lang w:eastAsia="es-ES"/>
        </w:rPr>
        <w:t>5</w:t>
      </w:r>
      <w:r w:rsidR="00710348" w:rsidRPr="0071575C">
        <w:rPr>
          <w:rFonts w:ascii="Arial" w:hAnsi="Arial" w:cs="Arial"/>
          <w:color w:val="auto"/>
          <w:sz w:val="20"/>
          <w:szCs w:val="20"/>
          <w:lang w:eastAsia="es-ES"/>
        </w:rPr>
        <w:t xml:space="preserve">0% of the funds. </w:t>
      </w:r>
      <w:r w:rsidR="00923D7C" w:rsidRPr="0071575C">
        <w:rPr>
          <w:rFonts w:ascii="Arial" w:hAnsi="Arial" w:cs="Arial"/>
          <w:color w:val="auto"/>
          <w:sz w:val="20"/>
          <w:szCs w:val="20"/>
          <w:lang w:eastAsia="es-ES"/>
        </w:rPr>
        <w:t xml:space="preserve">UNDP was identified as the </w:t>
      </w:r>
      <w:r w:rsidR="002F150D" w:rsidRPr="0071575C">
        <w:rPr>
          <w:rFonts w:ascii="Arial" w:hAnsi="Arial" w:cs="Arial"/>
          <w:color w:val="auto"/>
          <w:sz w:val="20"/>
          <w:szCs w:val="20"/>
          <w:lang w:eastAsia="es-ES"/>
        </w:rPr>
        <w:t>project-implementing</w:t>
      </w:r>
      <w:r w:rsidR="00923D7C" w:rsidRPr="0071575C">
        <w:rPr>
          <w:rFonts w:ascii="Arial" w:hAnsi="Arial" w:cs="Arial"/>
          <w:color w:val="auto"/>
          <w:sz w:val="20"/>
          <w:szCs w:val="20"/>
          <w:lang w:eastAsia="es-ES"/>
        </w:rPr>
        <w:t xml:space="preserve"> agent</w:t>
      </w:r>
      <w:r w:rsidR="00415207" w:rsidRPr="0071575C">
        <w:rPr>
          <w:rFonts w:ascii="Arial" w:hAnsi="Arial" w:cs="Arial"/>
          <w:color w:val="auto"/>
          <w:sz w:val="20"/>
          <w:szCs w:val="20"/>
          <w:lang w:eastAsia="es-ES"/>
        </w:rPr>
        <w:t xml:space="preserve"> and also contributes </w:t>
      </w:r>
      <w:r w:rsidR="00AA7C94" w:rsidRPr="0071575C">
        <w:rPr>
          <w:rFonts w:ascii="Arial" w:hAnsi="Arial" w:cs="Arial"/>
          <w:color w:val="auto"/>
          <w:sz w:val="20"/>
          <w:szCs w:val="20"/>
          <w:lang w:eastAsia="es-ES"/>
        </w:rPr>
        <w:t xml:space="preserve">financially </w:t>
      </w:r>
      <w:r w:rsidR="00415207" w:rsidRPr="0071575C">
        <w:rPr>
          <w:rFonts w:ascii="Arial" w:hAnsi="Arial" w:cs="Arial"/>
          <w:color w:val="auto"/>
          <w:sz w:val="20"/>
          <w:szCs w:val="20"/>
          <w:lang w:eastAsia="es-ES"/>
        </w:rPr>
        <w:t>to over 24% of the project</w:t>
      </w:r>
      <w:r w:rsidR="00923D7C" w:rsidRPr="0071575C">
        <w:rPr>
          <w:rFonts w:ascii="Arial" w:hAnsi="Arial" w:cs="Arial"/>
          <w:color w:val="auto"/>
          <w:sz w:val="20"/>
          <w:szCs w:val="20"/>
          <w:lang w:eastAsia="es-ES"/>
        </w:rPr>
        <w:t>.</w:t>
      </w:r>
    </w:p>
    <w:p w:rsidR="00710348" w:rsidRPr="0071575C" w:rsidRDefault="00710348" w:rsidP="00176CC0">
      <w:pPr>
        <w:widowControl w:val="0"/>
        <w:rPr>
          <w:rFonts w:ascii="Arial" w:hAnsi="Arial" w:cs="Arial"/>
          <w:color w:val="auto"/>
          <w:lang w:eastAsia="es-ES"/>
        </w:rPr>
      </w:pPr>
    </w:p>
    <w:p w:rsidR="00710348" w:rsidRPr="0071575C" w:rsidRDefault="00170053" w:rsidP="00176CC0">
      <w:pPr>
        <w:widowControl w:val="0"/>
        <w:rPr>
          <w:rFonts w:ascii="Arial" w:hAnsi="Arial" w:cs="Arial"/>
          <w:color w:val="auto"/>
          <w:lang w:eastAsia="es-ES"/>
        </w:rPr>
      </w:pPr>
      <w:r w:rsidRPr="0071575C">
        <w:rPr>
          <w:rFonts w:ascii="Arial" w:hAnsi="Arial" w:cs="Arial"/>
          <w:noProof/>
          <w:color w:val="auto"/>
          <w:lang w:eastAsia="en-GB"/>
        </w:rPr>
        <w:drawing>
          <wp:inline distT="0" distB="0" distL="0" distR="0">
            <wp:extent cx="5499100" cy="3213100"/>
            <wp:effectExtent l="0" t="0" r="0" b="0"/>
            <wp:docPr id="14"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6CC0" w:rsidRPr="0071575C" w:rsidRDefault="00415207" w:rsidP="00176CC0">
      <w:pPr>
        <w:widowControl w:val="0"/>
        <w:rPr>
          <w:rFonts w:ascii="Arial" w:hAnsi="Arial" w:cs="Arial"/>
          <w:b/>
          <w:color w:val="auto"/>
          <w:sz w:val="16"/>
          <w:szCs w:val="16"/>
          <w:lang w:eastAsia="es-ES"/>
        </w:rPr>
      </w:pPr>
      <w:r w:rsidRPr="0071575C">
        <w:rPr>
          <w:rFonts w:ascii="Arial" w:hAnsi="Arial" w:cs="Arial"/>
          <w:b/>
          <w:color w:val="auto"/>
          <w:sz w:val="16"/>
          <w:szCs w:val="16"/>
          <w:lang w:eastAsia="es-ES"/>
        </w:rPr>
        <w:t>Figure 1: Percentage of contributions to DGD II per international partner</w:t>
      </w:r>
    </w:p>
    <w:p w:rsidR="00415207" w:rsidRPr="0071575C" w:rsidRDefault="00415207" w:rsidP="00176CC0">
      <w:pPr>
        <w:widowControl w:val="0"/>
        <w:rPr>
          <w:rFonts w:ascii="Arial" w:hAnsi="Arial" w:cs="Arial"/>
          <w:color w:val="auto"/>
          <w:lang w:eastAsia="es-ES"/>
        </w:rPr>
      </w:pPr>
    </w:p>
    <w:p w:rsidR="00176CC0" w:rsidRPr="0071575C" w:rsidRDefault="00176CC0" w:rsidP="00176CC0">
      <w:pPr>
        <w:tabs>
          <w:tab w:val="left" w:pos="7020"/>
        </w:tabs>
        <w:rPr>
          <w:rFonts w:ascii="Arial" w:hAnsi="Arial" w:cs="Arial"/>
          <w:sz w:val="20"/>
          <w:szCs w:val="20"/>
        </w:rPr>
      </w:pPr>
      <w:r w:rsidRPr="0071575C">
        <w:rPr>
          <w:rFonts w:ascii="Arial" w:hAnsi="Arial" w:cs="Arial"/>
          <w:sz w:val="20"/>
          <w:szCs w:val="20"/>
        </w:rPr>
        <w:t>To facilitate the funding of the project, four Development Partners namely, E</w:t>
      </w:r>
      <w:r w:rsidR="006D0C95" w:rsidRPr="0071575C">
        <w:rPr>
          <w:rFonts w:ascii="Arial" w:hAnsi="Arial" w:cs="Arial"/>
          <w:sz w:val="20"/>
          <w:szCs w:val="20"/>
        </w:rPr>
        <w:t>uropean Union (EU)</w:t>
      </w:r>
      <w:r w:rsidRPr="0071575C">
        <w:rPr>
          <w:rFonts w:ascii="Arial" w:hAnsi="Arial" w:cs="Arial"/>
          <w:sz w:val="20"/>
          <w:szCs w:val="20"/>
        </w:rPr>
        <w:t xml:space="preserve">, </w:t>
      </w:r>
      <w:r w:rsidR="006D0C95" w:rsidRPr="0071575C">
        <w:rPr>
          <w:rFonts w:ascii="Arial" w:hAnsi="Arial" w:cs="Arial"/>
          <w:sz w:val="20"/>
          <w:szCs w:val="20"/>
        </w:rPr>
        <w:t>UK Department for International Development (</w:t>
      </w:r>
      <w:r w:rsidRPr="0071575C">
        <w:rPr>
          <w:rFonts w:ascii="Arial" w:hAnsi="Arial" w:cs="Arial"/>
          <w:sz w:val="20"/>
          <w:szCs w:val="20"/>
        </w:rPr>
        <w:t>DFID</w:t>
      </w:r>
      <w:r w:rsidR="006D0C95" w:rsidRPr="0071575C">
        <w:rPr>
          <w:rFonts w:ascii="Arial" w:hAnsi="Arial" w:cs="Arial"/>
          <w:sz w:val="20"/>
          <w:szCs w:val="20"/>
        </w:rPr>
        <w:t>)</w:t>
      </w:r>
      <w:r w:rsidRPr="0071575C">
        <w:rPr>
          <w:rFonts w:ascii="Arial" w:hAnsi="Arial" w:cs="Arial"/>
          <w:sz w:val="20"/>
          <w:szCs w:val="20"/>
        </w:rPr>
        <w:t xml:space="preserve">, </w:t>
      </w:r>
      <w:r w:rsidR="006D0C95" w:rsidRPr="0071575C">
        <w:rPr>
          <w:rFonts w:ascii="Arial" w:hAnsi="Arial" w:cs="Arial"/>
          <w:sz w:val="20"/>
          <w:szCs w:val="20"/>
        </w:rPr>
        <w:t>Canadian Department of Foreign Affairs, Trade and Development (</w:t>
      </w:r>
      <w:r w:rsidRPr="0071575C">
        <w:rPr>
          <w:rFonts w:ascii="Arial" w:hAnsi="Arial" w:cs="Arial"/>
          <w:sz w:val="20"/>
          <w:szCs w:val="20"/>
        </w:rPr>
        <w:t>DFTAD</w:t>
      </w:r>
      <w:r w:rsidR="006D0C95" w:rsidRPr="0071575C">
        <w:rPr>
          <w:rFonts w:ascii="Arial" w:hAnsi="Arial" w:cs="Arial"/>
          <w:sz w:val="20"/>
          <w:szCs w:val="20"/>
        </w:rPr>
        <w:t>)</w:t>
      </w:r>
      <w:r w:rsidRPr="0071575C">
        <w:rPr>
          <w:rFonts w:ascii="Arial" w:hAnsi="Arial" w:cs="Arial"/>
          <w:sz w:val="20"/>
          <w:szCs w:val="20"/>
        </w:rPr>
        <w:t xml:space="preserve"> (</w:t>
      </w:r>
      <w:r w:rsidR="004963CD" w:rsidRPr="0071575C">
        <w:rPr>
          <w:rFonts w:ascii="Arial" w:hAnsi="Arial" w:cs="Arial"/>
          <w:sz w:val="20"/>
          <w:szCs w:val="20"/>
        </w:rPr>
        <w:t xml:space="preserve">formerly known as </w:t>
      </w:r>
      <w:r w:rsidRPr="0071575C">
        <w:rPr>
          <w:rFonts w:ascii="Arial" w:hAnsi="Arial" w:cs="Arial"/>
          <w:sz w:val="20"/>
          <w:szCs w:val="20"/>
        </w:rPr>
        <w:t xml:space="preserve">CIDA) and </w:t>
      </w:r>
      <w:r w:rsidR="006D0C95" w:rsidRPr="0071575C">
        <w:rPr>
          <w:rFonts w:ascii="Arial" w:hAnsi="Arial" w:cs="Arial"/>
          <w:sz w:val="20"/>
          <w:szCs w:val="20"/>
        </w:rPr>
        <w:t>Korean International Cooperation Agency (</w:t>
      </w:r>
      <w:r w:rsidRPr="0071575C">
        <w:rPr>
          <w:rFonts w:ascii="Arial" w:hAnsi="Arial" w:cs="Arial"/>
          <w:sz w:val="20"/>
          <w:szCs w:val="20"/>
        </w:rPr>
        <w:t>KOICA</w:t>
      </w:r>
      <w:r w:rsidR="006D0C95" w:rsidRPr="0071575C">
        <w:rPr>
          <w:rFonts w:ascii="Arial" w:hAnsi="Arial" w:cs="Arial"/>
          <w:sz w:val="20"/>
          <w:szCs w:val="20"/>
        </w:rPr>
        <w:t>)</w:t>
      </w:r>
      <w:r w:rsidR="00AC45D9" w:rsidRPr="0071575C">
        <w:rPr>
          <w:rFonts w:ascii="Arial" w:hAnsi="Arial" w:cs="Arial"/>
          <w:sz w:val="20"/>
          <w:szCs w:val="20"/>
        </w:rPr>
        <w:t xml:space="preserve"> with the </w:t>
      </w:r>
      <w:r w:rsidR="006D0C95" w:rsidRPr="0071575C">
        <w:rPr>
          <w:rFonts w:ascii="Arial" w:hAnsi="Arial" w:cs="Arial"/>
          <w:sz w:val="20"/>
          <w:szCs w:val="20"/>
        </w:rPr>
        <w:t>United Nations Development Programme (</w:t>
      </w:r>
      <w:r w:rsidR="00923D7C" w:rsidRPr="0071575C">
        <w:rPr>
          <w:rFonts w:ascii="Arial" w:hAnsi="Arial" w:cs="Arial"/>
          <w:sz w:val="20"/>
          <w:szCs w:val="20"/>
        </w:rPr>
        <w:t>UNDP</w:t>
      </w:r>
      <w:r w:rsidR="006D0C95" w:rsidRPr="0071575C">
        <w:rPr>
          <w:rFonts w:ascii="Arial" w:hAnsi="Arial" w:cs="Arial"/>
          <w:sz w:val="20"/>
          <w:szCs w:val="20"/>
        </w:rPr>
        <w:t>)</w:t>
      </w:r>
      <w:r w:rsidRPr="0071575C">
        <w:rPr>
          <w:rFonts w:ascii="Arial" w:hAnsi="Arial" w:cs="Arial"/>
          <w:sz w:val="20"/>
          <w:szCs w:val="20"/>
        </w:rPr>
        <w:t xml:space="preserve"> established a joint basket fund </w:t>
      </w:r>
      <w:r w:rsidR="00415207" w:rsidRPr="0071575C">
        <w:rPr>
          <w:rFonts w:ascii="Arial" w:hAnsi="Arial" w:cs="Arial"/>
          <w:sz w:val="20"/>
          <w:szCs w:val="20"/>
        </w:rPr>
        <w:t>totalling approximately USD$</w:t>
      </w:r>
      <w:r w:rsidRPr="0071575C">
        <w:rPr>
          <w:rFonts w:ascii="Arial" w:hAnsi="Arial" w:cs="Arial"/>
          <w:sz w:val="20"/>
          <w:szCs w:val="20"/>
        </w:rPr>
        <w:t>5</w:t>
      </w:r>
      <w:r w:rsidR="00AC45D9" w:rsidRPr="0071575C">
        <w:rPr>
          <w:rFonts w:ascii="Arial" w:hAnsi="Arial" w:cs="Arial"/>
          <w:sz w:val="20"/>
          <w:szCs w:val="20"/>
        </w:rPr>
        <w:t>3</w:t>
      </w:r>
      <w:r w:rsidRPr="0071575C">
        <w:rPr>
          <w:rFonts w:ascii="Arial" w:hAnsi="Arial" w:cs="Arial"/>
          <w:sz w:val="20"/>
          <w:szCs w:val="20"/>
        </w:rPr>
        <w:t xml:space="preserve"> million. To date, approximately 5</w:t>
      </w:r>
      <w:r w:rsidR="00AC45D9" w:rsidRPr="0071575C">
        <w:rPr>
          <w:rFonts w:ascii="Arial" w:hAnsi="Arial" w:cs="Arial"/>
          <w:sz w:val="20"/>
          <w:szCs w:val="20"/>
        </w:rPr>
        <w:t>4</w:t>
      </w:r>
      <w:r w:rsidRPr="0071575C">
        <w:rPr>
          <w:rFonts w:ascii="Arial" w:hAnsi="Arial" w:cs="Arial"/>
          <w:sz w:val="20"/>
          <w:szCs w:val="20"/>
        </w:rPr>
        <w:t xml:space="preserve">% of the commitments have been received. </w:t>
      </w:r>
    </w:p>
    <w:p w:rsidR="00176CC0" w:rsidRPr="0071575C" w:rsidRDefault="00176CC0" w:rsidP="00176CC0">
      <w:pPr>
        <w:tabs>
          <w:tab w:val="left" w:pos="7020"/>
        </w:tabs>
        <w:rPr>
          <w:rFonts w:ascii="Arial" w:hAnsi="Arial" w:cs="Arial"/>
          <w:sz w:val="20"/>
          <w:szCs w:val="20"/>
        </w:rPr>
      </w:pPr>
    </w:p>
    <w:p w:rsidR="00176CC0" w:rsidRPr="0071575C" w:rsidRDefault="00176CC0" w:rsidP="00176CC0">
      <w:pPr>
        <w:tabs>
          <w:tab w:val="left" w:pos="7020"/>
        </w:tabs>
        <w:rPr>
          <w:rFonts w:ascii="Arial" w:hAnsi="Arial" w:cs="Arial"/>
          <w:b/>
          <w:sz w:val="20"/>
          <w:szCs w:val="20"/>
        </w:rPr>
      </w:pPr>
      <w:r w:rsidRPr="0071575C">
        <w:rPr>
          <w:rFonts w:ascii="Arial" w:hAnsi="Arial" w:cs="Arial"/>
          <w:b/>
          <w:sz w:val="20"/>
          <w:szCs w:val="20"/>
        </w:rPr>
        <w:t>The project has four overarching outputs:</w:t>
      </w:r>
    </w:p>
    <w:p w:rsidR="00176CC0" w:rsidRPr="0071575C" w:rsidRDefault="00176CC0" w:rsidP="00F969F1">
      <w:pPr>
        <w:pStyle w:val="ListParagraph"/>
        <w:numPr>
          <w:ilvl w:val="0"/>
          <w:numId w:val="6"/>
        </w:numPr>
        <w:tabs>
          <w:tab w:val="left" w:pos="7020"/>
        </w:tabs>
        <w:rPr>
          <w:rFonts w:ascii="Arial" w:hAnsi="Arial" w:cs="Arial"/>
          <w:b/>
          <w:sz w:val="20"/>
          <w:szCs w:val="20"/>
        </w:rPr>
      </w:pPr>
      <w:r w:rsidRPr="0071575C">
        <w:rPr>
          <w:rFonts w:ascii="Arial" w:hAnsi="Arial" w:cs="Arial"/>
          <w:b/>
          <w:sz w:val="20"/>
          <w:szCs w:val="20"/>
        </w:rPr>
        <w:t>Promoting Credible, Transparent and Sustainable Electoral Processes;</w:t>
      </w:r>
    </w:p>
    <w:p w:rsidR="00176CC0" w:rsidRPr="0071575C" w:rsidRDefault="00176CC0" w:rsidP="00F969F1">
      <w:pPr>
        <w:pStyle w:val="ListParagraph"/>
        <w:numPr>
          <w:ilvl w:val="0"/>
          <w:numId w:val="6"/>
        </w:numPr>
        <w:tabs>
          <w:tab w:val="left" w:pos="7020"/>
        </w:tabs>
        <w:rPr>
          <w:rFonts w:ascii="Arial" w:hAnsi="Arial" w:cs="Arial"/>
          <w:b/>
          <w:sz w:val="20"/>
          <w:szCs w:val="20"/>
        </w:rPr>
      </w:pPr>
      <w:r w:rsidRPr="0071575C">
        <w:rPr>
          <w:rFonts w:ascii="Arial" w:hAnsi="Arial" w:cs="Arial"/>
          <w:b/>
          <w:sz w:val="20"/>
          <w:szCs w:val="20"/>
        </w:rPr>
        <w:t>Improving the Democratic Quality of Political Engagement;</w:t>
      </w:r>
    </w:p>
    <w:p w:rsidR="00176CC0" w:rsidRPr="0071575C" w:rsidRDefault="00176CC0" w:rsidP="00F969F1">
      <w:pPr>
        <w:pStyle w:val="ListParagraph"/>
        <w:numPr>
          <w:ilvl w:val="0"/>
          <w:numId w:val="6"/>
        </w:numPr>
        <w:tabs>
          <w:tab w:val="left" w:pos="7020"/>
        </w:tabs>
        <w:rPr>
          <w:rFonts w:ascii="Arial" w:hAnsi="Arial" w:cs="Arial"/>
          <w:b/>
          <w:sz w:val="20"/>
          <w:szCs w:val="20"/>
        </w:rPr>
      </w:pPr>
      <w:r w:rsidRPr="0071575C">
        <w:rPr>
          <w:rFonts w:ascii="Arial" w:hAnsi="Arial" w:cs="Arial"/>
          <w:b/>
          <w:sz w:val="20"/>
          <w:szCs w:val="20"/>
        </w:rPr>
        <w:t>Enhancing Participation by Women, Youth and other Marginalized Groups and;</w:t>
      </w:r>
    </w:p>
    <w:p w:rsidR="001F0303" w:rsidRPr="0071575C" w:rsidRDefault="00176CC0" w:rsidP="00F969F1">
      <w:pPr>
        <w:pStyle w:val="ListParagraph"/>
        <w:numPr>
          <w:ilvl w:val="0"/>
          <w:numId w:val="6"/>
        </w:numPr>
        <w:tabs>
          <w:tab w:val="left" w:pos="7020"/>
        </w:tabs>
        <w:rPr>
          <w:rFonts w:ascii="Arial" w:hAnsi="Arial" w:cs="Arial"/>
          <w:b/>
          <w:sz w:val="20"/>
          <w:szCs w:val="20"/>
        </w:rPr>
      </w:pPr>
      <w:r w:rsidRPr="0071575C">
        <w:rPr>
          <w:rFonts w:ascii="Arial" w:hAnsi="Arial" w:cs="Arial"/>
          <w:b/>
          <w:sz w:val="20"/>
          <w:szCs w:val="20"/>
        </w:rPr>
        <w:t>Strengthening Channels for Civic Engagement</w:t>
      </w:r>
    </w:p>
    <w:p w:rsidR="001F0303" w:rsidRPr="0071575C" w:rsidRDefault="001F0303" w:rsidP="00176CC0">
      <w:pPr>
        <w:tabs>
          <w:tab w:val="left" w:pos="7020"/>
        </w:tabs>
        <w:rPr>
          <w:rFonts w:ascii="Arial" w:hAnsi="Arial" w:cs="Arial"/>
          <w:b/>
          <w:sz w:val="20"/>
          <w:szCs w:val="20"/>
        </w:rPr>
      </w:pPr>
    </w:p>
    <w:p w:rsidR="00176CC0" w:rsidRPr="0071575C" w:rsidRDefault="00176CC0" w:rsidP="00176CC0">
      <w:pPr>
        <w:pStyle w:val="Heading3"/>
        <w:tabs>
          <w:tab w:val="clear" w:pos="1701"/>
          <w:tab w:val="left" w:pos="851"/>
        </w:tabs>
        <w:ind w:left="426" w:hanging="426"/>
      </w:pPr>
      <w:bookmarkStart w:id="28" w:name="_Toc385933901"/>
      <w:bookmarkStart w:id="29" w:name="_Toc261174442"/>
      <w:bookmarkStart w:id="30" w:name="_Toc261207139"/>
      <w:r w:rsidRPr="0071575C">
        <w:t>Programme Design and Management</w:t>
      </w:r>
      <w:bookmarkEnd w:id="28"/>
      <w:bookmarkEnd w:id="29"/>
      <w:bookmarkEnd w:id="30"/>
    </w:p>
    <w:p w:rsidR="00176CC0" w:rsidRPr="0071575C" w:rsidRDefault="00176CC0" w:rsidP="00176CC0">
      <w:pPr>
        <w:tabs>
          <w:tab w:val="left" w:pos="7020"/>
        </w:tabs>
        <w:rPr>
          <w:rFonts w:ascii="Arial" w:hAnsi="Arial" w:cs="Arial"/>
        </w:rPr>
      </w:pPr>
    </w:p>
    <w:p w:rsidR="00176CC0" w:rsidRPr="0071575C" w:rsidRDefault="00176CC0" w:rsidP="00176CC0">
      <w:pPr>
        <w:tabs>
          <w:tab w:val="left" w:pos="7020"/>
        </w:tabs>
        <w:rPr>
          <w:rFonts w:ascii="Arial" w:hAnsi="Arial" w:cs="Arial"/>
          <w:b/>
          <w:sz w:val="20"/>
          <w:szCs w:val="20"/>
          <w:u w:val="single"/>
        </w:rPr>
      </w:pPr>
      <w:r w:rsidRPr="0071575C">
        <w:rPr>
          <w:rFonts w:ascii="Arial" w:hAnsi="Arial" w:cs="Arial"/>
          <w:b/>
          <w:sz w:val="20"/>
          <w:szCs w:val="20"/>
          <w:u w:val="single"/>
        </w:rPr>
        <w:t>Program Design</w:t>
      </w:r>
    </w:p>
    <w:p w:rsidR="00176CC0" w:rsidRPr="0071575C" w:rsidRDefault="00176CC0" w:rsidP="00176CC0">
      <w:pPr>
        <w:tabs>
          <w:tab w:val="left" w:pos="7020"/>
        </w:tabs>
        <w:rPr>
          <w:rFonts w:ascii="Arial" w:hAnsi="Arial" w:cs="Arial"/>
          <w:b/>
          <w:sz w:val="20"/>
          <w:szCs w:val="20"/>
        </w:rPr>
      </w:pPr>
    </w:p>
    <w:p w:rsidR="00176CC0" w:rsidRPr="0071575C" w:rsidRDefault="00176CC0" w:rsidP="00176CC0">
      <w:pPr>
        <w:tabs>
          <w:tab w:val="left" w:pos="7020"/>
        </w:tabs>
        <w:rPr>
          <w:rFonts w:ascii="Arial" w:hAnsi="Arial" w:cs="Arial"/>
          <w:sz w:val="20"/>
          <w:szCs w:val="20"/>
        </w:rPr>
      </w:pPr>
      <w:r w:rsidRPr="0071575C">
        <w:rPr>
          <w:rFonts w:ascii="Arial" w:hAnsi="Arial" w:cs="Arial"/>
          <w:sz w:val="20"/>
          <w:szCs w:val="20"/>
        </w:rPr>
        <w:t xml:space="preserve">To achieve the aforementioned outputs, the project </w:t>
      </w:r>
      <w:r w:rsidR="006D0C95" w:rsidRPr="0071575C">
        <w:rPr>
          <w:rFonts w:ascii="Arial" w:hAnsi="Arial" w:cs="Arial"/>
          <w:sz w:val="20"/>
          <w:szCs w:val="20"/>
        </w:rPr>
        <w:t xml:space="preserve">subsequent to a comprehensive consultation of the different stakeholders </w:t>
      </w:r>
      <w:r w:rsidRPr="0071575C">
        <w:rPr>
          <w:rFonts w:ascii="Arial" w:hAnsi="Arial" w:cs="Arial"/>
          <w:sz w:val="20"/>
          <w:szCs w:val="20"/>
        </w:rPr>
        <w:t>was designed to provide technical and financial assistance to build the overall capacity of a variety of institutions and key stakeholders in the process (INEC, Political Parties, Civil Society, Media, the National Assembly and Women’s Groups and organizations working with youth and Persons with Disabilities).</w:t>
      </w:r>
    </w:p>
    <w:p w:rsidR="00176CC0" w:rsidRPr="0071575C" w:rsidRDefault="00176CC0" w:rsidP="00176CC0">
      <w:pPr>
        <w:tabs>
          <w:tab w:val="left" w:pos="7020"/>
        </w:tabs>
        <w:ind w:hanging="284"/>
        <w:rPr>
          <w:rFonts w:ascii="Arial" w:hAnsi="Arial" w:cs="Arial"/>
          <w:b/>
          <w:sz w:val="20"/>
          <w:szCs w:val="20"/>
        </w:rPr>
      </w:pPr>
    </w:p>
    <w:p w:rsidR="00176CC0" w:rsidRPr="0071575C" w:rsidRDefault="00176CC0" w:rsidP="00F969F1">
      <w:pPr>
        <w:pStyle w:val="ListParagraph"/>
        <w:numPr>
          <w:ilvl w:val="0"/>
          <w:numId w:val="5"/>
        </w:numPr>
        <w:tabs>
          <w:tab w:val="left" w:pos="7020"/>
        </w:tabs>
        <w:ind w:left="284" w:hanging="284"/>
        <w:rPr>
          <w:rFonts w:ascii="Arial" w:hAnsi="Arial" w:cs="Arial"/>
          <w:b/>
          <w:sz w:val="20"/>
          <w:szCs w:val="20"/>
        </w:rPr>
      </w:pPr>
      <w:r w:rsidRPr="0071575C">
        <w:rPr>
          <w:rFonts w:ascii="Arial" w:hAnsi="Arial" w:cs="Arial"/>
          <w:b/>
          <w:sz w:val="20"/>
          <w:szCs w:val="20"/>
        </w:rPr>
        <w:t>Promoting Credible, Transparent and Sustainable Electoral Processes;</w:t>
      </w:r>
    </w:p>
    <w:p w:rsidR="00176CC0" w:rsidRPr="0071575C" w:rsidRDefault="00176CC0" w:rsidP="00176CC0">
      <w:pPr>
        <w:pStyle w:val="ListParagraph"/>
        <w:tabs>
          <w:tab w:val="left" w:pos="7020"/>
        </w:tabs>
        <w:ind w:left="426" w:hanging="426"/>
        <w:contextualSpacing w:val="0"/>
        <w:rPr>
          <w:rFonts w:ascii="Arial" w:hAnsi="Arial" w:cs="Arial"/>
          <w:sz w:val="20"/>
          <w:szCs w:val="20"/>
        </w:rPr>
      </w:pPr>
      <w:r w:rsidRPr="0071575C">
        <w:rPr>
          <w:rFonts w:ascii="Arial" w:hAnsi="Arial" w:cs="Arial"/>
          <w:sz w:val="20"/>
          <w:szCs w:val="20"/>
        </w:rPr>
        <w:t>Output 1.1 Strategic Planning, policy and operational capacities of INEC strengthened</w:t>
      </w:r>
    </w:p>
    <w:p w:rsidR="00176CC0" w:rsidRPr="0071575C" w:rsidRDefault="00176CC0" w:rsidP="00176CC0">
      <w:pPr>
        <w:pStyle w:val="ListParagraph"/>
        <w:tabs>
          <w:tab w:val="left" w:pos="7020"/>
        </w:tabs>
        <w:ind w:left="426" w:hanging="426"/>
        <w:contextualSpacing w:val="0"/>
        <w:rPr>
          <w:rFonts w:ascii="Arial" w:hAnsi="Arial" w:cs="Arial"/>
          <w:sz w:val="20"/>
          <w:szCs w:val="20"/>
        </w:rPr>
      </w:pPr>
      <w:r w:rsidRPr="0071575C">
        <w:rPr>
          <w:rFonts w:ascii="Arial" w:hAnsi="Arial" w:cs="Arial"/>
          <w:sz w:val="20"/>
          <w:szCs w:val="20"/>
        </w:rPr>
        <w:t>Output 1.2. INEC capacity to use ICT enhanced</w:t>
      </w:r>
    </w:p>
    <w:p w:rsidR="00176CC0" w:rsidRPr="0071575C" w:rsidRDefault="00176CC0" w:rsidP="00176CC0">
      <w:pPr>
        <w:pStyle w:val="ListParagraph"/>
        <w:tabs>
          <w:tab w:val="left" w:pos="7020"/>
        </w:tabs>
        <w:ind w:left="426" w:hanging="426"/>
        <w:contextualSpacing w:val="0"/>
        <w:rPr>
          <w:rFonts w:ascii="Arial" w:hAnsi="Arial" w:cs="Arial"/>
          <w:sz w:val="20"/>
          <w:szCs w:val="20"/>
        </w:rPr>
      </w:pPr>
      <w:r w:rsidRPr="0071575C">
        <w:rPr>
          <w:rFonts w:ascii="Arial" w:hAnsi="Arial" w:cs="Arial"/>
          <w:sz w:val="20"/>
          <w:szCs w:val="20"/>
        </w:rPr>
        <w:t>Output 1.3 Legal and Policy Framework for election Improved</w:t>
      </w:r>
    </w:p>
    <w:p w:rsidR="00176CC0" w:rsidRPr="0071575C" w:rsidRDefault="00176CC0" w:rsidP="00176CC0">
      <w:pPr>
        <w:pStyle w:val="ListParagraph"/>
        <w:tabs>
          <w:tab w:val="left" w:pos="7020"/>
        </w:tabs>
        <w:ind w:left="426" w:hanging="426"/>
        <w:contextualSpacing w:val="0"/>
        <w:rPr>
          <w:rFonts w:ascii="Arial" w:hAnsi="Arial" w:cs="Arial"/>
          <w:sz w:val="20"/>
          <w:szCs w:val="20"/>
        </w:rPr>
      </w:pPr>
      <w:r w:rsidRPr="0071575C">
        <w:rPr>
          <w:rFonts w:ascii="Arial" w:hAnsi="Arial" w:cs="Arial"/>
          <w:sz w:val="20"/>
          <w:szCs w:val="20"/>
        </w:rPr>
        <w:t>Output 1.4 Professional Capacity of INEC Staff and SIECs enhanced.</w:t>
      </w:r>
    </w:p>
    <w:p w:rsidR="00176CC0" w:rsidRPr="0071575C" w:rsidRDefault="00176CC0" w:rsidP="00F969F1">
      <w:pPr>
        <w:pStyle w:val="ListParagraph"/>
        <w:numPr>
          <w:ilvl w:val="0"/>
          <w:numId w:val="5"/>
        </w:numPr>
        <w:ind w:left="284" w:hanging="284"/>
        <w:rPr>
          <w:rFonts w:ascii="Arial" w:hAnsi="Arial" w:cs="Arial"/>
          <w:b/>
          <w:sz w:val="20"/>
          <w:szCs w:val="20"/>
        </w:rPr>
      </w:pPr>
      <w:r w:rsidRPr="0071575C">
        <w:rPr>
          <w:rFonts w:ascii="Arial" w:hAnsi="Arial" w:cs="Arial"/>
          <w:b/>
          <w:sz w:val="20"/>
          <w:szCs w:val="20"/>
        </w:rPr>
        <w:t>Improving the Democratic Quality of Political Engagement;</w:t>
      </w:r>
    </w:p>
    <w:p w:rsidR="00176CC0" w:rsidRPr="0071575C" w:rsidRDefault="00176CC0" w:rsidP="00176CC0">
      <w:pPr>
        <w:pStyle w:val="ListParagraph"/>
        <w:tabs>
          <w:tab w:val="left" w:pos="426"/>
        </w:tabs>
        <w:ind w:left="0" w:firstLine="0"/>
        <w:contextualSpacing w:val="0"/>
        <w:rPr>
          <w:rFonts w:ascii="Arial" w:hAnsi="Arial" w:cs="Arial"/>
          <w:sz w:val="20"/>
          <w:szCs w:val="20"/>
        </w:rPr>
      </w:pPr>
      <w:r w:rsidRPr="0071575C">
        <w:rPr>
          <w:rFonts w:ascii="Arial" w:hAnsi="Arial" w:cs="Arial"/>
          <w:sz w:val="20"/>
          <w:szCs w:val="20"/>
        </w:rPr>
        <w:t>Output 2.1 Capacity of Political Parties Strengthened</w:t>
      </w:r>
    </w:p>
    <w:p w:rsidR="00176CC0" w:rsidRPr="0071575C" w:rsidRDefault="00176CC0" w:rsidP="00176CC0">
      <w:pPr>
        <w:pStyle w:val="ListParagraph"/>
        <w:tabs>
          <w:tab w:val="left" w:pos="426"/>
        </w:tabs>
        <w:ind w:left="0" w:firstLine="0"/>
        <w:contextualSpacing w:val="0"/>
        <w:rPr>
          <w:rFonts w:ascii="Arial" w:hAnsi="Arial" w:cs="Arial"/>
          <w:sz w:val="20"/>
          <w:szCs w:val="20"/>
        </w:rPr>
      </w:pPr>
      <w:r w:rsidRPr="0071575C">
        <w:rPr>
          <w:rFonts w:ascii="Arial" w:hAnsi="Arial" w:cs="Arial"/>
          <w:sz w:val="20"/>
          <w:szCs w:val="20"/>
        </w:rPr>
        <w:t>Output 2.2 Improved Effectiveness of targeted NASS Committees and Processes</w:t>
      </w:r>
    </w:p>
    <w:p w:rsidR="00176CC0" w:rsidRPr="0071575C" w:rsidRDefault="00176CC0" w:rsidP="00176CC0">
      <w:pPr>
        <w:tabs>
          <w:tab w:val="left" w:pos="7020"/>
        </w:tabs>
        <w:rPr>
          <w:rFonts w:ascii="Arial" w:hAnsi="Arial" w:cs="Arial"/>
          <w:sz w:val="20"/>
          <w:szCs w:val="20"/>
        </w:rPr>
      </w:pPr>
    </w:p>
    <w:p w:rsidR="00176CC0" w:rsidRPr="0071575C" w:rsidRDefault="00176CC0" w:rsidP="00F969F1">
      <w:pPr>
        <w:pStyle w:val="ListParagraph"/>
        <w:numPr>
          <w:ilvl w:val="0"/>
          <w:numId w:val="5"/>
        </w:numPr>
        <w:tabs>
          <w:tab w:val="left" w:pos="7020"/>
        </w:tabs>
        <w:ind w:left="284" w:hanging="284"/>
        <w:rPr>
          <w:rFonts w:ascii="Arial" w:hAnsi="Arial" w:cs="Arial"/>
          <w:b/>
          <w:sz w:val="20"/>
          <w:szCs w:val="20"/>
        </w:rPr>
      </w:pPr>
      <w:r w:rsidRPr="0071575C">
        <w:rPr>
          <w:rFonts w:ascii="Arial" w:hAnsi="Arial" w:cs="Arial"/>
          <w:b/>
          <w:sz w:val="20"/>
          <w:szCs w:val="20"/>
        </w:rPr>
        <w:t>Enhancing Participation by Women, Youth and other Marginalized Groups</w:t>
      </w:r>
    </w:p>
    <w:p w:rsidR="00176CC0" w:rsidRPr="0071575C" w:rsidRDefault="00176CC0" w:rsidP="00176CC0">
      <w:pPr>
        <w:pStyle w:val="ListParagraph"/>
        <w:tabs>
          <w:tab w:val="left" w:pos="426"/>
        </w:tabs>
        <w:ind w:left="426" w:hanging="426"/>
        <w:contextualSpacing w:val="0"/>
        <w:rPr>
          <w:rFonts w:ascii="Arial" w:hAnsi="Arial" w:cs="Arial"/>
          <w:sz w:val="20"/>
          <w:szCs w:val="20"/>
        </w:rPr>
      </w:pPr>
      <w:r w:rsidRPr="0071575C">
        <w:rPr>
          <w:rFonts w:ascii="Arial" w:hAnsi="Arial" w:cs="Arial"/>
          <w:sz w:val="20"/>
          <w:szCs w:val="20"/>
        </w:rPr>
        <w:t>Output 3.1 Legal Reforms and women’s empowerment initiatives to promote affirmative action and Women’s Empowerment in Politics</w:t>
      </w:r>
    </w:p>
    <w:p w:rsidR="00176CC0" w:rsidRPr="0071575C" w:rsidRDefault="00176CC0" w:rsidP="00176CC0">
      <w:pPr>
        <w:pStyle w:val="ListParagraph"/>
        <w:tabs>
          <w:tab w:val="left" w:pos="426"/>
        </w:tabs>
        <w:ind w:left="0" w:firstLine="0"/>
        <w:contextualSpacing w:val="0"/>
        <w:rPr>
          <w:rFonts w:ascii="Arial" w:hAnsi="Arial" w:cs="Arial"/>
          <w:sz w:val="20"/>
          <w:szCs w:val="20"/>
        </w:rPr>
      </w:pPr>
      <w:r w:rsidRPr="0071575C">
        <w:rPr>
          <w:rFonts w:ascii="Arial" w:hAnsi="Arial" w:cs="Arial"/>
          <w:sz w:val="20"/>
          <w:szCs w:val="20"/>
        </w:rPr>
        <w:t>Output 3.2 CSOs capacity to advocate for affirmative Action Enhanced.</w:t>
      </w:r>
    </w:p>
    <w:p w:rsidR="00176CC0" w:rsidRPr="0071575C" w:rsidRDefault="00176CC0" w:rsidP="00176CC0">
      <w:pPr>
        <w:tabs>
          <w:tab w:val="left" w:pos="7020"/>
        </w:tabs>
        <w:rPr>
          <w:rFonts w:ascii="Arial" w:hAnsi="Arial" w:cs="Arial"/>
          <w:sz w:val="20"/>
          <w:szCs w:val="20"/>
        </w:rPr>
      </w:pPr>
    </w:p>
    <w:p w:rsidR="00176CC0" w:rsidRPr="0071575C" w:rsidRDefault="00176CC0" w:rsidP="00176CC0">
      <w:pPr>
        <w:pStyle w:val="ListParagraph"/>
        <w:numPr>
          <w:ilvl w:val="0"/>
          <w:numId w:val="0"/>
        </w:numPr>
        <w:tabs>
          <w:tab w:val="left" w:pos="7020"/>
        </w:tabs>
        <w:rPr>
          <w:rFonts w:ascii="Arial" w:hAnsi="Arial" w:cs="Arial"/>
          <w:b/>
          <w:sz w:val="20"/>
          <w:szCs w:val="20"/>
        </w:rPr>
      </w:pPr>
      <w:r w:rsidRPr="0071575C">
        <w:rPr>
          <w:rFonts w:ascii="Arial" w:hAnsi="Arial" w:cs="Arial"/>
          <w:b/>
          <w:sz w:val="20"/>
          <w:szCs w:val="20"/>
        </w:rPr>
        <w:t>4</w:t>
      </w:r>
      <w:r w:rsidRPr="0071575C">
        <w:rPr>
          <w:rFonts w:ascii="Arial" w:hAnsi="Arial" w:cs="Arial"/>
          <w:sz w:val="20"/>
          <w:szCs w:val="20"/>
        </w:rPr>
        <w:t xml:space="preserve">. </w:t>
      </w:r>
      <w:r w:rsidRPr="0071575C">
        <w:rPr>
          <w:rFonts w:ascii="Arial" w:hAnsi="Arial" w:cs="Arial"/>
          <w:b/>
          <w:sz w:val="20"/>
          <w:szCs w:val="20"/>
        </w:rPr>
        <w:t>Strengthening Channels for Civic Engagement</w:t>
      </w:r>
    </w:p>
    <w:p w:rsidR="00176CC0" w:rsidRPr="0071575C" w:rsidRDefault="00176CC0" w:rsidP="00176CC0">
      <w:pPr>
        <w:pStyle w:val="ListParagraph"/>
        <w:tabs>
          <w:tab w:val="left" w:pos="426"/>
        </w:tabs>
        <w:ind w:left="0" w:firstLine="0"/>
        <w:contextualSpacing w:val="0"/>
        <w:rPr>
          <w:rFonts w:ascii="Arial" w:hAnsi="Arial" w:cs="Arial"/>
          <w:sz w:val="20"/>
          <w:szCs w:val="20"/>
        </w:rPr>
      </w:pPr>
      <w:r w:rsidRPr="0071575C">
        <w:rPr>
          <w:rFonts w:ascii="Arial" w:hAnsi="Arial" w:cs="Arial"/>
          <w:sz w:val="20"/>
          <w:szCs w:val="20"/>
        </w:rPr>
        <w:t>Output 4.1 Civil Society Organizations’ Capacity Developed</w:t>
      </w:r>
    </w:p>
    <w:p w:rsidR="00176CC0" w:rsidRPr="0071575C" w:rsidRDefault="00176CC0" w:rsidP="00176CC0">
      <w:pPr>
        <w:pStyle w:val="ListParagraph"/>
        <w:tabs>
          <w:tab w:val="left" w:pos="426"/>
        </w:tabs>
        <w:ind w:left="0" w:firstLine="0"/>
        <w:contextualSpacing w:val="0"/>
        <w:rPr>
          <w:rFonts w:ascii="Arial" w:hAnsi="Arial" w:cs="Arial"/>
          <w:sz w:val="20"/>
          <w:szCs w:val="20"/>
        </w:rPr>
      </w:pPr>
      <w:r w:rsidRPr="0071575C">
        <w:rPr>
          <w:rFonts w:ascii="Arial" w:hAnsi="Arial" w:cs="Arial"/>
          <w:sz w:val="20"/>
          <w:szCs w:val="20"/>
        </w:rPr>
        <w:t>Output 4.2 Strengthening the capacity and voice of the media</w:t>
      </w:r>
    </w:p>
    <w:p w:rsidR="00176CC0" w:rsidRPr="0071575C" w:rsidRDefault="00176CC0" w:rsidP="00176CC0">
      <w:pPr>
        <w:tabs>
          <w:tab w:val="left" w:pos="7020"/>
        </w:tabs>
        <w:rPr>
          <w:rFonts w:ascii="Arial" w:hAnsi="Arial" w:cs="Arial"/>
          <w:sz w:val="20"/>
          <w:szCs w:val="20"/>
        </w:rPr>
      </w:pPr>
    </w:p>
    <w:p w:rsidR="00176CC0" w:rsidRPr="0071575C" w:rsidRDefault="00176CC0" w:rsidP="00176CC0">
      <w:pPr>
        <w:tabs>
          <w:tab w:val="left" w:pos="7020"/>
        </w:tabs>
        <w:rPr>
          <w:rFonts w:ascii="Arial" w:hAnsi="Arial" w:cs="Arial"/>
          <w:b/>
          <w:sz w:val="20"/>
          <w:szCs w:val="20"/>
          <w:u w:val="single"/>
        </w:rPr>
      </w:pPr>
      <w:r w:rsidRPr="0071575C">
        <w:rPr>
          <w:rFonts w:ascii="Arial" w:hAnsi="Arial" w:cs="Arial"/>
          <w:b/>
          <w:sz w:val="20"/>
          <w:szCs w:val="20"/>
          <w:u w:val="single"/>
        </w:rPr>
        <w:t>Program Management Strategy</w:t>
      </w:r>
    </w:p>
    <w:p w:rsidR="00176CC0" w:rsidRPr="0071575C" w:rsidRDefault="00176CC0" w:rsidP="00176CC0">
      <w:pPr>
        <w:tabs>
          <w:tab w:val="left" w:pos="7020"/>
        </w:tabs>
        <w:rPr>
          <w:rFonts w:ascii="Arial" w:hAnsi="Arial" w:cs="Arial"/>
          <w:sz w:val="20"/>
          <w:szCs w:val="20"/>
        </w:rPr>
      </w:pPr>
    </w:p>
    <w:p w:rsidR="00176CC0" w:rsidRPr="0071575C" w:rsidRDefault="00176CC0" w:rsidP="00176CC0">
      <w:pPr>
        <w:pStyle w:val="ListParagraph"/>
        <w:numPr>
          <w:ilvl w:val="0"/>
          <w:numId w:val="0"/>
        </w:numPr>
        <w:tabs>
          <w:tab w:val="left" w:pos="426"/>
        </w:tabs>
        <w:rPr>
          <w:rFonts w:ascii="Arial" w:hAnsi="Arial" w:cs="Arial"/>
          <w:sz w:val="20"/>
          <w:szCs w:val="20"/>
        </w:rPr>
      </w:pPr>
      <w:r w:rsidRPr="0071575C">
        <w:rPr>
          <w:rFonts w:ascii="Arial" w:hAnsi="Arial" w:cs="Arial"/>
          <w:sz w:val="20"/>
          <w:szCs w:val="20"/>
        </w:rPr>
        <w:t xml:space="preserve">The coordination mechanisms for the 2015 elections were well designed, and </w:t>
      </w:r>
      <w:r w:rsidR="006D0C95" w:rsidRPr="0071575C">
        <w:rPr>
          <w:rFonts w:ascii="Arial" w:hAnsi="Arial" w:cs="Arial"/>
          <w:sz w:val="20"/>
          <w:szCs w:val="20"/>
        </w:rPr>
        <w:t>mirrored similar UNDP projects in other countries</w:t>
      </w:r>
      <w:r w:rsidR="00AC45D9" w:rsidRPr="0071575C">
        <w:rPr>
          <w:rFonts w:ascii="Arial" w:hAnsi="Arial" w:cs="Arial"/>
          <w:sz w:val="20"/>
          <w:szCs w:val="20"/>
        </w:rPr>
        <w:t xml:space="preserve"> implementing </w:t>
      </w:r>
      <w:r w:rsidRPr="0071575C">
        <w:rPr>
          <w:rFonts w:ascii="Arial" w:hAnsi="Arial" w:cs="Arial"/>
          <w:sz w:val="20"/>
          <w:szCs w:val="20"/>
        </w:rPr>
        <w:t xml:space="preserve">key </w:t>
      </w:r>
      <w:r w:rsidR="00AC45D9" w:rsidRPr="0071575C">
        <w:rPr>
          <w:rFonts w:ascii="Arial" w:hAnsi="Arial" w:cs="Arial"/>
          <w:sz w:val="20"/>
          <w:szCs w:val="20"/>
        </w:rPr>
        <w:t>electoral</w:t>
      </w:r>
      <w:r w:rsidRPr="0071575C">
        <w:rPr>
          <w:rFonts w:ascii="Arial" w:hAnsi="Arial" w:cs="Arial"/>
          <w:sz w:val="20"/>
          <w:szCs w:val="20"/>
        </w:rPr>
        <w:t xml:space="preserve"> projects. A Steering Committee (SC) was set up which meet</w:t>
      </w:r>
      <w:r w:rsidR="008109A7" w:rsidRPr="0071575C">
        <w:rPr>
          <w:rFonts w:ascii="Arial" w:hAnsi="Arial" w:cs="Arial"/>
          <w:sz w:val="20"/>
          <w:szCs w:val="20"/>
        </w:rPr>
        <w:t>s</w:t>
      </w:r>
      <w:r w:rsidRPr="0071575C">
        <w:rPr>
          <w:rFonts w:ascii="Arial" w:hAnsi="Arial" w:cs="Arial"/>
          <w:sz w:val="20"/>
          <w:szCs w:val="20"/>
        </w:rPr>
        <w:t xml:space="preserve"> three times a year and a Technical Committee (TC) was also established which </w:t>
      </w:r>
      <w:r w:rsidR="008109A7" w:rsidRPr="0071575C">
        <w:rPr>
          <w:rFonts w:ascii="Arial" w:hAnsi="Arial" w:cs="Arial"/>
          <w:sz w:val="20"/>
          <w:szCs w:val="20"/>
        </w:rPr>
        <w:t xml:space="preserve">tends </w:t>
      </w:r>
      <w:r w:rsidRPr="0071575C">
        <w:rPr>
          <w:rFonts w:ascii="Arial" w:hAnsi="Arial" w:cs="Arial"/>
          <w:sz w:val="20"/>
          <w:szCs w:val="20"/>
        </w:rPr>
        <w:t>to meet on a monthly basis. Both committees (SC and TC) are inclusive of the key stakeholders.</w:t>
      </w:r>
    </w:p>
    <w:p w:rsidR="00176CC0" w:rsidRPr="0071575C" w:rsidRDefault="00176CC0" w:rsidP="00176CC0">
      <w:pPr>
        <w:pStyle w:val="ListParagraph"/>
        <w:numPr>
          <w:ilvl w:val="0"/>
          <w:numId w:val="0"/>
        </w:numPr>
        <w:tabs>
          <w:tab w:val="left" w:pos="426"/>
        </w:tabs>
        <w:rPr>
          <w:rFonts w:ascii="Arial" w:hAnsi="Arial" w:cs="Arial"/>
          <w:sz w:val="20"/>
          <w:szCs w:val="20"/>
        </w:rPr>
      </w:pPr>
    </w:p>
    <w:p w:rsidR="00176CC0" w:rsidRDefault="00176CC0" w:rsidP="00176CC0">
      <w:pPr>
        <w:tabs>
          <w:tab w:val="left" w:pos="7020"/>
        </w:tabs>
        <w:rPr>
          <w:rFonts w:ascii="Arial" w:hAnsi="Arial" w:cs="Arial"/>
          <w:sz w:val="20"/>
          <w:szCs w:val="20"/>
        </w:rPr>
      </w:pPr>
      <w:r w:rsidRPr="0071575C">
        <w:rPr>
          <w:rFonts w:ascii="Arial" w:hAnsi="Arial" w:cs="Arial"/>
          <w:sz w:val="20"/>
          <w:szCs w:val="20"/>
        </w:rPr>
        <w:t xml:space="preserve">The </w:t>
      </w:r>
      <w:r w:rsidR="00923D7C" w:rsidRPr="0071575C">
        <w:rPr>
          <w:rFonts w:ascii="Arial" w:hAnsi="Arial" w:cs="Arial"/>
          <w:sz w:val="20"/>
          <w:szCs w:val="20"/>
        </w:rPr>
        <w:t xml:space="preserve">UNDP-housed </w:t>
      </w:r>
      <w:r w:rsidRPr="0071575C">
        <w:rPr>
          <w:rFonts w:ascii="Arial" w:hAnsi="Arial" w:cs="Arial"/>
          <w:sz w:val="20"/>
          <w:szCs w:val="20"/>
        </w:rPr>
        <w:t xml:space="preserve">Project Team is headed by a Project </w:t>
      </w:r>
      <w:r w:rsidR="00645C36">
        <w:rPr>
          <w:rFonts w:ascii="Arial" w:hAnsi="Arial" w:cs="Arial"/>
          <w:sz w:val="20"/>
          <w:szCs w:val="20"/>
        </w:rPr>
        <w:t>Director</w:t>
      </w:r>
      <w:r w:rsidR="002009FA" w:rsidRPr="0071575C">
        <w:rPr>
          <w:rFonts w:ascii="Arial" w:hAnsi="Arial" w:cs="Arial"/>
          <w:sz w:val="20"/>
          <w:szCs w:val="20"/>
        </w:rPr>
        <w:t xml:space="preserve"> </w:t>
      </w:r>
      <w:r w:rsidRPr="0071575C">
        <w:rPr>
          <w:rFonts w:ascii="Arial" w:hAnsi="Arial" w:cs="Arial"/>
          <w:sz w:val="20"/>
          <w:szCs w:val="20"/>
        </w:rPr>
        <w:t xml:space="preserve">and supported by a team of approximately 20 persons. A stand-alone office was set up in the centre of Abuja. Additionally, a number of </w:t>
      </w:r>
      <w:r w:rsidR="00AC45D9" w:rsidRPr="0071575C">
        <w:rPr>
          <w:rFonts w:ascii="Arial" w:hAnsi="Arial" w:cs="Arial"/>
          <w:sz w:val="20"/>
          <w:szCs w:val="20"/>
        </w:rPr>
        <w:t xml:space="preserve">external </w:t>
      </w:r>
      <w:r w:rsidRPr="0071575C">
        <w:rPr>
          <w:rFonts w:ascii="Arial" w:hAnsi="Arial" w:cs="Arial"/>
          <w:sz w:val="20"/>
          <w:szCs w:val="20"/>
        </w:rPr>
        <w:t xml:space="preserve">consultants </w:t>
      </w:r>
      <w:r w:rsidR="00AC45D9" w:rsidRPr="0071575C">
        <w:rPr>
          <w:rFonts w:ascii="Arial" w:hAnsi="Arial" w:cs="Arial"/>
          <w:sz w:val="20"/>
          <w:szCs w:val="20"/>
        </w:rPr>
        <w:t>are utilised</w:t>
      </w:r>
      <w:r w:rsidRPr="0071575C">
        <w:rPr>
          <w:rFonts w:ascii="Arial" w:hAnsi="Arial" w:cs="Arial"/>
          <w:sz w:val="20"/>
          <w:szCs w:val="20"/>
        </w:rPr>
        <w:t xml:space="preserve"> </w:t>
      </w:r>
      <w:r w:rsidR="00923D7C" w:rsidRPr="0071575C">
        <w:rPr>
          <w:rFonts w:ascii="Arial" w:hAnsi="Arial" w:cs="Arial"/>
          <w:sz w:val="20"/>
          <w:szCs w:val="20"/>
        </w:rPr>
        <w:t xml:space="preserve">by </w:t>
      </w:r>
      <w:r w:rsidRPr="0071575C">
        <w:rPr>
          <w:rFonts w:ascii="Arial" w:hAnsi="Arial" w:cs="Arial"/>
          <w:sz w:val="20"/>
          <w:szCs w:val="20"/>
        </w:rPr>
        <w:t>the project as the need arises.</w:t>
      </w:r>
    </w:p>
    <w:p w:rsidR="00135CAE" w:rsidRPr="0071575C" w:rsidRDefault="00135CAE" w:rsidP="00176CC0">
      <w:pPr>
        <w:tabs>
          <w:tab w:val="left" w:pos="7020"/>
        </w:tabs>
        <w:rPr>
          <w:rFonts w:ascii="Arial" w:hAnsi="Arial" w:cs="Arial"/>
          <w:sz w:val="20"/>
          <w:szCs w:val="20"/>
        </w:rPr>
      </w:pPr>
    </w:p>
    <w:p w:rsidR="00176CC0" w:rsidRPr="0071575C" w:rsidRDefault="00176CC0" w:rsidP="00176CC0">
      <w:pPr>
        <w:pStyle w:val="Heading3"/>
        <w:ind w:left="851" w:hanging="851"/>
      </w:pPr>
      <w:bookmarkStart w:id="31" w:name="_Toc385933902"/>
      <w:bookmarkStart w:id="32" w:name="_Toc261174443"/>
      <w:bookmarkStart w:id="33" w:name="_Toc261207140"/>
      <w:r w:rsidRPr="0071575C">
        <w:t>Context</w:t>
      </w:r>
      <w:bookmarkEnd w:id="31"/>
      <w:bookmarkEnd w:id="32"/>
      <w:bookmarkEnd w:id="33"/>
    </w:p>
    <w:p w:rsidR="00176CC0" w:rsidRPr="0071575C" w:rsidRDefault="00176CC0" w:rsidP="00176CC0">
      <w:pPr>
        <w:tabs>
          <w:tab w:val="left" w:pos="7020"/>
        </w:tabs>
        <w:rPr>
          <w:rFonts w:ascii="Arial" w:hAnsi="Arial" w:cs="Arial"/>
        </w:rPr>
      </w:pPr>
    </w:p>
    <w:p w:rsidR="00AA7C94"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Style w:val="apple-style-span"/>
          <w:rFonts w:hAnsi="Arial" w:cs="Arial"/>
          <w:sz w:val="20"/>
          <w:szCs w:val="20"/>
          <w:shd w:val="clear" w:color="auto" w:fill="FFFFFF"/>
          <w:lang w:val="en-GB"/>
        </w:rPr>
      </w:pPr>
      <w:r w:rsidRPr="0071575C">
        <w:rPr>
          <w:rStyle w:val="apple-style-span"/>
          <w:rFonts w:hAnsi="Arial" w:cs="Arial"/>
          <w:sz w:val="20"/>
          <w:szCs w:val="20"/>
          <w:shd w:val="clear" w:color="auto" w:fill="FFFFFF"/>
          <w:lang w:val="en-GB"/>
        </w:rPr>
        <w:t xml:space="preserve">The </w:t>
      </w:r>
      <w:r w:rsidR="00AA7C94" w:rsidRPr="0071575C">
        <w:rPr>
          <w:rStyle w:val="apple-style-span"/>
          <w:rFonts w:hAnsi="Arial" w:cs="Arial"/>
          <w:sz w:val="20"/>
          <w:szCs w:val="20"/>
          <w:shd w:val="clear" w:color="auto" w:fill="FFFFFF"/>
          <w:lang w:val="en-GB"/>
        </w:rPr>
        <w:t xml:space="preserve">project is now entering its second phase and ten months remain prior to the General Elections, which are currently scheduled for February 2015. An annual review of the project was finalised in June 2013 and a road map outlining the activities for 2014-2015 has been approved and a new work plan for the upcoming period has been finalised.  Said documents were conceptualised with the full support and input of the key stakeholders including intensive consultations with DFID and USAID to avoid any overlap. </w:t>
      </w:r>
    </w:p>
    <w:p w:rsidR="00AA7C94" w:rsidRPr="0071575C" w:rsidRDefault="00AA7C94"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Style w:val="apple-style-span"/>
          <w:rFonts w:hAnsi="Arial" w:cs="Arial"/>
          <w:sz w:val="20"/>
          <w:szCs w:val="20"/>
          <w:shd w:val="clear" w:color="auto" w:fill="FFFFFF"/>
          <w:lang w:val="en-GB"/>
        </w:rPr>
      </w:pPr>
    </w:p>
    <w:p w:rsidR="00176CC0" w:rsidRPr="0071575C" w:rsidRDefault="002F150D"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 xml:space="preserve">With such a short time to go before the holding of </w:t>
      </w:r>
      <w:r w:rsidR="008109A7" w:rsidRPr="0071575C">
        <w:rPr>
          <w:rFonts w:hAnsi="Arial" w:cs="Arial"/>
          <w:sz w:val="20"/>
          <w:szCs w:val="20"/>
          <w:lang w:val="en-GB"/>
        </w:rPr>
        <w:t xml:space="preserve">elections, </w:t>
      </w:r>
      <w:r w:rsidR="00176CC0" w:rsidRPr="0071575C">
        <w:rPr>
          <w:rFonts w:hAnsi="Arial" w:cs="Arial"/>
          <w:sz w:val="20"/>
          <w:szCs w:val="20"/>
          <w:lang w:val="en-GB"/>
        </w:rPr>
        <w:t>an assessment of the project’s performance is being sought. This report will provide the EU and other partners with an assessment of the projects performance in terms of Relevance, Efficiency, Effectiveness and Sustainability of the support provided to INEC and other Key Stakeholders and its impact on the electoral process so far.</w:t>
      </w: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 xml:space="preserve">The Evaluation team comprised of two key experts </w:t>
      </w:r>
      <w:r w:rsidR="008109A7" w:rsidRPr="0071575C">
        <w:rPr>
          <w:rFonts w:hAnsi="Arial" w:cs="Arial"/>
          <w:sz w:val="20"/>
          <w:szCs w:val="20"/>
          <w:lang w:val="en-GB"/>
        </w:rPr>
        <w:t>who have</w:t>
      </w:r>
      <w:r w:rsidRPr="0071575C">
        <w:rPr>
          <w:rFonts w:hAnsi="Arial" w:cs="Arial"/>
          <w:sz w:val="20"/>
          <w:szCs w:val="20"/>
          <w:lang w:val="en-GB"/>
        </w:rPr>
        <w:t xml:space="preserve"> ensure</w:t>
      </w:r>
      <w:r w:rsidR="008109A7" w:rsidRPr="0071575C">
        <w:rPr>
          <w:rFonts w:hAnsi="Arial" w:cs="Arial"/>
          <w:sz w:val="20"/>
          <w:szCs w:val="20"/>
          <w:lang w:val="en-GB"/>
        </w:rPr>
        <w:t>d</w:t>
      </w:r>
      <w:r w:rsidRPr="0071575C">
        <w:rPr>
          <w:rFonts w:hAnsi="Arial" w:cs="Arial"/>
          <w:sz w:val="20"/>
          <w:szCs w:val="20"/>
          <w:lang w:val="en-GB"/>
        </w:rPr>
        <w:t xml:space="preserve"> a comprehensive review according to best practices in evaluation </w:t>
      </w:r>
      <w:r w:rsidR="002F150D" w:rsidRPr="0071575C">
        <w:rPr>
          <w:rFonts w:hAnsi="Arial" w:cs="Arial"/>
          <w:sz w:val="20"/>
          <w:szCs w:val="20"/>
          <w:lang w:val="en-GB"/>
        </w:rPr>
        <w:t>using</w:t>
      </w:r>
      <w:r w:rsidRPr="0071575C">
        <w:rPr>
          <w:rFonts w:hAnsi="Arial" w:cs="Arial"/>
          <w:sz w:val="20"/>
          <w:szCs w:val="20"/>
          <w:lang w:val="en-GB"/>
        </w:rPr>
        <w:t xml:space="preserve"> their international experience both as observers and knowledge of project management of electoral projects </w:t>
      </w:r>
      <w:r w:rsidR="008109A7" w:rsidRPr="0071575C">
        <w:rPr>
          <w:rFonts w:hAnsi="Arial" w:cs="Arial"/>
          <w:sz w:val="20"/>
          <w:szCs w:val="20"/>
          <w:lang w:val="en-GB"/>
        </w:rPr>
        <w:t>as well as expertise in Nigeria t</w:t>
      </w:r>
      <w:r w:rsidRPr="0071575C">
        <w:rPr>
          <w:rFonts w:hAnsi="Arial" w:cs="Arial"/>
          <w:sz w:val="20"/>
          <w:szCs w:val="20"/>
          <w:lang w:val="en-GB"/>
        </w:rPr>
        <w:t>o determine if the Project is currently fulfilling</w:t>
      </w:r>
      <w:r w:rsidR="002F150D" w:rsidRPr="0071575C">
        <w:rPr>
          <w:rFonts w:hAnsi="Arial" w:cs="Arial"/>
          <w:sz w:val="20"/>
          <w:szCs w:val="20"/>
          <w:lang w:val="en-GB"/>
        </w:rPr>
        <w:t xml:space="preserve"> its overall objectives and</w:t>
      </w:r>
      <w:r w:rsidRPr="0071575C">
        <w:rPr>
          <w:rFonts w:hAnsi="Arial" w:cs="Arial"/>
          <w:sz w:val="20"/>
          <w:szCs w:val="20"/>
          <w:lang w:val="en-GB"/>
        </w:rPr>
        <w:t xml:space="preserve"> provide</w:t>
      </w:r>
      <w:r w:rsidR="002F150D" w:rsidRPr="0071575C">
        <w:rPr>
          <w:rFonts w:hAnsi="Arial" w:cs="Arial"/>
          <w:sz w:val="20"/>
          <w:szCs w:val="20"/>
          <w:lang w:val="en-GB"/>
        </w:rPr>
        <w:t>s</w:t>
      </w:r>
      <w:r w:rsidRPr="0071575C">
        <w:rPr>
          <w:rFonts w:hAnsi="Arial" w:cs="Arial"/>
          <w:sz w:val="20"/>
          <w:szCs w:val="20"/>
          <w:lang w:val="en-GB"/>
        </w:rPr>
        <w:t xml:space="preserve"> suggestions and recommendations to enable the project to realize its full potential.</w:t>
      </w:r>
    </w:p>
    <w:p w:rsidR="00AA7C94" w:rsidRPr="0071575C" w:rsidRDefault="00AA7C94"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p>
    <w:p w:rsidR="00791428" w:rsidRDefault="00791428"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lang w:val="en-GB"/>
        </w:rPr>
      </w:pPr>
    </w:p>
    <w:p w:rsidR="00D15DED" w:rsidRPr="0071575C" w:rsidRDefault="00D15DED"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lang w:val="en-GB"/>
        </w:rPr>
      </w:pPr>
    </w:p>
    <w:p w:rsidR="00176CC0" w:rsidRPr="0071575C" w:rsidRDefault="00176CC0" w:rsidP="00176CC0">
      <w:pPr>
        <w:pStyle w:val="Heading1"/>
        <w:ind w:right="-143"/>
        <w:rPr>
          <w:rFonts w:ascii="Arial" w:hAnsi="Arial" w:cs="Arial"/>
          <w:noProof w:val="0"/>
          <w:sz w:val="28"/>
          <w:szCs w:val="28"/>
          <w:lang w:val="en-GB"/>
        </w:rPr>
      </w:pPr>
      <w:bookmarkStart w:id="34" w:name="_Toc385934416"/>
      <w:bookmarkStart w:id="35" w:name="_Toc261174444"/>
      <w:bookmarkStart w:id="36" w:name="_Toc261207141"/>
      <w:bookmarkStart w:id="37" w:name="_Toc387825638"/>
      <w:r w:rsidRPr="0071575C">
        <w:rPr>
          <w:rFonts w:ascii="Arial" w:hAnsi="Arial" w:cs="Arial"/>
          <w:noProof w:val="0"/>
          <w:sz w:val="28"/>
          <w:szCs w:val="28"/>
          <w:lang w:val="en-GB"/>
        </w:rPr>
        <w:t>Evaluation</w:t>
      </w:r>
      <w:bookmarkEnd w:id="34"/>
      <w:bookmarkEnd w:id="35"/>
      <w:bookmarkEnd w:id="36"/>
      <w:bookmarkEnd w:id="37"/>
    </w:p>
    <w:p w:rsidR="00176CC0" w:rsidRPr="0071575C" w:rsidRDefault="00176CC0" w:rsidP="00176CC0">
      <w:pPr>
        <w:rPr>
          <w:rFonts w:ascii="Arial" w:hAnsi="Arial" w:cs="Arial"/>
        </w:rPr>
      </w:pPr>
    </w:p>
    <w:p w:rsidR="00176CC0" w:rsidRPr="0071575C" w:rsidRDefault="00176CC0" w:rsidP="00176CC0">
      <w:pPr>
        <w:pStyle w:val="Heading2"/>
        <w:tabs>
          <w:tab w:val="clear" w:pos="993"/>
          <w:tab w:val="left" w:pos="851"/>
        </w:tabs>
        <w:spacing w:before="0" w:after="0" w:line="312" w:lineRule="auto"/>
        <w:ind w:left="0" w:firstLine="0"/>
        <w:rPr>
          <w:rFonts w:ascii="Arial" w:hAnsi="Arial" w:cs="Arial"/>
          <w:sz w:val="24"/>
          <w:szCs w:val="24"/>
        </w:rPr>
      </w:pPr>
      <w:bookmarkStart w:id="38" w:name="_Toc385933903"/>
      <w:bookmarkStart w:id="39" w:name="_Toc385934417"/>
      <w:bookmarkStart w:id="40" w:name="_Toc261174445"/>
      <w:bookmarkStart w:id="41" w:name="_Toc261207142"/>
      <w:bookmarkStart w:id="42" w:name="_Toc387825639"/>
      <w:r w:rsidRPr="0071575C">
        <w:rPr>
          <w:rFonts w:ascii="Arial" w:hAnsi="Arial" w:cs="Arial"/>
          <w:sz w:val="24"/>
          <w:szCs w:val="24"/>
        </w:rPr>
        <w:t>Purpose of the Evaluation</w:t>
      </w:r>
      <w:bookmarkEnd w:id="38"/>
      <w:bookmarkEnd w:id="39"/>
      <w:bookmarkEnd w:id="40"/>
      <w:bookmarkEnd w:id="41"/>
      <w:bookmarkEnd w:id="42"/>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The overall purpose of the evaluation is to undertake a critical assessment of the relevance, effectiveness and efficiency, as well as the sustainability and impact so far achieved in the implementation of the project. The report will endeavour to provide an in-depth analysis of the problems and recommendations to improve the implementation of the project. Each problem identified </w:t>
      </w:r>
      <w:r w:rsidR="008109A7" w:rsidRPr="0071575C">
        <w:rPr>
          <w:rFonts w:ascii="Arial" w:hAnsi="Arial" w:cs="Arial"/>
          <w:sz w:val="20"/>
          <w:szCs w:val="20"/>
        </w:rPr>
        <w:t xml:space="preserve">will </w:t>
      </w:r>
      <w:r w:rsidRPr="0071575C">
        <w:rPr>
          <w:rFonts w:ascii="Arial" w:hAnsi="Arial" w:cs="Arial"/>
          <w:sz w:val="20"/>
          <w:szCs w:val="20"/>
        </w:rPr>
        <w:t>have a corresponding recommendation.</w:t>
      </w:r>
    </w:p>
    <w:p w:rsidR="00D8274C" w:rsidRPr="0071575C" w:rsidRDefault="00D8274C" w:rsidP="00176CC0">
      <w:pPr>
        <w:rPr>
          <w:rFonts w:ascii="Arial" w:hAnsi="Arial" w:cs="Arial"/>
        </w:rPr>
      </w:pPr>
    </w:p>
    <w:p w:rsidR="00176CC0" w:rsidRPr="0071575C" w:rsidRDefault="00176CC0" w:rsidP="00176CC0">
      <w:pPr>
        <w:pStyle w:val="Heading2"/>
        <w:tabs>
          <w:tab w:val="clear" w:pos="993"/>
          <w:tab w:val="left" w:pos="851"/>
        </w:tabs>
        <w:spacing w:before="0" w:after="0" w:line="312" w:lineRule="auto"/>
        <w:ind w:left="0" w:firstLine="0"/>
        <w:rPr>
          <w:rFonts w:ascii="Arial" w:hAnsi="Arial" w:cs="Arial"/>
          <w:sz w:val="24"/>
          <w:szCs w:val="24"/>
        </w:rPr>
      </w:pPr>
      <w:bookmarkStart w:id="43" w:name="_Toc385933904"/>
      <w:bookmarkStart w:id="44" w:name="_Toc385934418"/>
      <w:bookmarkStart w:id="45" w:name="_Toc261174446"/>
      <w:bookmarkStart w:id="46" w:name="_Toc261207143"/>
      <w:bookmarkStart w:id="47" w:name="_Toc387825640"/>
      <w:r w:rsidRPr="0071575C">
        <w:rPr>
          <w:rFonts w:ascii="Arial" w:hAnsi="Arial" w:cs="Arial"/>
          <w:sz w:val="24"/>
          <w:szCs w:val="24"/>
        </w:rPr>
        <w:t>Scope of the Evaluation</w:t>
      </w:r>
      <w:bookmarkEnd w:id="43"/>
      <w:bookmarkEnd w:id="44"/>
      <w:bookmarkEnd w:id="45"/>
      <w:bookmarkEnd w:id="46"/>
      <w:bookmarkEnd w:id="47"/>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Due to the short timeframe to conduct the evaluation, the evaluation is limited in its scope and will only touch upon the key </w:t>
      </w:r>
      <w:r w:rsidR="002F150D" w:rsidRPr="0071575C">
        <w:rPr>
          <w:rFonts w:ascii="Arial" w:hAnsi="Arial" w:cs="Arial"/>
          <w:sz w:val="20"/>
          <w:szCs w:val="20"/>
        </w:rPr>
        <w:t>issues, which</w:t>
      </w:r>
      <w:r w:rsidRPr="0071575C">
        <w:rPr>
          <w:rFonts w:ascii="Arial" w:hAnsi="Arial" w:cs="Arial"/>
          <w:sz w:val="20"/>
          <w:szCs w:val="20"/>
        </w:rPr>
        <w:t xml:space="preserve"> can affect the project implementation, </w:t>
      </w:r>
      <w:r w:rsidR="008109A7" w:rsidRPr="0071575C">
        <w:rPr>
          <w:rFonts w:ascii="Arial" w:hAnsi="Arial" w:cs="Arial"/>
          <w:sz w:val="20"/>
          <w:szCs w:val="20"/>
        </w:rPr>
        <w:t>and its future success. I</w:t>
      </w:r>
      <w:r w:rsidRPr="0071575C">
        <w:rPr>
          <w:rFonts w:ascii="Arial" w:hAnsi="Arial" w:cs="Arial"/>
          <w:sz w:val="20"/>
          <w:szCs w:val="20"/>
        </w:rPr>
        <w:t>t will nevertheless endeavour to guide the project in possible steps forward and where gaps and lacunas exist. It will also highlight the strengths and weaknesses of the project.</w:t>
      </w:r>
    </w:p>
    <w:p w:rsidR="00176CC0" w:rsidRPr="0071575C" w:rsidRDefault="00176CC0" w:rsidP="00176CC0">
      <w:pPr>
        <w:rPr>
          <w:rFonts w:ascii="Arial" w:hAnsi="Arial" w:cs="Arial"/>
        </w:rPr>
      </w:pPr>
    </w:p>
    <w:p w:rsidR="00AE78B9" w:rsidRPr="0071575C" w:rsidRDefault="00AE78B9" w:rsidP="00176CC0">
      <w:pPr>
        <w:rPr>
          <w:rFonts w:ascii="Arial" w:hAnsi="Arial" w:cs="Arial"/>
        </w:rPr>
      </w:pPr>
    </w:p>
    <w:p w:rsidR="00176CC0" w:rsidRPr="0071575C" w:rsidRDefault="00176CC0" w:rsidP="00176CC0">
      <w:pPr>
        <w:pStyle w:val="Heading1"/>
        <w:ind w:left="0" w:right="0" w:firstLine="0"/>
        <w:rPr>
          <w:rFonts w:ascii="Arial" w:hAnsi="Arial" w:cs="Arial"/>
          <w:noProof w:val="0"/>
          <w:sz w:val="28"/>
          <w:szCs w:val="28"/>
          <w:lang w:val="en-GB"/>
        </w:rPr>
      </w:pPr>
      <w:bookmarkStart w:id="48" w:name="_Toc385934419"/>
      <w:bookmarkStart w:id="49" w:name="_Toc261174447"/>
      <w:bookmarkStart w:id="50" w:name="_Toc261207144"/>
      <w:bookmarkStart w:id="51" w:name="_Toc387825641"/>
      <w:r w:rsidRPr="0071575C">
        <w:rPr>
          <w:rFonts w:ascii="Arial" w:hAnsi="Arial" w:cs="Arial"/>
          <w:noProof w:val="0"/>
          <w:sz w:val="28"/>
          <w:szCs w:val="28"/>
          <w:lang w:val="en-GB"/>
        </w:rPr>
        <w:t>Approach and Methodology</w:t>
      </w:r>
      <w:bookmarkEnd w:id="48"/>
      <w:bookmarkEnd w:id="49"/>
      <w:bookmarkEnd w:id="50"/>
      <w:bookmarkEnd w:id="51"/>
    </w:p>
    <w:p w:rsidR="00176CC0" w:rsidRPr="0071575C" w:rsidRDefault="00176CC0" w:rsidP="00176CC0">
      <w:pPr>
        <w:rPr>
          <w:rFonts w:ascii="Arial" w:hAnsi="Arial" w:cs="Arial"/>
        </w:rPr>
      </w:pPr>
    </w:p>
    <w:p w:rsidR="00176CC0" w:rsidRPr="0071575C" w:rsidRDefault="00176CC0" w:rsidP="00176CC0">
      <w:pPr>
        <w:pStyle w:val="Heading2"/>
        <w:tabs>
          <w:tab w:val="clear" w:pos="993"/>
          <w:tab w:val="left" w:pos="851"/>
        </w:tabs>
        <w:spacing w:before="0" w:after="0" w:line="312" w:lineRule="auto"/>
        <w:ind w:left="0" w:firstLine="0"/>
        <w:rPr>
          <w:rFonts w:ascii="Arial" w:hAnsi="Arial" w:cs="Arial"/>
          <w:sz w:val="24"/>
          <w:szCs w:val="24"/>
        </w:rPr>
      </w:pPr>
      <w:bookmarkStart w:id="52" w:name="_Toc385933905"/>
      <w:bookmarkStart w:id="53" w:name="_Toc385934420"/>
      <w:bookmarkStart w:id="54" w:name="_Toc261174448"/>
      <w:bookmarkStart w:id="55" w:name="_Toc261207145"/>
      <w:bookmarkStart w:id="56" w:name="_Toc387825642"/>
      <w:r w:rsidRPr="0071575C">
        <w:rPr>
          <w:rFonts w:ascii="Arial" w:hAnsi="Arial" w:cs="Arial"/>
          <w:sz w:val="24"/>
          <w:szCs w:val="24"/>
        </w:rPr>
        <w:t>Evaluation Approach</w:t>
      </w:r>
      <w:bookmarkEnd w:id="52"/>
      <w:bookmarkEnd w:id="53"/>
      <w:bookmarkEnd w:id="54"/>
      <w:bookmarkEnd w:id="55"/>
      <w:bookmarkEnd w:id="56"/>
    </w:p>
    <w:p w:rsidR="00176CC0" w:rsidRPr="0071575C" w:rsidRDefault="00176CC0" w:rsidP="00176CC0">
      <w:pPr>
        <w:rPr>
          <w:rFonts w:ascii="Arial" w:hAnsi="Arial" w:cs="Arial"/>
        </w:rPr>
      </w:pP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 xml:space="preserve">The evaluation adopted a mixed quantitative and qualitative approach. </w:t>
      </w:r>
      <w:r w:rsidR="00511FF4" w:rsidRPr="0071575C">
        <w:rPr>
          <w:rFonts w:hAnsi="Arial" w:cs="Arial"/>
          <w:sz w:val="20"/>
          <w:szCs w:val="20"/>
          <w:lang w:val="en-GB"/>
        </w:rPr>
        <w:t xml:space="preserve">Subsequent to </w:t>
      </w:r>
      <w:r w:rsidRPr="0071575C">
        <w:rPr>
          <w:rFonts w:hAnsi="Arial" w:cs="Arial"/>
          <w:sz w:val="20"/>
          <w:szCs w:val="20"/>
          <w:lang w:val="en-GB"/>
        </w:rPr>
        <w:t>conducting an extensive desk review, the team developed a key set of questions</w:t>
      </w:r>
      <w:r w:rsidR="00205339" w:rsidRPr="0071575C">
        <w:rPr>
          <w:rFonts w:hAnsi="Arial" w:cs="Arial"/>
          <w:sz w:val="20"/>
          <w:szCs w:val="20"/>
          <w:lang w:val="en-GB"/>
        </w:rPr>
        <w:t>,</w:t>
      </w:r>
      <w:r w:rsidRPr="0071575C">
        <w:rPr>
          <w:rFonts w:hAnsi="Arial" w:cs="Arial"/>
          <w:sz w:val="20"/>
          <w:szCs w:val="20"/>
          <w:lang w:val="en-GB"/>
        </w:rPr>
        <w:t xml:space="preserve"> which were answered during the evaluation of the project. </w:t>
      </w: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Upon receipt of the key documents, the consultants undertook a comprehensive desk review of all available documents</w:t>
      </w:r>
      <w:r w:rsidR="002F150D" w:rsidRPr="0071575C">
        <w:rPr>
          <w:rFonts w:hAnsi="Arial" w:cs="Arial"/>
          <w:sz w:val="20"/>
          <w:szCs w:val="20"/>
          <w:lang w:val="en-GB"/>
        </w:rPr>
        <w:t xml:space="preserve"> provided by </w:t>
      </w:r>
      <w:r w:rsidRPr="0071575C">
        <w:rPr>
          <w:rFonts w:hAnsi="Arial" w:cs="Arial"/>
          <w:sz w:val="20"/>
          <w:szCs w:val="20"/>
          <w:lang w:val="en-GB"/>
        </w:rPr>
        <w:t>the European Union Delegation.  Nevertheless, some documents were not available and were provided by the Project Management Unit upon arrival and during the course of the evaluators stay. Based on the information gathered during the desk review, the consultants prepared specific interview questions for all the relevant stakeholders. Given the short timeframe of the mission, and the difficulty to travel to the States, the consultants also designed one questionnaire</w:t>
      </w:r>
      <w:r w:rsidR="00205339" w:rsidRPr="0071575C">
        <w:rPr>
          <w:rFonts w:hAnsi="Arial" w:cs="Arial"/>
          <w:sz w:val="20"/>
          <w:szCs w:val="20"/>
          <w:lang w:val="en-GB"/>
        </w:rPr>
        <w:t xml:space="preserve"> that </w:t>
      </w:r>
      <w:r w:rsidRPr="0071575C">
        <w:rPr>
          <w:rFonts w:hAnsi="Arial" w:cs="Arial"/>
          <w:sz w:val="20"/>
          <w:szCs w:val="20"/>
          <w:lang w:val="en-GB"/>
        </w:rPr>
        <w:t xml:space="preserve">was distributed to SIECS. The response was very positive, and the team received </w:t>
      </w:r>
      <w:r w:rsidR="00D00FE4" w:rsidRPr="0071575C">
        <w:rPr>
          <w:rFonts w:hAnsi="Arial" w:cs="Arial"/>
          <w:sz w:val="20"/>
          <w:szCs w:val="20"/>
          <w:lang w:val="en-GB"/>
        </w:rPr>
        <w:t xml:space="preserve">nearly </w:t>
      </w:r>
      <w:r w:rsidRPr="0071575C">
        <w:rPr>
          <w:rFonts w:hAnsi="Arial" w:cs="Arial"/>
          <w:sz w:val="20"/>
          <w:szCs w:val="20"/>
          <w:lang w:val="en-GB"/>
        </w:rPr>
        <w:t>half of the questionnaires back. The team w</w:t>
      </w:r>
      <w:r w:rsidR="001D53CA" w:rsidRPr="0071575C">
        <w:rPr>
          <w:rFonts w:hAnsi="Arial" w:cs="Arial"/>
          <w:sz w:val="20"/>
          <w:szCs w:val="20"/>
          <w:lang w:val="en-GB"/>
        </w:rPr>
        <w:t>as</w:t>
      </w:r>
      <w:r w:rsidRPr="0071575C">
        <w:rPr>
          <w:rFonts w:hAnsi="Arial" w:cs="Arial"/>
          <w:sz w:val="20"/>
          <w:szCs w:val="20"/>
          <w:lang w:val="en-GB"/>
        </w:rPr>
        <w:t xml:space="preserve"> also able to receive 11 of the SIECS</w:t>
      </w:r>
      <w:r w:rsidR="00511FF4" w:rsidRPr="0071575C">
        <w:rPr>
          <w:rStyle w:val="FootnoteReference"/>
          <w:rFonts w:hAnsi="Arial" w:cs="Arial"/>
          <w:sz w:val="20"/>
          <w:szCs w:val="20"/>
          <w:lang w:val="en-GB"/>
        </w:rPr>
        <w:footnoteReference w:id="4"/>
      </w:r>
      <w:r w:rsidRPr="0071575C">
        <w:rPr>
          <w:rFonts w:hAnsi="Arial" w:cs="Arial"/>
          <w:sz w:val="20"/>
          <w:szCs w:val="20"/>
          <w:lang w:val="en-GB"/>
        </w:rPr>
        <w:t xml:space="preserve"> in the offices of the </w:t>
      </w:r>
      <w:r w:rsidR="00703784" w:rsidRPr="0071575C">
        <w:rPr>
          <w:rFonts w:hAnsi="Arial" w:cs="Arial"/>
          <w:sz w:val="20"/>
          <w:szCs w:val="20"/>
          <w:lang w:val="en-GB"/>
        </w:rPr>
        <w:t>Project Management Unit (</w:t>
      </w:r>
      <w:r w:rsidRPr="0071575C">
        <w:rPr>
          <w:rFonts w:hAnsi="Arial" w:cs="Arial"/>
          <w:sz w:val="20"/>
          <w:szCs w:val="20"/>
          <w:lang w:val="en-GB"/>
        </w:rPr>
        <w:t>PMU</w:t>
      </w:r>
      <w:r w:rsidR="00703784" w:rsidRPr="0071575C">
        <w:rPr>
          <w:rFonts w:hAnsi="Arial" w:cs="Arial"/>
          <w:sz w:val="20"/>
          <w:szCs w:val="20"/>
          <w:lang w:val="en-GB"/>
        </w:rPr>
        <w:t>)</w:t>
      </w:r>
      <w:r w:rsidRPr="0071575C">
        <w:rPr>
          <w:rFonts w:hAnsi="Arial" w:cs="Arial"/>
          <w:sz w:val="20"/>
          <w:szCs w:val="20"/>
          <w:lang w:val="en-GB"/>
        </w:rPr>
        <w:t xml:space="preserve"> whereby they provided information on the project in person.</w:t>
      </w: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A second questionnaire was to be designed for the beneficiaries of components 2 – 4; however</w:t>
      </w:r>
      <w:r w:rsidR="00791428" w:rsidRPr="0071575C">
        <w:rPr>
          <w:rFonts w:hAnsi="Arial" w:cs="Arial"/>
          <w:sz w:val="20"/>
          <w:szCs w:val="20"/>
          <w:lang w:val="en-GB"/>
        </w:rPr>
        <w:t>,</w:t>
      </w:r>
      <w:r w:rsidRPr="0071575C">
        <w:rPr>
          <w:rFonts w:hAnsi="Arial" w:cs="Arial"/>
          <w:sz w:val="20"/>
          <w:szCs w:val="20"/>
          <w:lang w:val="en-GB"/>
        </w:rPr>
        <w:t xml:space="preserve"> the team felt that there was not enough time and thanks to the project, were able to h</w:t>
      </w:r>
      <w:r w:rsidR="006A025F" w:rsidRPr="0071575C">
        <w:rPr>
          <w:rFonts w:hAnsi="Arial" w:cs="Arial"/>
          <w:sz w:val="20"/>
          <w:szCs w:val="20"/>
          <w:lang w:val="en-GB"/>
        </w:rPr>
        <w:t xml:space="preserve">old </w:t>
      </w:r>
      <w:r w:rsidRPr="0071575C">
        <w:rPr>
          <w:rFonts w:hAnsi="Arial" w:cs="Arial"/>
          <w:sz w:val="20"/>
          <w:szCs w:val="20"/>
          <w:lang w:val="en-GB"/>
        </w:rPr>
        <w:t xml:space="preserve">focus group meetings with a wide range of stakeholders and beneficiaries.  Some of those interviewed also kindly forwarded the team further information on their experience with the DGD project. </w:t>
      </w: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 xml:space="preserve">The interviews with the participants/beneficiaries followed a standard format, whereby the same </w:t>
      </w:r>
      <w:r w:rsidR="00205339" w:rsidRPr="0071575C">
        <w:rPr>
          <w:rFonts w:hAnsi="Arial" w:cs="Arial"/>
          <w:sz w:val="20"/>
          <w:szCs w:val="20"/>
          <w:lang w:val="en-GB"/>
        </w:rPr>
        <w:t>types of questions were</w:t>
      </w:r>
      <w:r w:rsidRPr="0071575C">
        <w:rPr>
          <w:rFonts w:hAnsi="Arial" w:cs="Arial"/>
          <w:sz w:val="20"/>
          <w:szCs w:val="20"/>
          <w:lang w:val="en-GB"/>
        </w:rPr>
        <w:t xml:space="preserve"> asked to all interlocutors. The quality of the information gathered was consistent with the results envisioned for each of the different beneficiaries as outlined in the project document. The interviews consisted of open-ended questions in order to allow for a more thorough analysis and to allow the participants to describe a full range of issues. Furthermore, where new key issues emerged, the questions were adapted where necessary. All interviews were held in English and a cross- selection of both direct and indirect beneficiaries of the project was ensured.</w:t>
      </w: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p>
    <w:p w:rsidR="00176CC0" w:rsidRPr="0071575C" w:rsidRDefault="00511FF4" w:rsidP="002F6E88">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The</w:t>
      </w:r>
      <w:r w:rsidR="00176CC0" w:rsidRPr="0071575C">
        <w:rPr>
          <w:rFonts w:hAnsi="Arial" w:cs="Arial"/>
          <w:sz w:val="20"/>
          <w:szCs w:val="20"/>
          <w:lang w:val="en-GB"/>
        </w:rPr>
        <w:t xml:space="preserve"> consultants successfully held </w:t>
      </w:r>
      <w:r w:rsidRPr="0071575C">
        <w:rPr>
          <w:rFonts w:hAnsi="Arial" w:cs="Arial"/>
          <w:sz w:val="20"/>
          <w:szCs w:val="20"/>
          <w:lang w:val="en-GB"/>
        </w:rPr>
        <w:t xml:space="preserve">five </w:t>
      </w:r>
      <w:r w:rsidR="002F150D" w:rsidRPr="0071575C">
        <w:rPr>
          <w:rFonts w:hAnsi="Arial" w:cs="Arial"/>
          <w:sz w:val="20"/>
          <w:szCs w:val="20"/>
          <w:lang w:val="en-GB"/>
        </w:rPr>
        <w:t>focus group</w:t>
      </w:r>
      <w:r w:rsidR="00176CC0" w:rsidRPr="0071575C">
        <w:rPr>
          <w:rFonts w:hAnsi="Arial" w:cs="Arial"/>
          <w:sz w:val="20"/>
          <w:szCs w:val="20"/>
          <w:lang w:val="en-GB"/>
        </w:rPr>
        <w:t xml:space="preserve"> sessions, which included meetings with groups working on Women, </w:t>
      </w:r>
      <w:r w:rsidR="006A025F" w:rsidRPr="0071575C">
        <w:rPr>
          <w:rFonts w:hAnsi="Arial" w:cs="Arial"/>
          <w:sz w:val="20"/>
          <w:szCs w:val="20"/>
          <w:lang w:val="en-GB"/>
        </w:rPr>
        <w:t>persons living with disabilities (PWDs)</w:t>
      </w:r>
      <w:r w:rsidR="00176CC0" w:rsidRPr="0071575C">
        <w:rPr>
          <w:rFonts w:hAnsi="Arial" w:cs="Arial"/>
          <w:sz w:val="20"/>
          <w:szCs w:val="20"/>
          <w:lang w:val="en-GB"/>
        </w:rPr>
        <w:t xml:space="preserve"> youth, media, and general C</w:t>
      </w:r>
      <w:r w:rsidR="006A025F" w:rsidRPr="0071575C">
        <w:rPr>
          <w:rFonts w:hAnsi="Arial" w:cs="Arial"/>
          <w:sz w:val="20"/>
          <w:szCs w:val="20"/>
          <w:lang w:val="en-GB"/>
        </w:rPr>
        <w:t>ivil Society Organisations (C</w:t>
      </w:r>
      <w:r w:rsidR="00176CC0" w:rsidRPr="0071575C">
        <w:rPr>
          <w:rFonts w:hAnsi="Arial" w:cs="Arial"/>
          <w:sz w:val="20"/>
          <w:szCs w:val="20"/>
          <w:lang w:val="en-GB"/>
        </w:rPr>
        <w:t>SOs</w:t>
      </w:r>
      <w:r w:rsidR="006A025F" w:rsidRPr="0071575C">
        <w:rPr>
          <w:rFonts w:hAnsi="Arial" w:cs="Arial"/>
          <w:sz w:val="20"/>
          <w:szCs w:val="20"/>
          <w:lang w:val="en-GB"/>
        </w:rPr>
        <w:t>)</w:t>
      </w:r>
      <w:r w:rsidRPr="0071575C">
        <w:rPr>
          <w:rFonts w:hAnsi="Arial" w:cs="Arial"/>
          <w:sz w:val="20"/>
          <w:szCs w:val="20"/>
          <w:lang w:val="en-GB"/>
        </w:rPr>
        <w:t>, as well as the aforementioned State Independent Electio</w:t>
      </w:r>
      <w:r w:rsidR="00205339" w:rsidRPr="0071575C">
        <w:rPr>
          <w:rFonts w:hAnsi="Arial" w:cs="Arial"/>
          <w:sz w:val="20"/>
          <w:szCs w:val="20"/>
          <w:lang w:val="en-GB"/>
        </w:rPr>
        <w:t>n Commissions</w:t>
      </w:r>
      <w:r w:rsidR="006A025F" w:rsidRPr="0071575C">
        <w:rPr>
          <w:rFonts w:hAnsi="Arial" w:cs="Arial"/>
          <w:sz w:val="20"/>
          <w:szCs w:val="20"/>
          <w:lang w:val="en-GB"/>
        </w:rPr>
        <w:t xml:space="preserve"> (SIECs)</w:t>
      </w:r>
      <w:r w:rsidR="00176CC0" w:rsidRPr="0071575C">
        <w:rPr>
          <w:rFonts w:hAnsi="Arial" w:cs="Arial"/>
          <w:sz w:val="20"/>
          <w:szCs w:val="20"/>
          <w:lang w:val="en-GB"/>
        </w:rPr>
        <w:t xml:space="preserve">. A meeting was also held with </w:t>
      </w:r>
      <w:r w:rsidR="006A025F" w:rsidRPr="0071575C">
        <w:rPr>
          <w:rFonts w:hAnsi="Arial" w:cs="Arial"/>
          <w:sz w:val="20"/>
          <w:szCs w:val="20"/>
          <w:lang w:val="en-GB"/>
        </w:rPr>
        <w:t>the Inter-Party Advisory Council (</w:t>
      </w:r>
      <w:r w:rsidR="00176CC0" w:rsidRPr="0071575C">
        <w:rPr>
          <w:rFonts w:hAnsi="Arial" w:cs="Arial"/>
          <w:sz w:val="20"/>
          <w:szCs w:val="20"/>
          <w:lang w:val="en-GB"/>
        </w:rPr>
        <w:t>IPAC</w:t>
      </w:r>
      <w:r w:rsidR="006A025F" w:rsidRPr="0071575C">
        <w:rPr>
          <w:rFonts w:hAnsi="Arial" w:cs="Arial"/>
          <w:sz w:val="20"/>
          <w:szCs w:val="20"/>
          <w:lang w:val="en-GB"/>
        </w:rPr>
        <w:t>)</w:t>
      </w:r>
      <w:r w:rsidR="00176CC0" w:rsidRPr="0071575C">
        <w:rPr>
          <w:rFonts w:hAnsi="Arial" w:cs="Arial"/>
          <w:sz w:val="20"/>
          <w:szCs w:val="20"/>
          <w:lang w:val="en-GB"/>
        </w:rPr>
        <w:t xml:space="preserve"> where 6 different political parties were </w:t>
      </w:r>
      <w:r w:rsidR="006A025F" w:rsidRPr="0071575C">
        <w:rPr>
          <w:rFonts w:hAnsi="Arial" w:cs="Arial"/>
          <w:sz w:val="20"/>
          <w:szCs w:val="20"/>
          <w:lang w:val="en-GB"/>
        </w:rPr>
        <w:t>represented</w:t>
      </w:r>
      <w:r w:rsidR="00176CC0" w:rsidRPr="0071575C">
        <w:rPr>
          <w:rFonts w:hAnsi="Arial" w:cs="Arial"/>
          <w:sz w:val="20"/>
          <w:szCs w:val="20"/>
          <w:lang w:val="en-GB"/>
        </w:rPr>
        <w:t xml:space="preserve">. The team was also able to meet with practically all the departments </w:t>
      </w:r>
      <w:r w:rsidRPr="0071575C">
        <w:rPr>
          <w:rFonts w:hAnsi="Arial" w:cs="Arial"/>
          <w:sz w:val="20"/>
          <w:szCs w:val="20"/>
          <w:lang w:val="en-GB"/>
        </w:rPr>
        <w:t xml:space="preserve">within </w:t>
      </w:r>
      <w:r w:rsidR="00176CC0" w:rsidRPr="0071575C">
        <w:rPr>
          <w:rFonts w:hAnsi="Arial" w:cs="Arial"/>
          <w:sz w:val="20"/>
          <w:szCs w:val="20"/>
          <w:lang w:val="en-GB"/>
        </w:rPr>
        <w:t xml:space="preserve">INEC </w:t>
      </w:r>
      <w:r w:rsidRPr="0071575C">
        <w:rPr>
          <w:rFonts w:hAnsi="Arial" w:cs="Arial"/>
          <w:sz w:val="20"/>
          <w:szCs w:val="20"/>
          <w:lang w:val="en-GB"/>
        </w:rPr>
        <w:t xml:space="preserve">and had a brief introductory meeting with the Chairman and four of the Commissioners. The team was also able to have an intensive meeting with the </w:t>
      </w:r>
      <w:r w:rsidR="00205339" w:rsidRPr="0071575C">
        <w:rPr>
          <w:rFonts w:hAnsi="Arial" w:cs="Arial"/>
          <w:sz w:val="20"/>
          <w:szCs w:val="20"/>
          <w:lang w:val="en-GB"/>
        </w:rPr>
        <w:t>Chief Technical Advisor with</w:t>
      </w:r>
      <w:r w:rsidRPr="0071575C">
        <w:rPr>
          <w:rFonts w:hAnsi="Arial" w:cs="Arial"/>
          <w:sz w:val="20"/>
          <w:szCs w:val="20"/>
          <w:lang w:val="en-GB"/>
        </w:rPr>
        <w:t xml:space="preserve">in INEC. </w:t>
      </w:r>
      <w:r w:rsidR="00176CC0" w:rsidRPr="0071575C">
        <w:rPr>
          <w:rFonts w:hAnsi="Arial" w:cs="Arial"/>
          <w:sz w:val="20"/>
          <w:szCs w:val="20"/>
          <w:lang w:val="en-GB"/>
        </w:rPr>
        <w:t xml:space="preserve">Unfortunately due to time constraints and the lack of availability, the team were only able to meet one representative from the National Assembly, which limited their assessment in this area. The focus groups allowed different interlocutors to exchange ideas and for the consultants to </w:t>
      </w:r>
      <w:r w:rsidR="006A025F" w:rsidRPr="0071575C">
        <w:rPr>
          <w:rFonts w:hAnsi="Arial" w:cs="Arial"/>
          <w:sz w:val="20"/>
          <w:szCs w:val="20"/>
          <w:lang w:val="en-GB"/>
        </w:rPr>
        <w:t>gauge</w:t>
      </w:r>
      <w:r w:rsidR="00176CC0" w:rsidRPr="0071575C">
        <w:rPr>
          <w:rFonts w:hAnsi="Arial" w:cs="Arial"/>
          <w:sz w:val="20"/>
          <w:szCs w:val="20"/>
          <w:lang w:val="en-GB"/>
        </w:rPr>
        <w:t xml:space="preserve"> a better understanding of the beneficiaries’ acquired knowledge, </w:t>
      </w:r>
      <w:r w:rsidR="002F150D" w:rsidRPr="0071575C">
        <w:rPr>
          <w:rFonts w:hAnsi="Arial" w:cs="Arial"/>
          <w:sz w:val="20"/>
          <w:szCs w:val="20"/>
          <w:lang w:val="en-GB"/>
        </w:rPr>
        <w:t>the</w:t>
      </w:r>
      <w:r w:rsidR="00176CC0" w:rsidRPr="0071575C">
        <w:rPr>
          <w:rFonts w:hAnsi="Arial" w:cs="Arial"/>
          <w:sz w:val="20"/>
          <w:szCs w:val="20"/>
          <w:lang w:val="en-GB"/>
        </w:rPr>
        <w:t xml:space="preserve"> coordination between different entities involved in the Project and the ability to access the cross cutting themes across the whole of the project.</w:t>
      </w:r>
    </w:p>
    <w:p w:rsidR="00176CC0" w:rsidRPr="0071575C" w:rsidRDefault="00176CC0" w:rsidP="002F6E88">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p>
    <w:p w:rsidR="00176CC0" w:rsidRPr="0071575C" w:rsidRDefault="00176CC0" w:rsidP="002F6E88">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The DGD Programme Management Unit and the component heads were also interviewed to get an overview of the Project and its success thus far</w:t>
      </w:r>
      <w:r w:rsidR="006A025F" w:rsidRPr="0071575C">
        <w:rPr>
          <w:rFonts w:hAnsi="Arial" w:cs="Arial"/>
          <w:sz w:val="20"/>
          <w:szCs w:val="20"/>
          <w:lang w:val="en-GB"/>
        </w:rPr>
        <w:t xml:space="preserve"> and correspondence was maintained with the Project Manager and Component Heads upon departure of the evaluators</w:t>
      </w:r>
      <w:r w:rsidRPr="0071575C">
        <w:rPr>
          <w:rFonts w:hAnsi="Arial" w:cs="Arial"/>
          <w:sz w:val="20"/>
          <w:szCs w:val="20"/>
          <w:lang w:val="en-GB"/>
        </w:rPr>
        <w:t xml:space="preserve">.  </w:t>
      </w:r>
    </w:p>
    <w:p w:rsidR="00176CC0" w:rsidRPr="0071575C" w:rsidRDefault="00176CC0" w:rsidP="002F6E88">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Given the importance of coordination between key stakeholders involved in providing technical assistance and the importance of the project not duplicating efforts made by other entities, donors such as USAID, DFTAD, DFID and other electoral related groups such as International Foundation for Electoral Systems (IFES), National Democratic Institute (NDI) and International Republican Institute (IRI) were also consulted to ensure that there is sufficient coordination between the project and themselves and to ensure that there is no overlap between projects which are carried out by the respective  organisations.</w:t>
      </w:r>
    </w:p>
    <w:p w:rsidR="003C2955" w:rsidRPr="0071575C" w:rsidRDefault="003C2955"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p>
    <w:p w:rsidR="00176CC0" w:rsidRPr="0071575C" w:rsidRDefault="002F150D"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Taking into consideration</w:t>
      </w:r>
      <w:r w:rsidR="00176CC0" w:rsidRPr="0071575C">
        <w:rPr>
          <w:rFonts w:hAnsi="Arial" w:cs="Arial"/>
          <w:sz w:val="20"/>
          <w:szCs w:val="20"/>
          <w:lang w:val="en-GB"/>
        </w:rPr>
        <w:t xml:space="preserve"> the complexities of the country and the impact that possible security and political events can have on the project, a full depth analysis of the </w:t>
      </w:r>
      <w:r w:rsidR="00AA0DEC" w:rsidRPr="0071575C">
        <w:rPr>
          <w:rFonts w:hAnsi="Arial" w:cs="Arial"/>
          <w:sz w:val="20"/>
          <w:szCs w:val="20"/>
          <w:lang w:val="en-GB"/>
        </w:rPr>
        <w:t xml:space="preserve">current </w:t>
      </w:r>
      <w:r w:rsidR="006A025F" w:rsidRPr="0071575C">
        <w:rPr>
          <w:rFonts w:hAnsi="Arial" w:cs="Arial"/>
          <w:sz w:val="20"/>
          <w:szCs w:val="20"/>
          <w:lang w:val="en-GB"/>
        </w:rPr>
        <w:t xml:space="preserve">situation and its risks have been included as well as </w:t>
      </w:r>
      <w:r w:rsidR="00AA0DEC" w:rsidRPr="0071575C">
        <w:rPr>
          <w:rFonts w:hAnsi="Arial" w:cs="Arial"/>
          <w:sz w:val="20"/>
          <w:szCs w:val="20"/>
          <w:lang w:val="en-GB"/>
        </w:rPr>
        <w:t xml:space="preserve">an overview of the </w:t>
      </w:r>
      <w:r w:rsidR="00176CC0" w:rsidRPr="0071575C">
        <w:rPr>
          <w:rFonts w:hAnsi="Arial" w:cs="Arial"/>
          <w:sz w:val="20"/>
          <w:szCs w:val="20"/>
          <w:lang w:val="en-GB"/>
        </w:rPr>
        <w:t>internal monitoring and evaluation (M &amp; E) system in order to examine to what extent the M &amp; E and its logical framework adapts to new and emerging needs and identifies any gaps should they exist.</w:t>
      </w: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p>
    <w:p w:rsidR="00176CC0" w:rsidRPr="0071575C" w:rsidRDefault="00176CC0" w:rsidP="00176CC0">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rPr>
          <w:rFonts w:hAnsi="Arial" w:cs="Arial"/>
          <w:sz w:val="20"/>
          <w:szCs w:val="20"/>
          <w:lang w:val="en-GB"/>
        </w:rPr>
      </w:pPr>
      <w:r w:rsidRPr="0071575C">
        <w:rPr>
          <w:rFonts w:hAnsi="Arial" w:cs="Arial"/>
          <w:sz w:val="20"/>
          <w:szCs w:val="20"/>
          <w:lang w:val="en-GB"/>
        </w:rPr>
        <w:t>Subsequent to the field visit to Nigeria, the consultants analysed all the information collected, and ensured that a cross section of beneficiaries’ opinions are reflected throughout the report. The report is a critical assessment of the relevance, effectiveness and efficiency as well as its sustainability and impact</w:t>
      </w:r>
      <w:r w:rsidR="00205339" w:rsidRPr="0071575C">
        <w:rPr>
          <w:rFonts w:hAnsi="Arial" w:cs="Arial"/>
          <w:sz w:val="20"/>
          <w:szCs w:val="20"/>
          <w:lang w:val="en-GB"/>
        </w:rPr>
        <w:t>,</w:t>
      </w:r>
      <w:r w:rsidRPr="0071575C">
        <w:rPr>
          <w:rFonts w:hAnsi="Arial" w:cs="Arial"/>
          <w:sz w:val="20"/>
          <w:szCs w:val="20"/>
          <w:lang w:val="en-GB"/>
        </w:rPr>
        <w:t xml:space="preserve"> which has been reached so far. A thorough analysis of the problems and recommendations (including analysing the problems and recommendations highlighted by key stakeholders and the EU EOM and others in the last elections), </w:t>
      </w:r>
      <w:r w:rsidR="00DA32C5" w:rsidRPr="0071575C">
        <w:rPr>
          <w:rFonts w:hAnsi="Arial" w:cs="Arial"/>
          <w:sz w:val="20"/>
          <w:szCs w:val="20"/>
          <w:lang w:val="en-GB"/>
        </w:rPr>
        <w:t xml:space="preserve">have </w:t>
      </w:r>
      <w:r w:rsidRPr="0071575C">
        <w:rPr>
          <w:rFonts w:hAnsi="Arial" w:cs="Arial"/>
          <w:sz w:val="20"/>
          <w:szCs w:val="20"/>
          <w:lang w:val="en-GB"/>
        </w:rPr>
        <w:t>also be taken into consideration. Each problem will be identified and will have a corresponding recommendation.</w:t>
      </w:r>
    </w:p>
    <w:p w:rsidR="00176CC0" w:rsidRPr="0071575C" w:rsidRDefault="00176CC0" w:rsidP="00176CC0">
      <w:pPr>
        <w:rPr>
          <w:rFonts w:ascii="Arial" w:hAnsi="Arial" w:cs="Arial"/>
          <w:sz w:val="20"/>
          <w:szCs w:val="20"/>
        </w:rPr>
      </w:pPr>
      <w:r w:rsidRPr="0071575C">
        <w:rPr>
          <w:rFonts w:ascii="Arial" w:hAnsi="Arial" w:cs="Arial"/>
          <w:sz w:val="20"/>
          <w:szCs w:val="20"/>
        </w:rPr>
        <w:t>This Report endeavours to be as forward thinking as possible, and where implementation has been weak or found not to be relevant, solutions have been put forward and lessons drawn from other similar projects.</w:t>
      </w:r>
    </w:p>
    <w:p w:rsidR="00176CC0" w:rsidRPr="0071575C" w:rsidRDefault="00176CC0" w:rsidP="00176CC0">
      <w:pPr>
        <w:rPr>
          <w:rFonts w:ascii="Arial" w:hAnsi="Arial" w:cs="Arial"/>
        </w:rPr>
      </w:pPr>
    </w:p>
    <w:p w:rsidR="00176CC0" w:rsidRPr="0071575C" w:rsidRDefault="00176CC0" w:rsidP="00176CC0">
      <w:pPr>
        <w:pStyle w:val="Heading2"/>
        <w:tabs>
          <w:tab w:val="clear" w:pos="993"/>
          <w:tab w:val="left" w:pos="851"/>
        </w:tabs>
        <w:spacing w:before="0" w:after="0" w:line="312" w:lineRule="auto"/>
        <w:ind w:left="0" w:firstLine="0"/>
        <w:rPr>
          <w:rFonts w:ascii="Arial" w:hAnsi="Arial" w:cs="Arial"/>
          <w:sz w:val="24"/>
          <w:szCs w:val="24"/>
        </w:rPr>
      </w:pPr>
      <w:bookmarkStart w:id="57" w:name="_Toc385933906"/>
      <w:bookmarkStart w:id="58" w:name="_Toc385934421"/>
      <w:bookmarkStart w:id="59" w:name="_Toc261174449"/>
      <w:bookmarkStart w:id="60" w:name="_Toc261207146"/>
      <w:bookmarkStart w:id="61" w:name="_Toc387825643"/>
      <w:r w:rsidRPr="0071575C">
        <w:rPr>
          <w:rFonts w:ascii="Arial" w:hAnsi="Arial" w:cs="Arial"/>
          <w:sz w:val="24"/>
          <w:szCs w:val="24"/>
        </w:rPr>
        <w:t>Specific Objectives</w:t>
      </w:r>
      <w:bookmarkEnd w:id="57"/>
      <w:bookmarkEnd w:id="58"/>
      <w:bookmarkEnd w:id="59"/>
      <w:bookmarkEnd w:id="60"/>
      <w:bookmarkEnd w:id="61"/>
    </w:p>
    <w:p w:rsidR="00176CC0" w:rsidRPr="0071575C" w:rsidRDefault="00176CC0" w:rsidP="00176C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p>
    <w:p w:rsidR="00176CC0" w:rsidRPr="0071575C" w:rsidRDefault="00176CC0" w:rsidP="00176CC0">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hAnsi="Arial" w:cs="Arial"/>
          <w:sz w:val="20"/>
          <w:szCs w:val="20"/>
          <w:lang w:val="en-GB"/>
        </w:rPr>
      </w:pPr>
      <w:r w:rsidRPr="0071575C">
        <w:rPr>
          <w:rFonts w:hAnsi="Arial" w:cs="Arial"/>
          <w:sz w:val="20"/>
          <w:szCs w:val="20"/>
          <w:lang w:val="en-GB"/>
        </w:rPr>
        <w:t>The overall evaluation addresses the five main OECD-DAC criteria for EU evaluations: relevance, efficiency, effectiveness, sustainability and its impact on the electoral process.</w:t>
      </w:r>
    </w:p>
    <w:p w:rsidR="00176CC0" w:rsidRPr="0071575C" w:rsidRDefault="00176CC0" w:rsidP="00176CC0">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hAnsi="Arial" w:cs="Arial"/>
          <w:sz w:val="20"/>
          <w:szCs w:val="20"/>
          <w:u w:val="single"/>
          <w:lang w:val="en-GB"/>
        </w:rPr>
      </w:pPr>
    </w:p>
    <w:p w:rsidR="00176CC0" w:rsidRPr="0071575C" w:rsidRDefault="00176CC0" w:rsidP="00176CC0">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hAnsi="Arial" w:cs="Arial"/>
          <w:sz w:val="20"/>
          <w:szCs w:val="20"/>
          <w:lang w:val="en-GB"/>
        </w:rPr>
      </w:pPr>
      <w:r w:rsidRPr="0071575C">
        <w:rPr>
          <w:rFonts w:hAnsi="Arial" w:cs="Arial"/>
          <w:sz w:val="20"/>
          <w:szCs w:val="20"/>
          <w:lang w:val="en-GB"/>
        </w:rPr>
        <w:t>The specific objective of the evaluation is to ascertain the following:</w:t>
      </w:r>
    </w:p>
    <w:p w:rsidR="00176CC0" w:rsidRPr="0071575C" w:rsidRDefault="00176CC0" w:rsidP="00F969F1">
      <w:pPr>
        <w:pStyle w:val="Standard"/>
        <w:numPr>
          <w:ilvl w:val="0"/>
          <w:numId w:val="7"/>
        </w:numPr>
        <w:tabs>
          <w:tab w:val="left" w:pos="851"/>
          <w:tab w:val="left" w:pos="2124"/>
          <w:tab w:val="left" w:pos="2832"/>
          <w:tab w:val="left" w:pos="3540"/>
          <w:tab w:val="left" w:pos="4248"/>
          <w:tab w:val="left" w:pos="4956"/>
          <w:tab w:val="left" w:pos="5664"/>
          <w:tab w:val="left" w:pos="6372"/>
          <w:tab w:val="left" w:pos="7080"/>
          <w:tab w:val="left" w:pos="7788"/>
          <w:tab w:val="left" w:pos="8496"/>
        </w:tabs>
        <w:ind w:firstLine="78"/>
        <w:rPr>
          <w:rFonts w:hAnsi="Arial" w:cs="Arial"/>
          <w:sz w:val="20"/>
          <w:szCs w:val="20"/>
          <w:lang w:val="en-GB"/>
        </w:rPr>
      </w:pPr>
      <w:r w:rsidRPr="0071575C">
        <w:rPr>
          <w:rFonts w:hAnsi="Arial" w:cs="Arial"/>
          <w:sz w:val="20"/>
          <w:szCs w:val="20"/>
          <w:lang w:val="en-GB"/>
        </w:rPr>
        <w:t xml:space="preserve">Relevance of the Programme </w:t>
      </w:r>
    </w:p>
    <w:p w:rsidR="00176CC0" w:rsidRPr="0071575C" w:rsidRDefault="00176CC0" w:rsidP="00F969F1">
      <w:pPr>
        <w:pStyle w:val="Standard"/>
        <w:numPr>
          <w:ilvl w:val="0"/>
          <w:numId w:val="7"/>
        </w:numPr>
        <w:tabs>
          <w:tab w:val="left" w:pos="851"/>
          <w:tab w:val="left" w:pos="2124"/>
          <w:tab w:val="left" w:pos="2832"/>
          <w:tab w:val="left" w:pos="3540"/>
          <w:tab w:val="left" w:pos="4248"/>
          <w:tab w:val="left" w:pos="4956"/>
          <w:tab w:val="left" w:pos="5664"/>
          <w:tab w:val="left" w:pos="6372"/>
          <w:tab w:val="left" w:pos="7080"/>
          <w:tab w:val="left" w:pos="7788"/>
          <w:tab w:val="left" w:pos="8496"/>
        </w:tabs>
        <w:ind w:firstLine="78"/>
        <w:rPr>
          <w:rFonts w:hAnsi="Arial" w:cs="Arial"/>
          <w:sz w:val="20"/>
          <w:szCs w:val="20"/>
          <w:lang w:val="en-GB"/>
        </w:rPr>
      </w:pPr>
      <w:r w:rsidRPr="0071575C">
        <w:rPr>
          <w:rFonts w:hAnsi="Arial" w:cs="Arial"/>
          <w:sz w:val="20"/>
          <w:szCs w:val="20"/>
          <w:lang w:val="en-GB"/>
        </w:rPr>
        <w:t>Programme Design and Input</w:t>
      </w:r>
    </w:p>
    <w:p w:rsidR="00176CC0" w:rsidRPr="0071575C" w:rsidRDefault="00176CC0" w:rsidP="00F969F1">
      <w:pPr>
        <w:pStyle w:val="Standard"/>
        <w:numPr>
          <w:ilvl w:val="0"/>
          <w:numId w:val="7"/>
        </w:numPr>
        <w:tabs>
          <w:tab w:val="left" w:pos="851"/>
          <w:tab w:val="left" w:pos="2124"/>
          <w:tab w:val="left" w:pos="2832"/>
          <w:tab w:val="left" w:pos="3540"/>
          <w:tab w:val="left" w:pos="4248"/>
          <w:tab w:val="left" w:pos="4956"/>
          <w:tab w:val="left" w:pos="5664"/>
          <w:tab w:val="left" w:pos="6372"/>
          <w:tab w:val="left" w:pos="7080"/>
          <w:tab w:val="left" w:pos="7788"/>
          <w:tab w:val="left" w:pos="8496"/>
        </w:tabs>
        <w:ind w:firstLine="78"/>
        <w:rPr>
          <w:rFonts w:hAnsi="Arial" w:cs="Arial"/>
          <w:sz w:val="20"/>
          <w:szCs w:val="20"/>
          <w:lang w:val="en-GB"/>
        </w:rPr>
      </w:pPr>
      <w:r w:rsidRPr="0071575C">
        <w:rPr>
          <w:rFonts w:hAnsi="Arial" w:cs="Arial"/>
          <w:sz w:val="20"/>
          <w:szCs w:val="20"/>
          <w:lang w:val="en-GB"/>
        </w:rPr>
        <w:t>Validity of Assumptions</w:t>
      </w:r>
    </w:p>
    <w:p w:rsidR="00176CC0" w:rsidRPr="0071575C" w:rsidRDefault="00176CC0" w:rsidP="00F969F1">
      <w:pPr>
        <w:pStyle w:val="Standard"/>
        <w:numPr>
          <w:ilvl w:val="0"/>
          <w:numId w:val="7"/>
        </w:numPr>
        <w:tabs>
          <w:tab w:val="left" w:pos="851"/>
          <w:tab w:val="left" w:pos="2124"/>
          <w:tab w:val="left" w:pos="2832"/>
          <w:tab w:val="left" w:pos="3540"/>
          <w:tab w:val="left" w:pos="4248"/>
          <w:tab w:val="left" w:pos="4956"/>
          <w:tab w:val="left" w:pos="5664"/>
          <w:tab w:val="left" w:pos="6372"/>
          <w:tab w:val="left" w:pos="7080"/>
          <w:tab w:val="left" w:pos="7788"/>
          <w:tab w:val="left" w:pos="8496"/>
        </w:tabs>
        <w:ind w:firstLine="78"/>
        <w:rPr>
          <w:rFonts w:hAnsi="Arial" w:cs="Arial"/>
          <w:sz w:val="20"/>
          <w:szCs w:val="20"/>
          <w:lang w:val="en-GB"/>
        </w:rPr>
      </w:pPr>
      <w:r w:rsidRPr="0071575C">
        <w:rPr>
          <w:rFonts w:hAnsi="Arial" w:cs="Arial"/>
          <w:sz w:val="20"/>
          <w:szCs w:val="20"/>
          <w:lang w:val="en-GB"/>
        </w:rPr>
        <w:t>Efficiency of the programme implementation</w:t>
      </w:r>
    </w:p>
    <w:p w:rsidR="00176CC0" w:rsidRPr="0071575C" w:rsidRDefault="00176CC0" w:rsidP="00F969F1">
      <w:pPr>
        <w:pStyle w:val="Standard"/>
        <w:numPr>
          <w:ilvl w:val="0"/>
          <w:numId w:val="7"/>
        </w:numPr>
        <w:tabs>
          <w:tab w:val="left" w:pos="851"/>
          <w:tab w:val="left" w:pos="2124"/>
          <w:tab w:val="left" w:pos="2832"/>
          <w:tab w:val="left" w:pos="3540"/>
          <w:tab w:val="left" w:pos="4248"/>
          <w:tab w:val="left" w:pos="4956"/>
          <w:tab w:val="left" w:pos="5664"/>
          <w:tab w:val="left" w:pos="6372"/>
          <w:tab w:val="left" w:pos="7080"/>
          <w:tab w:val="left" w:pos="7788"/>
          <w:tab w:val="left" w:pos="8496"/>
        </w:tabs>
        <w:ind w:firstLine="78"/>
        <w:rPr>
          <w:rFonts w:hAnsi="Arial" w:cs="Arial"/>
          <w:sz w:val="20"/>
          <w:szCs w:val="20"/>
          <w:lang w:val="en-GB"/>
        </w:rPr>
      </w:pPr>
      <w:r w:rsidRPr="0071575C">
        <w:rPr>
          <w:rFonts w:hAnsi="Arial" w:cs="Arial"/>
          <w:sz w:val="20"/>
          <w:szCs w:val="20"/>
          <w:lang w:val="en-GB"/>
        </w:rPr>
        <w:t>Means and Costs</w:t>
      </w:r>
    </w:p>
    <w:p w:rsidR="00176CC0" w:rsidRPr="0071575C" w:rsidRDefault="00176CC0" w:rsidP="00F969F1">
      <w:pPr>
        <w:pStyle w:val="Standard"/>
        <w:numPr>
          <w:ilvl w:val="0"/>
          <w:numId w:val="7"/>
        </w:numPr>
        <w:tabs>
          <w:tab w:val="left" w:pos="851"/>
          <w:tab w:val="left" w:pos="2124"/>
          <w:tab w:val="left" w:pos="2832"/>
          <w:tab w:val="left" w:pos="3540"/>
          <w:tab w:val="left" w:pos="4248"/>
          <w:tab w:val="left" w:pos="4956"/>
          <w:tab w:val="left" w:pos="5664"/>
          <w:tab w:val="left" w:pos="6372"/>
          <w:tab w:val="left" w:pos="7080"/>
          <w:tab w:val="left" w:pos="7788"/>
          <w:tab w:val="left" w:pos="8496"/>
        </w:tabs>
        <w:ind w:firstLine="78"/>
        <w:rPr>
          <w:rFonts w:hAnsi="Arial" w:cs="Arial"/>
          <w:sz w:val="20"/>
          <w:szCs w:val="20"/>
          <w:lang w:val="en-GB"/>
        </w:rPr>
      </w:pPr>
      <w:r w:rsidRPr="0071575C">
        <w:rPr>
          <w:rFonts w:hAnsi="Arial" w:cs="Arial"/>
          <w:sz w:val="20"/>
          <w:szCs w:val="20"/>
          <w:lang w:val="en-GB"/>
        </w:rPr>
        <w:t>Impact and</w:t>
      </w:r>
    </w:p>
    <w:p w:rsidR="00176CC0" w:rsidRDefault="00176CC0" w:rsidP="00F969F1">
      <w:pPr>
        <w:pStyle w:val="Standard"/>
        <w:numPr>
          <w:ilvl w:val="0"/>
          <w:numId w:val="7"/>
        </w:numPr>
        <w:tabs>
          <w:tab w:val="left" w:pos="851"/>
          <w:tab w:val="left" w:pos="2124"/>
          <w:tab w:val="left" w:pos="2832"/>
          <w:tab w:val="left" w:pos="3540"/>
          <w:tab w:val="left" w:pos="4248"/>
          <w:tab w:val="left" w:pos="4956"/>
          <w:tab w:val="left" w:pos="5664"/>
          <w:tab w:val="left" w:pos="6372"/>
          <w:tab w:val="left" w:pos="7080"/>
          <w:tab w:val="left" w:pos="7788"/>
          <w:tab w:val="left" w:pos="8496"/>
        </w:tabs>
        <w:ind w:firstLine="78"/>
        <w:rPr>
          <w:rFonts w:hAnsi="Arial" w:cs="Arial"/>
          <w:sz w:val="20"/>
          <w:szCs w:val="20"/>
          <w:lang w:val="en-GB"/>
        </w:rPr>
      </w:pPr>
      <w:r w:rsidRPr="0071575C">
        <w:rPr>
          <w:rFonts w:hAnsi="Arial" w:cs="Arial"/>
          <w:sz w:val="20"/>
          <w:szCs w:val="20"/>
          <w:lang w:val="en-GB"/>
        </w:rPr>
        <w:t>Alternatives and Recommendations</w:t>
      </w:r>
    </w:p>
    <w:p w:rsidR="00080A00" w:rsidRPr="0071575C" w:rsidRDefault="00080A00" w:rsidP="00080A00">
      <w:pPr>
        <w:pStyle w:val="Standard"/>
        <w:tabs>
          <w:tab w:val="left" w:pos="851"/>
          <w:tab w:val="left" w:pos="2124"/>
          <w:tab w:val="left" w:pos="2832"/>
          <w:tab w:val="left" w:pos="3540"/>
          <w:tab w:val="left" w:pos="4248"/>
          <w:tab w:val="left" w:pos="4956"/>
          <w:tab w:val="left" w:pos="5664"/>
          <w:tab w:val="left" w:pos="6372"/>
          <w:tab w:val="left" w:pos="7080"/>
          <w:tab w:val="left" w:pos="7788"/>
          <w:tab w:val="left" w:pos="8496"/>
        </w:tabs>
        <w:ind w:left="426"/>
        <w:rPr>
          <w:rFonts w:hAnsi="Arial" w:cs="Arial"/>
          <w:sz w:val="20"/>
          <w:szCs w:val="20"/>
          <w:lang w:val="en-GB"/>
        </w:rPr>
      </w:pPr>
    </w:p>
    <w:p w:rsidR="00176CC0" w:rsidRPr="0071575C" w:rsidRDefault="00176CC0" w:rsidP="00176CC0">
      <w:pPr>
        <w:pStyle w:val="Heading2"/>
        <w:tabs>
          <w:tab w:val="clear" w:pos="993"/>
          <w:tab w:val="left" w:pos="851"/>
        </w:tabs>
        <w:spacing w:before="0" w:after="0" w:line="312" w:lineRule="auto"/>
        <w:ind w:left="0" w:firstLine="0"/>
        <w:rPr>
          <w:rFonts w:ascii="Arial" w:hAnsi="Arial" w:cs="Arial"/>
          <w:sz w:val="24"/>
          <w:szCs w:val="24"/>
        </w:rPr>
      </w:pPr>
      <w:bookmarkStart w:id="62" w:name="_Toc385933907"/>
      <w:bookmarkStart w:id="63" w:name="_Toc385934422"/>
      <w:bookmarkStart w:id="64" w:name="_Toc261174450"/>
      <w:bookmarkStart w:id="65" w:name="_Toc261207147"/>
      <w:bookmarkStart w:id="66" w:name="_Toc387825644"/>
      <w:r w:rsidRPr="0071575C">
        <w:rPr>
          <w:rFonts w:ascii="Arial" w:hAnsi="Arial" w:cs="Arial"/>
          <w:sz w:val="24"/>
          <w:szCs w:val="24"/>
        </w:rPr>
        <w:t>Limitations and Research Problems Encountered</w:t>
      </w:r>
      <w:bookmarkEnd w:id="62"/>
      <w:bookmarkEnd w:id="63"/>
      <w:bookmarkEnd w:id="64"/>
      <w:bookmarkEnd w:id="65"/>
      <w:bookmarkEnd w:id="66"/>
    </w:p>
    <w:p w:rsidR="00176CC0" w:rsidRPr="0071575C" w:rsidRDefault="00176CC0" w:rsidP="00176CC0">
      <w:pPr>
        <w:rPr>
          <w:rFonts w:ascii="Arial" w:hAnsi="Arial" w:cs="Arial"/>
        </w:rPr>
      </w:pPr>
    </w:p>
    <w:p w:rsidR="006958FC" w:rsidRPr="0071575C" w:rsidRDefault="00176CC0" w:rsidP="00176CC0">
      <w:pPr>
        <w:rPr>
          <w:rFonts w:ascii="Arial" w:hAnsi="Arial" w:cs="Arial"/>
          <w:sz w:val="20"/>
          <w:szCs w:val="20"/>
        </w:rPr>
      </w:pPr>
      <w:r w:rsidRPr="0071575C">
        <w:rPr>
          <w:rFonts w:ascii="Arial" w:hAnsi="Arial" w:cs="Arial"/>
          <w:sz w:val="20"/>
          <w:szCs w:val="20"/>
        </w:rPr>
        <w:t xml:space="preserve">The Evaluation Team encountered some problems in carrying out this assessment; the </w:t>
      </w:r>
      <w:r w:rsidR="002F150D" w:rsidRPr="0071575C">
        <w:rPr>
          <w:rFonts w:ascii="Arial" w:hAnsi="Arial" w:cs="Arial"/>
          <w:sz w:val="20"/>
          <w:szCs w:val="20"/>
        </w:rPr>
        <w:t xml:space="preserve">main </w:t>
      </w:r>
      <w:r w:rsidRPr="0071575C">
        <w:rPr>
          <w:rFonts w:ascii="Arial" w:hAnsi="Arial" w:cs="Arial"/>
          <w:sz w:val="20"/>
          <w:szCs w:val="20"/>
        </w:rPr>
        <w:t xml:space="preserve">difficulty </w:t>
      </w:r>
      <w:r w:rsidR="002F150D" w:rsidRPr="0071575C">
        <w:rPr>
          <w:rFonts w:ascii="Arial" w:hAnsi="Arial" w:cs="Arial"/>
          <w:sz w:val="20"/>
          <w:szCs w:val="20"/>
        </w:rPr>
        <w:t>being the</w:t>
      </w:r>
      <w:r w:rsidRPr="0071575C">
        <w:rPr>
          <w:rFonts w:ascii="Arial" w:hAnsi="Arial" w:cs="Arial"/>
          <w:sz w:val="20"/>
          <w:szCs w:val="20"/>
        </w:rPr>
        <w:t xml:space="preserve"> limited time they had to carry out their tasks. The Team was in country for less than two weeks and during this time was able to see over 80 persons. Nevertheless, due to the wealth of information that was offered by the interlocutors, the team would have benefitted from a second meeting </w:t>
      </w:r>
      <w:r w:rsidR="00BE130E" w:rsidRPr="0071575C">
        <w:rPr>
          <w:rFonts w:ascii="Arial" w:hAnsi="Arial" w:cs="Arial"/>
          <w:sz w:val="20"/>
          <w:szCs w:val="20"/>
        </w:rPr>
        <w:t>with</w:t>
      </w:r>
      <w:r w:rsidRPr="0071575C">
        <w:rPr>
          <w:rFonts w:ascii="Arial" w:hAnsi="Arial" w:cs="Arial"/>
          <w:sz w:val="20"/>
          <w:szCs w:val="20"/>
        </w:rPr>
        <w:t xml:space="preserve"> some of the organisations. Furthermore, some of the documentation was only received in the last few days of the team’s visit and even some documents were received a week after they had left the country</w:t>
      </w:r>
      <w:r w:rsidR="00DA32C5" w:rsidRPr="0071575C">
        <w:rPr>
          <w:rFonts w:ascii="Arial" w:hAnsi="Arial" w:cs="Arial"/>
          <w:sz w:val="20"/>
          <w:szCs w:val="20"/>
        </w:rPr>
        <w:t xml:space="preserve">. </w:t>
      </w:r>
      <w:r w:rsidRPr="0071575C">
        <w:rPr>
          <w:rFonts w:ascii="Arial" w:hAnsi="Arial" w:cs="Arial"/>
          <w:sz w:val="20"/>
          <w:szCs w:val="20"/>
        </w:rPr>
        <w:t xml:space="preserve">The team still considers that they did not have access to all the available and relevant data, this was especially true </w:t>
      </w:r>
      <w:r w:rsidR="002F150D" w:rsidRPr="0071575C">
        <w:rPr>
          <w:rFonts w:ascii="Arial" w:hAnsi="Arial" w:cs="Arial"/>
          <w:sz w:val="20"/>
          <w:szCs w:val="20"/>
        </w:rPr>
        <w:t>for</w:t>
      </w:r>
      <w:r w:rsidRPr="0071575C">
        <w:rPr>
          <w:rFonts w:ascii="Arial" w:hAnsi="Arial" w:cs="Arial"/>
          <w:sz w:val="20"/>
          <w:szCs w:val="20"/>
        </w:rPr>
        <w:t xml:space="preserve"> the monthly activity reports, they only received copies of the 2012 documentation one week after leaving the country and </w:t>
      </w:r>
      <w:r w:rsidRPr="0071575C">
        <w:rPr>
          <w:rFonts w:ascii="Arial" w:hAnsi="Arial" w:cs="Arial"/>
          <w:b/>
          <w:sz w:val="20"/>
          <w:szCs w:val="20"/>
        </w:rPr>
        <w:t xml:space="preserve">did not gain access to the 2013 </w:t>
      </w:r>
      <w:r w:rsidR="00D00FE4" w:rsidRPr="0071575C">
        <w:rPr>
          <w:rFonts w:ascii="Arial" w:hAnsi="Arial" w:cs="Arial"/>
          <w:b/>
          <w:sz w:val="20"/>
          <w:szCs w:val="20"/>
        </w:rPr>
        <w:t xml:space="preserve">or 2014 </w:t>
      </w:r>
      <w:r w:rsidRPr="0071575C">
        <w:rPr>
          <w:rFonts w:ascii="Arial" w:hAnsi="Arial" w:cs="Arial"/>
          <w:b/>
          <w:sz w:val="20"/>
          <w:szCs w:val="20"/>
        </w:rPr>
        <w:t>monthly reports</w:t>
      </w:r>
      <w:r w:rsidRPr="0071575C">
        <w:rPr>
          <w:rFonts w:ascii="Arial" w:hAnsi="Arial" w:cs="Arial"/>
          <w:sz w:val="20"/>
          <w:szCs w:val="20"/>
        </w:rPr>
        <w:t xml:space="preserve">. </w:t>
      </w:r>
      <w:r w:rsidR="00AA0DEC" w:rsidRPr="0071575C">
        <w:rPr>
          <w:rFonts w:ascii="Arial" w:hAnsi="Arial" w:cs="Arial"/>
          <w:sz w:val="20"/>
          <w:szCs w:val="20"/>
        </w:rPr>
        <w:t>A copy of the Work</w:t>
      </w:r>
      <w:r w:rsidR="00AA7C94" w:rsidRPr="0071575C">
        <w:rPr>
          <w:rFonts w:ascii="Arial" w:hAnsi="Arial" w:cs="Arial"/>
          <w:sz w:val="20"/>
          <w:szCs w:val="20"/>
        </w:rPr>
        <w:t xml:space="preserve"> </w:t>
      </w:r>
      <w:r w:rsidR="00AA0DEC" w:rsidRPr="0071575C">
        <w:rPr>
          <w:rFonts w:ascii="Arial" w:hAnsi="Arial" w:cs="Arial"/>
          <w:sz w:val="20"/>
          <w:szCs w:val="20"/>
        </w:rPr>
        <w:t xml:space="preserve">Plan for 2014/2015 and Road Map for the last phase of the project were provided. </w:t>
      </w:r>
      <w:r w:rsidRPr="0071575C">
        <w:rPr>
          <w:rFonts w:ascii="Arial" w:hAnsi="Arial" w:cs="Arial"/>
          <w:sz w:val="20"/>
          <w:szCs w:val="20"/>
        </w:rPr>
        <w:t xml:space="preserve">The receipt of documents </w:t>
      </w:r>
      <w:r w:rsidR="00AA0DEC" w:rsidRPr="0071575C">
        <w:rPr>
          <w:rFonts w:ascii="Arial" w:hAnsi="Arial" w:cs="Arial"/>
          <w:sz w:val="20"/>
          <w:szCs w:val="20"/>
        </w:rPr>
        <w:t xml:space="preserve">such as monthly reports </w:t>
      </w:r>
      <w:r w:rsidRPr="0071575C">
        <w:rPr>
          <w:rFonts w:ascii="Arial" w:hAnsi="Arial" w:cs="Arial"/>
          <w:sz w:val="20"/>
          <w:szCs w:val="20"/>
        </w:rPr>
        <w:t>is important in order for the team to as</w:t>
      </w:r>
      <w:r w:rsidR="00AA0DEC" w:rsidRPr="0071575C">
        <w:rPr>
          <w:rFonts w:ascii="Arial" w:hAnsi="Arial" w:cs="Arial"/>
          <w:sz w:val="20"/>
          <w:szCs w:val="20"/>
        </w:rPr>
        <w:t>certain how they reflect the results management based approach and whether</w:t>
      </w:r>
      <w:r w:rsidRPr="0071575C">
        <w:rPr>
          <w:rFonts w:ascii="Arial" w:hAnsi="Arial" w:cs="Arial"/>
          <w:sz w:val="20"/>
          <w:szCs w:val="20"/>
        </w:rPr>
        <w:t xml:space="preserve"> reporting requirements were being adhered to and whether this amounted to an efficient system of monitoring and evaluation and mitigating any risks that may arise during the execution of the project</w:t>
      </w:r>
      <w:r w:rsidR="006958FC" w:rsidRPr="0071575C">
        <w:rPr>
          <w:rFonts w:ascii="Arial" w:hAnsi="Arial" w:cs="Arial"/>
          <w:sz w:val="20"/>
          <w:szCs w:val="20"/>
        </w:rPr>
        <w:t>.</w:t>
      </w:r>
      <w:r w:rsidR="00D00FE4" w:rsidRPr="0071575C">
        <w:rPr>
          <w:rFonts w:ascii="Arial" w:hAnsi="Arial" w:cs="Arial"/>
          <w:sz w:val="20"/>
          <w:szCs w:val="20"/>
        </w:rPr>
        <w:t xml:space="preserve"> Furthermore, it was difficult to gauge the progress of some of the key activities due to a lack of documentation, and therefore had to rely on the project for their overall assessment on certain activities.</w:t>
      </w:r>
    </w:p>
    <w:p w:rsidR="00791428" w:rsidRPr="0071575C" w:rsidRDefault="00791428" w:rsidP="00176CC0">
      <w:pPr>
        <w:rPr>
          <w:rFonts w:ascii="Arial" w:hAnsi="Arial" w:cs="Arial"/>
          <w:sz w:val="20"/>
          <w:szCs w:val="20"/>
        </w:rPr>
      </w:pPr>
    </w:p>
    <w:p w:rsidR="00AA0DEC" w:rsidRPr="0071575C" w:rsidRDefault="00D00FE4" w:rsidP="00BE130E">
      <w:pPr>
        <w:rPr>
          <w:rFonts w:ascii="Arial" w:hAnsi="Arial" w:cs="Arial"/>
          <w:sz w:val="20"/>
          <w:szCs w:val="20"/>
        </w:rPr>
      </w:pPr>
      <w:r w:rsidRPr="0071575C">
        <w:rPr>
          <w:rFonts w:ascii="Arial" w:hAnsi="Arial" w:cs="Arial"/>
          <w:sz w:val="20"/>
          <w:szCs w:val="20"/>
        </w:rPr>
        <w:t>In addition</w:t>
      </w:r>
      <w:r w:rsidR="00176CC0" w:rsidRPr="0071575C">
        <w:rPr>
          <w:rFonts w:ascii="Arial" w:hAnsi="Arial" w:cs="Arial"/>
          <w:sz w:val="20"/>
          <w:szCs w:val="20"/>
        </w:rPr>
        <w:t xml:space="preserve">, the team may have benefitted from visiting a few states where elections had recently happened, in order to gauge what type of impact the different activities had on the state level. </w:t>
      </w:r>
      <w:r w:rsidR="00AA0DEC" w:rsidRPr="0071575C">
        <w:rPr>
          <w:rFonts w:ascii="Arial" w:hAnsi="Arial" w:cs="Arial"/>
          <w:sz w:val="20"/>
          <w:szCs w:val="20"/>
        </w:rPr>
        <w:t xml:space="preserve">The importance of outreach to the grassroots was a recurring issue and has indeed been identified by the project as important. To this end, the evaluation would have </w:t>
      </w:r>
      <w:r w:rsidRPr="0071575C">
        <w:rPr>
          <w:rFonts w:ascii="Arial" w:hAnsi="Arial" w:cs="Arial"/>
          <w:sz w:val="20"/>
          <w:szCs w:val="20"/>
        </w:rPr>
        <w:t xml:space="preserve">also </w:t>
      </w:r>
      <w:r w:rsidR="00AA0DEC" w:rsidRPr="0071575C">
        <w:rPr>
          <w:rFonts w:ascii="Arial" w:hAnsi="Arial" w:cs="Arial"/>
          <w:sz w:val="20"/>
          <w:szCs w:val="20"/>
        </w:rPr>
        <w:t xml:space="preserve">benefited from a visit to some nearby states in order to ascertain to what extent grass root outreach is being attained, and whether the CSOs working on the given issues are able to tap into the resources of these groups in order to have the desired impact. </w:t>
      </w:r>
    </w:p>
    <w:p w:rsidR="00AA0DEC" w:rsidRPr="0071575C" w:rsidRDefault="00AA0DEC" w:rsidP="00BE130E">
      <w:pPr>
        <w:rPr>
          <w:rFonts w:ascii="Arial" w:hAnsi="Arial" w:cs="Arial"/>
          <w:sz w:val="20"/>
          <w:szCs w:val="20"/>
        </w:rPr>
      </w:pPr>
    </w:p>
    <w:p w:rsidR="00176CC0" w:rsidRPr="0071575C" w:rsidRDefault="00176CC0" w:rsidP="00BE130E">
      <w:pPr>
        <w:rPr>
          <w:rFonts w:ascii="Arial" w:hAnsi="Arial" w:cs="Arial"/>
          <w:sz w:val="20"/>
          <w:szCs w:val="20"/>
        </w:rPr>
      </w:pPr>
      <w:r w:rsidRPr="0071575C">
        <w:rPr>
          <w:rFonts w:ascii="Arial" w:hAnsi="Arial" w:cs="Arial"/>
          <w:sz w:val="20"/>
          <w:szCs w:val="20"/>
        </w:rPr>
        <w:t xml:space="preserve">The team </w:t>
      </w:r>
      <w:r w:rsidR="00AA0DEC" w:rsidRPr="0071575C">
        <w:rPr>
          <w:rFonts w:ascii="Arial" w:hAnsi="Arial" w:cs="Arial"/>
          <w:sz w:val="20"/>
          <w:szCs w:val="20"/>
        </w:rPr>
        <w:t xml:space="preserve">was offered the </w:t>
      </w:r>
      <w:r w:rsidRPr="0071575C">
        <w:rPr>
          <w:rFonts w:ascii="Arial" w:hAnsi="Arial" w:cs="Arial"/>
          <w:sz w:val="20"/>
          <w:szCs w:val="20"/>
        </w:rPr>
        <w:t xml:space="preserve">opportunity to be able to travel to meet the SIECs in Kaduna, but due to their busy schedule considered that it would not be appropriate to take over 1.5 days out of their work time. Finally due to the wealth of information the team did receive, especially during the interviews, the team would have ideally liked to </w:t>
      </w:r>
      <w:r w:rsidR="00AA0DEC" w:rsidRPr="0071575C">
        <w:rPr>
          <w:rFonts w:ascii="Arial" w:hAnsi="Arial" w:cs="Arial"/>
          <w:sz w:val="20"/>
          <w:szCs w:val="20"/>
        </w:rPr>
        <w:t>have</w:t>
      </w:r>
      <w:r w:rsidRPr="0071575C">
        <w:rPr>
          <w:rFonts w:ascii="Arial" w:hAnsi="Arial" w:cs="Arial"/>
          <w:sz w:val="20"/>
          <w:szCs w:val="20"/>
        </w:rPr>
        <w:t xml:space="preserve"> one extra week to carry out second interviews and to better absorb </w:t>
      </w:r>
      <w:r w:rsidR="00BE130E" w:rsidRPr="0071575C">
        <w:rPr>
          <w:rFonts w:ascii="Arial" w:hAnsi="Arial" w:cs="Arial"/>
          <w:sz w:val="20"/>
          <w:szCs w:val="20"/>
        </w:rPr>
        <w:t xml:space="preserve">and analyse </w:t>
      </w:r>
      <w:r w:rsidRPr="0071575C">
        <w:rPr>
          <w:rFonts w:ascii="Arial" w:hAnsi="Arial" w:cs="Arial"/>
          <w:sz w:val="20"/>
          <w:szCs w:val="20"/>
        </w:rPr>
        <w:t xml:space="preserve">the information </w:t>
      </w:r>
      <w:r w:rsidR="00BE130E" w:rsidRPr="0071575C">
        <w:rPr>
          <w:rFonts w:ascii="Arial" w:hAnsi="Arial" w:cs="Arial"/>
          <w:sz w:val="20"/>
          <w:szCs w:val="20"/>
        </w:rPr>
        <w:t xml:space="preserve">that has </w:t>
      </w:r>
      <w:r w:rsidR="00AA0DEC" w:rsidRPr="0071575C">
        <w:rPr>
          <w:rFonts w:ascii="Arial" w:hAnsi="Arial" w:cs="Arial"/>
          <w:sz w:val="20"/>
          <w:szCs w:val="20"/>
        </w:rPr>
        <w:t>been fed</w:t>
      </w:r>
      <w:r w:rsidR="00BE130E" w:rsidRPr="0071575C">
        <w:rPr>
          <w:rFonts w:ascii="Arial" w:hAnsi="Arial" w:cs="Arial"/>
          <w:sz w:val="20"/>
          <w:szCs w:val="20"/>
        </w:rPr>
        <w:t xml:space="preserve"> </w:t>
      </w:r>
      <w:r w:rsidRPr="0071575C">
        <w:rPr>
          <w:rFonts w:ascii="Arial" w:hAnsi="Arial" w:cs="Arial"/>
          <w:sz w:val="20"/>
          <w:szCs w:val="20"/>
        </w:rPr>
        <w:t>into the final report.</w:t>
      </w:r>
    </w:p>
    <w:p w:rsidR="00791428" w:rsidRPr="0071575C" w:rsidRDefault="00791428" w:rsidP="00176CC0">
      <w:pPr>
        <w:rPr>
          <w:rFonts w:ascii="Arial" w:hAnsi="Arial" w:cs="Arial"/>
        </w:rPr>
      </w:pPr>
    </w:p>
    <w:p w:rsidR="00DA32C5" w:rsidRPr="0071575C" w:rsidRDefault="00DA32C5" w:rsidP="00DA32C5">
      <w:pPr>
        <w:pStyle w:val="Heading2"/>
        <w:tabs>
          <w:tab w:val="clear" w:pos="993"/>
          <w:tab w:val="left" w:pos="851"/>
        </w:tabs>
        <w:spacing w:before="0" w:after="0" w:line="312" w:lineRule="auto"/>
        <w:ind w:left="0" w:firstLine="0"/>
        <w:rPr>
          <w:rFonts w:ascii="Arial" w:hAnsi="Arial" w:cs="Arial"/>
          <w:sz w:val="24"/>
          <w:szCs w:val="24"/>
        </w:rPr>
      </w:pPr>
      <w:bookmarkStart w:id="67" w:name="_Toc261174451"/>
      <w:bookmarkStart w:id="68" w:name="_Toc261207148"/>
      <w:bookmarkStart w:id="69" w:name="_Toc387825645"/>
      <w:r w:rsidRPr="0071575C">
        <w:rPr>
          <w:rFonts w:ascii="Arial" w:hAnsi="Arial" w:cs="Arial"/>
          <w:sz w:val="24"/>
          <w:szCs w:val="24"/>
        </w:rPr>
        <w:t>Structure of the Report</w:t>
      </w:r>
      <w:bookmarkEnd w:id="67"/>
      <w:bookmarkEnd w:id="68"/>
      <w:bookmarkEnd w:id="69"/>
    </w:p>
    <w:p w:rsidR="00791428" w:rsidRPr="0071575C" w:rsidRDefault="00791428" w:rsidP="00176CC0">
      <w:pPr>
        <w:rPr>
          <w:rFonts w:ascii="Arial" w:hAnsi="Arial" w:cs="Arial"/>
        </w:rPr>
      </w:pPr>
    </w:p>
    <w:p w:rsidR="00EB1C79" w:rsidRPr="0071575C" w:rsidRDefault="00BE130E" w:rsidP="00BE130E">
      <w:pPr>
        <w:rPr>
          <w:rFonts w:ascii="Arial" w:hAnsi="Arial" w:cs="Arial"/>
          <w:sz w:val="20"/>
          <w:szCs w:val="20"/>
        </w:rPr>
      </w:pPr>
      <w:r w:rsidRPr="0071575C">
        <w:rPr>
          <w:rFonts w:ascii="Arial" w:hAnsi="Arial" w:cs="Arial"/>
          <w:sz w:val="20"/>
          <w:szCs w:val="20"/>
        </w:rPr>
        <w:t xml:space="preserve">The report is organized according to the terms of reference. The evaluation commences with an </w:t>
      </w:r>
      <w:r w:rsidR="00AA0DEC" w:rsidRPr="0071575C">
        <w:rPr>
          <w:rFonts w:ascii="Arial" w:hAnsi="Arial" w:cs="Arial"/>
          <w:b/>
          <w:sz w:val="20"/>
          <w:szCs w:val="20"/>
        </w:rPr>
        <w:t>executive summary</w:t>
      </w:r>
      <w:r w:rsidRPr="0071575C">
        <w:rPr>
          <w:rFonts w:ascii="Arial" w:hAnsi="Arial" w:cs="Arial"/>
          <w:sz w:val="20"/>
          <w:szCs w:val="20"/>
        </w:rPr>
        <w:t xml:space="preserve"> outlining the </w:t>
      </w:r>
      <w:r w:rsidR="00AA0DEC" w:rsidRPr="0071575C">
        <w:rPr>
          <w:rFonts w:ascii="Arial" w:hAnsi="Arial" w:cs="Arial"/>
          <w:sz w:val="20"/>
          <w:szCs w:val="20"/>
        </w:rPr>
        <w:t xml:space="preserve">main findings of the project including key recommendations.  It is then subsequently followed by the </w:t>
      </w:r>
      <w:r w:rsidR="00AA0DEC" w:rsidRPr="0071575C">
        <w:rPr>
          <w:rFonts w:ascii="Arial" w:hAnsi="Arial" w:cs="Arial"/>
          <w:b/>
          <w:sz w:val="20"/>
          <w:szCs w:val="20"/>
        </w:rPr>
        <w:t>introduction</w:t>
      </w:r>
      <w:r w:rsidR="00EB1C79" w:rsidRPr="00080A00">
        <w:rPr>
          <w:rFonts w:ascii="Arial" w:hAnsi="Arial" w:cs="Arial"/>
          <w:sz w:val="20"/>
          <w:szCs w:val="20"/>
        </w:rPr>
        <w:t>,</w:t>
      </w:r>
      <w:r w:rsidR="00EB1C79" w:rsidRPr="0071575C">
        <w:rPr>
          <w:rFonts w:ascii="Arial" w:hAnsi="Arial" w:cs="Arial"/>
          <w:b/>
          <w:sz w:val="20"/>
          <w:szCs w:val="20"/>
        </w:rPr>
        <w:t xml:space="preserve"> </w:t>
      </w:r>
      <w:r w:rsidR="00AA0DEC" w:rsidRPr="0071575C">
        <w:rPr>
          <w:rFonts w:ascii="Arial" w:hAnsi="Arial" w:cs="Arial"/>
          <w:sz w:val="20"/>
          <w:szCs w:val="20"/>
        </w:rPr>
        <w:t xml:space="preserve">which </w:t>
      </w:r>
      <w:r w:rsidR="00D00FE4" w:rsidRPr="0071575C">
        <w:rPr>
          <w:rFonts w:ascii="Arial" w:hAnsi="Arial" w:cs="Arial"/>
          <w:sz w:val="20"/>
          <w:szCs w:val="20"/>
        </w:rPr>
        <w:t xml:space="preserve">frames </w:t>
      </w:r>
      <w:r w:rsidR="00AA0DEC" w:rsidRPr="0071575C">
        <w:rPr>
          <w:rFonts w:ascii="Arial" w:hAnsi="Arial" w:cs="Arial"/>
          <w:sz w:val="20"/>
          <w:szCs w:val="20"/>
        </w:rPr>
        <w:t xml:space="preserve">the </w:t>
      </w:r>
      <w:r w:rsidR="00AA0DEC" w:rsidRPr="0071575C">
        <w:rPr>
          <w:rFonts w:ascii="Arial" w:hAnsi="Arial" w:cs="Arial"/>
          <w:b/>
          <w:sz w:val="20"/>
          <w:szCs w:val="20"/>
        </w:rPr>
        <w:t>political background</w:t>
      </w:r>
      <w:r w:rsidR="00AA0DEC" w:rsidRPr="0071575C">
        <w:rPr>
          <w:rFonts w:ascii="Arial" w:hAnsi="Arial" w:cs="Arial"/>
          <w:sz w:val="20"/>
          <w:szCs w:val="20"/>
        </w:rPr>
        <w:t xml:space="preserve"> and the </w:t>
      </w:r>
      <w:r w:rsidR="00AA0DEC" w:rsidRPr="0071575C">
        <w:rPr>
          <w:rFonts w:ascii="Arial" w:hAnsi="Arial" w:cs="Arial"/>
          <w:b/>
          <w:sz w:val="20"/>
          <w:szCs w:val="20"/>
        </w:rPr>
        <w:t>electoral landscape</w:t>
      </w:r>
      <w:r w:rsidR="00AA0DEC" w:rsidRPr="0071575C">
        <w:rPr>
          <w:rFonts w:ascii="Arial" w:hAnsi="Arial" w:cs="Arial"/>
          <w:sz w:val="20"/>
          <w:szCs w:val="20"/>
        </w:rPr>
        <w:t xml:space="preserve"> of the years since Independence. The </w:t>
      </w:r>
      <w:r w:rsidR="00AA0DEC" w:rsidRPr="0071575C">
        <w:rPr>
          <w:rFonts w:ascii="Arial" w:hAnsi="Arial" w:cs="Arial"/>
          <w:b/>
          <w:sz w:val="20"/>
          <w:szCs w:val="20"/>
        </w:rPr>
        <w:t>project is then outlined</w:t>
      </w:r>
      <w:r w:rsidR="00AA0DEC" w:rsidRPr="0071575C">
        <w:rPr>
          <w:rFonts w:ascii="Arial" w:hAnsi="Arial" w:cs="Arial"/>
          <w:sz w:val="20"/>
          <w:szCs w:val="20"/>
        </w:rPr>
        <w:t xml:space="preserve"> and a brief analysis of </w:t>
      </w:r>
      <w:r w:rsidR="00AA0DEC" w:rsidRPr="0071575C">
        <w:rPr>
          <w:rFonts w:ascii="Arial" w:hAnsi="Arial" w:cs="Arial"/>
          <w:b/>
          <w:sz w:val="20"/>
          <w:szCs w:val="20"/>
        </w:rPr>
        <w:t>programme design and management</w:t>
      </w:r>
      <w:r w:rsidR="00AA0DEC" w:rsidRPr="0071575C">
        <w:rPr>
          <w:rFonts w:ascii="Arial" w:hAnsi="Arial" w:cs="Arial"/>
          <w:sz w:val="20"/>
          <w:szCs w:val="20"/>
        </w:rPr>
        <w:t xml:space="preserve"> is offered. The </w:t>
      </w:r>
      <w:r w:rsidR="00AA0DEC" w:rsidRPr="0071575C">
        <w:rPr>
          <w:rFonts w:ascii="Arial" w:hAnsi="Arial" w:cs="Arial"/>
          <w:b/>
          <w:sz w:val="20"/>
          <w:szCs w:val="20"/>
        </w:rPr>
        <w:t>context of the evaluation</w:t>
      </w:r>
      <w:r w:rsidR="00AA0DEC" w:rsidRPr="0071575C">
        <w:rPr>
          <w:rFonts w:ascii="Arial" w:hAnsi="Arial" w:cs="Arial"/>
          <w:sz w:val="20"/>
          <w:szCs w:val="20"/>
        </w:rPr>
        <w:t xml:space="preserve"> then </w:t>
      </w:r>
      <w:r w:rsidR="00EB1C79" w:rsidRPr="0071575C">
        <w:rPr>
          <w:rFonts w:ascii="Arial" w:hAnsi="Arial" w:cs="Arial"/>
          <w:sz w:val="20"/>
          <w:szCs w:val="20"/>
        </w:rPr>
        <w:t xml:space="preserve">follows with a third chapter </w:t>
      </w:r>
      <w:r w:rsidR="00D00FE4" w:rsidRPr="0071575C">
        <w:rPr>
          <w:rFonts w:ascii="Arial" w:hAnsi="Arial" w:cs="Arial"/>
          <w:sz w:val="20"/>
          <w:szCs w:val="20"/>
        </w:rPr>
        <w:t xml:space="preserve">describing </w:t>
      </w:r>
      <w:r w:rsidR="00EB1C79" w:rsidRPr="0071575C">
        <w:rPr>
          <w:rFonts w:ascii="Arial" w:hAnsi="Arial" w:cs="Arial"/>
          <w:sz w:val="20"/>
          <w:szCs w:val="20"/>
        </w:rPr>
        <w:t xml:space="preserve">the </w:t>
      </w:r>
      <w:r w:rsidR="00EB1C79" w:rsidRPr="0071575C">
        <w:rPr>
          <w:rFonts w:ascii="Arial" w:hAnsi="Arial" w:cs="Arial"/>
          <w:b/>
          <w:sz w:val="20"/>
          <w:szCs w:val="20"/>
        </w:rPr>
        <w:t>purpose of the evaluation, and its scope</w:t>
      </w:r>
      <w:r w:rsidR="00EB1C79" w:rsidRPr="0071575C">
        <w:rPr>
          <w:rFonts w:ascii="Arial" w:hAnsi="Arial" w:cs="Arial"/>
          <w:sz w:val="20"/>
          <w:szCs w:val="20"/>
        </w:rPr>
        <w:t>.</w:t>
      </w:r>
    </w:p>
    <w:p w:rsidR="00EB1C79" w:rsidRPr="0071575C" w:rsidRDefault="00EB1C79" w:rsidP="00BE130E">
      <w:pPr>
        <w:rPr>
          <w:rFonts w:ascii="Arial" w:hAnsi="Arial" w:cs="Arial"/>
          <w:sz w:val="20"/>
          <w:szCs w:val="20"/>
        </w:rPr>
      </w:pPr>
    </w:p>
    <w:p w:rsidR="00EB1C79" w:rsidRPr="0071575C" w:rsidRDefault="00EB1C79" w:rsidP="00BE130E">
      <w:pPr>
        <w:rPr>
          <w:rFonts w:ascii="Arial" w:hAnsi="Arial" w:cs="Arial"/>
          <w:sz w:val="20"/>
          <w:szCs w:val="20"/>
        </w:rPr>
      </w:pPr>
      <w:r w:rsidRPr="0071575C">
        <w:rPr>
          <w:rFonts w:ascii="Arial" w:hAnsi="Arial" w:cs="Arial"/>
          <w:sz w:val="20"/>
          <w:szCs w:val="20"/>
        </w:rPr>
        <w:t xml:space="preserve">The fourth chapter summarises the </w:t>
      </w:r>
      <w:r w:rsidRPr="0071575C">
        <w:rPr>
          <w:rFonts w:ascii="Arial" w:hAnsi="Arial" w:cs="Arial"/>
          <w:b/>
          <w:sz w:val="20"/>
          <w:szCs w:val="20"/>
        </w:rPr>
        <w:t>approach and methodology of the evaluation</w:t>
      </w:r>
      <w:r w:rsidRPr="0071575C">
        <w:rPr>
          <w:rFonts w:ascii="Arial" w:hAnsi="Arial" w:cs="Arial"/>
          <w:sz w:val="20"/>
          <w:szCs w:val="20"/>
        </w:rPr>
        <w:t xml:space="preserve">, outlines its </w:t>
      </w:r>
      <w:r w:rsidRPr="0071575C">
        <w:rPr>
          <w:rFonts w:ascii="Arial" w:hAnsi="Arial" w:cs="Arial"/>
          <w:b/>
          <w:sz w:val="20"/>
          <w:szCs w:val="20"/>
        </w:rPr>
        <w:t>specific objections</w:t>
      </w:r>
      <w:r w:rsidRPr="0071575C">
        <w:rPr>
          <w:rFonts w:ascii="Arial" w:hAnsi="Arial" w:cs="Arial"/>
          <w:sz w:val="20"/>
          <w:szCs w:val="20"/>
        </w:rPr>
        <w:t xml:space="preserve"> and discusses the </w:t>
      </w:r>
      <w:r w:rsidRPr="0071575C">
        <w:rPr>
          <w:rFonts w:ascii="Arial" w:hAnsi="Arial" w:cs="Arial"/>
          <w:b/>
          <w:sz w:val="20"/>
          <w:szCs w:val="20"/>
        </w:rPr>
        <w:t>limitations and research problems encountered</w:t>
      </w:r>
      <w:r w:rsidRPr="0071575C">
        <w:rPr>
          <w:rFonts w:ascii="Arial" w:hAnsi="Arial" w:cs="Arial"/>
          <w:sz w:val="20"/>
          <w:szCs w:val="20"/>
        </w:rPr>
        <w:t xml:space="preserve"> during the evaluation.</w:t>
      </w:r>
    </w:p>
    <w:p w:rsidR="00EB1C79" w:rsidRPr="0071575C" w:rsidRDefault="00EB1C79" w:rsidP="00BE130E">
      <w:pPr>
        <w:rPr>
          <w:rFonts w:ascii="Arial" w:hAnsi="Arial" w:cs="Arial"/>
          <w:sz w:val="20"/>
          <w:szCs w:val="20"/>
          <w:highlight w:val="yellow"/>
        </w:rPr>
      </w:pPr>
    </w:p>
    <w:p w:rsidR="00EB1C79" w:rsidRPr="0071575C" w:rsidRDefault="00EB1C79" w:rsidP="00BE130E">
      <w:pPr>
        <w:rPr>
          <w:rFonts w:ascii="Arial" w:hAnsi="Arial" w:cs="Arial"/>
          <w:sz w:val="20"/>
          <w:szCs w:val="20"/>
        </w:rPr>
      </w:pPr>
      <w:r w:rsidRPr="0071575C">
        <w:rPr>
          <w:rFonts w:ascii="Arial" w:hAnsi="Arial" w:cs="Arial"/>
          <w:sz w:val="20"/>
          <w:szCs w:val="20"/>
        </w:rPr>
        <w:t xml:space="preserve">The Fifth Chapter presents the </w:t>
      </w:r>
      <w:r w:rsidRPr="0071575C">
        <w:rPr>
          <w:rFonts w:ascii="Arial" w:hAnsi="Arial" w:cs="Arial"/>
          <w:b/>
          <w:sz w:val="20"/>
          <w:szCs w:val="20"/>
        </w:rPr>
        <w:t>key findings of the report</w:t>
      </w:r>
      <w:r w:rsidRPr="0071575C">
        <w:rPr>
          <w:rFonts w:ascii="Arial" w:hAnsi="Arial" w:cs="Arial"/>
          <w:sz w:val="20"/>
          <w:szCs w:val="20"/>
        </w:rPr>
        <w:t xml:space="preserve">, which includes the examination of the </w:t>
      </w:r>
      <w:r w:rsidRPr="0071575C">
        <w:rPr>
          <w:rFonts w:ascii="Arial" w:hAnsi="Arial" w:cs="Arial"/>
          <w:b/>
          <w:sz w:val="20"/>
          <w:szCs w:val="20"/>
        </w:rPr>
        <w:t>relevance</w:t>
      </w:r>
      <w:r w:rsidRPr="0071575C">
        <w:rPr>
          <w:rFonts w:ascii="Arial" w:hAnsi="Arial" w:cs="Arial"/>
          <w:sz w:val="20"/>
          <w:szCs w:val="20"/>
        </w:rPr>
        <w:t xml:space="preserve"> of the</w:t>
      </w:r>
      <w:r w:rsidR="00BE130E" w:rsidRPr="0071575C">
        <w:rPr>
          <w:rFonts w:ascii="Arial" w:hAnsi="Arial" w:cs="Arial"/>
          <w:sz w:val="20"/>
          <w:szCs w:val="20"/>
        </w:rPr>
        <w:t xml:space="preserve"> project</w:t>
      </w:r>
      <w:r w:rsidRPr="0071575C">
        <w:rPr>
          <w:rFonts w:ascii="Arial" w:hAnsi="Arial" w:cs="Arial"/>
          <w:sz w:val="20"/>
          <w:szCs w:val="20"/>
        </w:rPr>
        <w:t xml:space="preserve">. It discusses the importance of the </w:t>
      </w:r>
      <w:r w:rsidRPr="0071575C">
        <w:rPr>
          <w:rFonts w:ascii="Arial" w:hAnsi="Arial" w:cs="Arial"/>
          <w:i/>
          <w:sz w:val="20"/>
          <w:szCs w:val="20"/>
        </w:rPr>
        <w:t>consultations with key stakeholders and International Partners, UNDP’s experience in providing electoral assistance to Election Management Bodies (EMBs), the mobilisation of donor coordination and resources under the basket fund</w:t>
      </w:r>
      <w:r w:rsidRPr="0071575C">
        <w:rPr>
          <w:rFonts w:ascii="Arial" w:hAnsi="Arial" w:cs="Arial"/>
          <w:sz w:val="20"/>
          <w:szCs w:val="20"/>
        </w:rPr>
        <w:t xml:space="preserve"> and finalises with the connect between the project and the </w:t>
      </w:r>
      <w:r w:rsidRPr="0071575C">
        <w:rPr>
          <w:rFonts w:ascii="Arial" w:hAnsi="Arial" w:cs="Arial"/>
          <w:i/>
          <w:sz w:val="20"/>
          <w:szCs w:val="20"/>
        </w:rPr>
        <w:t>key recommendations emanating from the European Union Election Observation Mission (EU EOM) 2011</w:t>
      </w:r>
      <w:r w:rsidRPr="0071575C">
        <w:rPr>
          <w:rFonts w:ascii="Arial" w:hAnsi="Arial" w:cs="Arial"/>
          <w:sz w:val="20"/>
          <w:szCs w:val="20"/>
        </w:rPr>
        <w:t>.</w:t>
      </w:r>
    </w:p>
    <w:p w:rsidR="00EB1C79" w:rsidRPr="0071575C" w:rsidRDefault="00EB1C79" w:rsidP="00BE130E">
      <w:pPr>
        <w:rPr>
          <w:rFonts w:ascii="Arial" w:hAnsi="Arial" w:cs="Arial"/>
          <w:sz w:val="20"/>
          <w:szCs w:val="20"/>
          <w:highlight w:val="yellow"/>
        </w:rPr>
      </w:pPr>
    </w:p>
    <w:p w:rsidR="00EB1C79" w:rsidRPr="0071575C" w:rsidRDefault="00EB1C79" w:rsidP="00BE130E">
      <w:pPr>
        <w:rPr>
          <w:rFonts w:ascii="Arial" w:hAnsi="Arial" w:cs="Arial"/>
          <w:sz w:val="20"/>
          <w:szCs w:val="20"/>
        </w:rPr>
      </w:pPr>
      <w:r w:rsidRPr="0071575C">
        <w:rPr>
          <w:rFonts w:ascii="Arial" w:hAnsi="Arial" w:cs="Arial"/>
          <w:sz w:val="20"/>
          <w:szCs w:val="20"/>
        </w:rPr>
        <w:t xml:space="preserve">The sixth </w:t>
      </w:r>
      <w:r w:rsidR="00CC4C29" w:rsidRPr="0071575C">
        <w:rPr>
          <w:rFonts w:ascii="Arial" w:hAnsi="Arial" w:cs="Arial"/>
          <w:sz w:val="20"/>
          <w:szCs w:val="20"/>
        </w:rPr>
        <w:t>Chapter</w:t>
      </w:r>
      <w:r w:rsidRPr="0071575C">
        <w:rPr>
          <w:rFonts w:ascii="Arial" w:hAnsi="Arial" w:cs="Arial"/>
          <w:sz w:val="20"/>
          <w:szCs w:val="20"/>
        </w:rPr>
        <w:t xml:space="preserve"> considers the </w:t>
      </w:r>
      <w:r w:rsidRPr="0071575C">
        <w:rPr>
          <w:rFonts w:ascii="Arial" w:hAnsi="Arial" w:cs="Arial"/>
          <w:b/>
          <w:sz w:val="20"/>
          <w:szCs w:val="20"/>
        </w:rPr>
        <w:t>programme design and implementation</w:t>
      </w:r>
      <w:r w:rsidRPr="0071575C">
        <w:rPr>
          <w:rFonts w:ascii="Arial" w:hAnsi="Arial" w:cs="Arial"/>
          <w:sz w:val="20"/>
          <w:szCs w:val="20"/>
        </w:rPr>
        <w:t xml:space="preserve"> including its use of the </w:t>
      </w:r>
      <w:r w:rsidRPr="0071575C">
        <w:rPr>
          <w:rFonts w:ascii="Arial" w:hAnsi="Arial" w:cs="Arial"/>
          <w:i/>
          <w:sz w:val="20"/>
          <w:szCs w:val="20"/>
        </w:rPr>
        <w:t>Electoral Cycle Approach (ECA),</w:t>
      </w:r>
      <w:r w:rsidRPr="0071575C">
        <w:rPr>
          <w:rFonts w:ascii="Arial" w:hAnsi="Arial" w:cs="Arial"/>
          <w:sz w:val="20"/>
          <w:szCs w:val="20"/>
        </w:rPr>
        <w:t xml:space="preserve"> </w:t>
      </w:r>
      <w:r w:rsidR="00CC4C29" w:rsidRPr="0071575C">
        <w:rPr>
          <w:rFonts w:ascii="Arial" w:hAnsi="Arial" w:cs="Arial"/>
          <w:sz w:val="20"/>
          <w:szCs w:val="20"/>
        </w:rPr>
        <w:t xml:space="preserve">and </w:t>
      </w:r>
      <w:r w:rsidRPr="0071575C">
        <w:rPr>
          <w:rFonts w:ascii="Arial" w:hAnsi="Arial" w:cs="Arial"/>
          <w:sz w:val="20"/>
          <w:szCs w:val="20"/>
        </w:rPr>
        <w:t xml:space="preserve">its </w:t>
      </w:r>
      <w:r w:rsidRPr="0071575C">
        <w:rPr>
          <w:rFonts w:ascii="Arial" w:hAnsi="Arial" w:cs="Arial"/>
          <w:i/>
          <w:sz w:val="20"/>
          <w:szCs w:val="20"/>
        </w:rPr>
        <w:t>interconnectedness</w:t>
      </w:r>
      <w:r w:rsidRPr="0071575C">
        <w:rPr>
          <w:rFonts w:ascii="Arial" w:hAnsi="Arial" w:cs="Arial"/>
          <w:sz w:val="20"/>
          <w:szCs w:val="20"/>
        </w:rPr>
        <w:t xml:space="preserve"> across all four components. It then analyses the results based management approach towards its design of each component. Chapter seven reviews the </w:t>
      </w:r>
      <w:r w:rsidRPr="0071575C">
        <w:rPr>
          <w:rFonts w:ascii="Arial" w:hAnsi="Arial" w:cs="Arial"/>
          <w:b/>
          <w:sz w:val="20"/>
          <w:szCs w:val="20"/>
        </w:rPr>
        <w:t>validity of assumptions</w:t>
      </w:r>
      <w:r w:rsidRPr="0071575C">
        <w:rPr>
          <w:rFonts w:ascii="Arial" w:hAnsi="Arial" w:cs="Arial"/>
          <w:sz w:val="20"/>
          <w:szCs w:val="20"/>
        </w:rPr>
        <w:t xml:space="preserve"> and identifies some of the key </w:t>
      </w:r>
      <w:r w:rsidR="00CC4C29" w:rsidRPr="0071575C">
        <w:rPr>
          <w:rFonts w:ascii="Arial" w:hAnsi="Arial" w:cs="Arial"/>
          <w:sz w:val="20"/>
          <w:szCs w:val="20"/>
        </w:rPr>
        <w:t>risks, which</w:t>
      </w:r>
      <w:r w:rsidRPr="0071575C">
        <w:rPr>
          <w:rFonts w:ascii="Arial" w:hAnsi="Arial" w:cs="Arial"/>
          <w:sz w:val="20"/>
          <w:szCs w:val="20"/>
        </w:rPr>
        <w:t xml:space="preserve"> could potentially affect the success of the project.</w:t>
      </w:r>
    </w:p>
    <w:p w:rsidR="00EB1C79" w:rsidRPr="0071575C" w:rsidRDefault="00EB1C79" w:rsidP="00BE130E">
      <w:pPr>
        <w:rPr>
          <w:rFonts w:ascii="Arial" w:hAnsi="Arial" w:cs="Arial"/>
          <w:sz w:val="20"/>
          <w:szCs w:val="20"/>
        </w:rPr>
      </w:pPr>
    </w:p>
    <w:p w:rsidR="00EB1C79" w:rsidRPr="0071575C" w:rsidRDefault="00EB1C79" w:rsidP="00BE130E">
      <w:pPr>
        <w:rPr>
          <w:rFonts w:ascii="Arial" w:hAnsi="Arial" w:cs="Arial"/>
          <w:i/>
          <w:sz w:val="20"/>
          <w:szCs w:val="20"/>
        </w:rPr>
      </w:pPr>
      <w:r w:rsidRPr="0071575C">
        <w:rPr>
          <w:rFonts w:ascii="Arial" w:hAnsi="Arial" w:cs="Arial"/>
          <w:sz w:val="20"/>
          <w:szCs w:val="20"/>
        </w:rPr>
        <w:t xml:space="preserve">Chapter eight considers the </w:t>
      </w:r>
      <w:r w:rsidRPr="0071575C">
        <w:rPr>
          <w:rFonts w:ascii="Arial" w:hAnsi="Arial" w:cs="Arial"/>
          <w:b/>
          <w:sz w:val="20"/>
          <w:szCs w:val="20"/>
        </w:rPr>
        <w:t>efficiency and effectiveness of programme implementation</w:t>
      </w:r>
      <w:r w:rsidRPr="0071575C">
        <w:rPr>
          <w:rFonts w:ascii="Arial" w:hAnsi="Arial" w:cs="Arial"/>
          <w:sz w:val="20"/>
          <w:szCs w:val="20"/>
        </w:rPr>
        <w:t xml:space="preserve">, </w:t>
      </w:r>
      <w:r w:rsidR="0018732C" w:rsidRPr="0071575C">
        <w:rPr>
          <w:rFonts w:ascii="Arial" w:hAnsi="Arial" w:cs="Arial"/>
          <w:i/>
          <w:sz w:val="20"/>
          <w:szCs w:val="20"/>
        </w:rPr>
        <w:t>examining</w:t>
      </w:r>
      <w:r w:rsidRPr="0071575C">
        <w:rPr>
          <w:rFonts w:ascii="Arial" w:hAnsi="Arial" w:cs="Arial"/>
          <w:i/>
          <w:sz w:val="20"/>
          <w:szCs w:val="20"/>
        </w:rPr>
        <w:t xml:space="preserve"> the</w:t>
      </w:r>
      <w:r w:rsidRPr="0071575C">
        <w:rPr>
          <w:rFonts w:ascii="Arial" w:hAnsi="Arial" w:cs="Arial"/>
          <w:sz w:val="20"/>
          <w:szCs w:val="20"/>
        </w:rPr>
        <w:t xml:space="preserve"> </w:t>
      </w:r>
      <w:r w:rsidRPr="0071575C">
        <w:rPr>
          <w:rFonts w:ascii="Arial" w:hAnsi="Arial" w:cs="Arial"/>
          <w:i/>
          <w:sz w:val="20"/>
          <w:szCs w:val="20"/>
        </w:rPr>
        <w:t>management policy, internal control, risk management</w:t>
      </w:r>
      <w:r w:rsidRPr="0071575C">
        <w:rPr>
          <w:rFonts w:ascii="Arial" w:hAnsi="Arial" w:cs="Arial"/>
          <w:sz w:val="20"/>
          <w:szCs w:val="20"/>
        </w:rPr>
        <w:t xml:space="preserve">, </w:t>
      </w:r>
      <w:r w:rsidRPr="0071575C">
        <w:rPr>
          <w:rFonts w:ascii="Arial" w:hAnsi="Arial" w:cs="Arial"/>
          <w:i/>
          <w:sz w:val="20"/>
          <w:szCs w:val="20"/>
        </w:rPr>
        <w:t>timeframe</w:t>
      </w:r>
      <w:r w:rsidRPr="0071575C">
        <w:rPr>
          <w:rFonts w:ascii="Arial" w:hAnsi="Arial" w:cs="Arial"/>
          <w:sz w:val="20"/>
          <w:szCs w:val="20"/>
        </w:rPr>
        <w:t>,</w:t>
      </w:r>
      <w:r w:rsidR="0018732C" w:rsidRPr="0071575C">
        <w:rPr>
          <w:rFonts w:ascii="Arial" w:hAnsi="Arial" w:cs="Arial"/>
          <w:sz w:val="20"/>
          <w:szCs w:val="20"/>
        </w:rPr>
        <w:t xml:space="preserve"> </w:t>
      </w:r>
      <w:r w:rsidR="00CC4C29" w:rsidRPr="0071575C">
        <w:rPr>
          <w:rFonts w:ascii="Arial" w:hAnsi="Arial" w:cs="Arial"/>
          <w:sz w:val="20"/>
          <w:szCs w:val="20"/>
        </w:rPr>
        <w:t>and monitoring</w:t>
      </w:r>
      <w:r w:rsidRPr="0071575C">
        <w:rPr>
          <w:rFonts w:ascii="Arial" w:hAnsi="Arial" w:cs="Arial"/>
          <w:i/>
          <w:sz w:val="20"/>
          <w:szCs w:val="20"/>
        </w:rPr>
        <w:t xml:space="preserve"> and evaluation</w:t>
      </w:r>
      <w:r w:rsidR="0018732C" w:rsidRPr="0071575C">
        <w:rPr>
          <w:rFonts w:ascii="Arial" w:hAnsi="Arial" w:cs="Arial"/>
          <w:i/>
          <w:sz w:val="20"/>
          <w:szCs w:val="20"/>
        </w:rPr>
        <w:t xml:space="preserve">. </w:t>
      </w:r>
      <w:r w:rsidR="0018732C" w:rsidRPr="0071575C">
        <w:rPr>
          <w:rFonts w:ascii="Arial" w:hAnsi="Arial" w:cs="Arial"/>
          <w:sz w:val="20"/>
          <w:szCs w:val="20"/>
        </w:rPr>
        <w:t>It further examines</w:t>
      </w:r>
      <w:r w:rsidR="0018732C" w:rsidRPr="0071575C">
        <w:rPr>
          <w:rFonts w:ascii="Arial" w:hAnsi="Arial" w:cs="Arial"/>
          <w:i/>
          <w:sz w:val="20"/>
          <w:szCs w:val="20"/>
        </w:rPr>
        <w:t xml:space="preserve"> indicators of efficiency </w:t>
      </w:r>
      <w:r w:rsidR="0018732C" w:rsidRPr="0071575C">
        <w:rPr>
          <w:rFonts w:ascii="Arial" w:hAnsi="Arial" w:cs="Arial"/>
          <w:sz w:val="20"/>
          <w:szCs w:val="20"/>
        </w:rPr>
        <w:t xml:space="preserve">in general and by </w:t>
      </w:r>
      <w:r w:rsidR="0018732C" w:rsidRPr="0071575C">
        <w:rPr>
          <w:rFonts w:ascii="Arial" w:hAnsi="Arial" w:cs="Arial"/>
          <w:i/>
          <w:sz w:val="20"/>
          <w:szCs w:val="20"/>
        </w:rPr>
        <w:t xml:space="preserve">individual component </w:t>
      </w:r>
      <w:r w:rsidR="0018732C" w:rsidRPr="0071575C">
        <w:rPr>
          <w:rFonts w:ascii="Arial" w:hAnsi="Arial" w:cs="Arial"/>
          <w:sz w:val="20"/>
          <w:szCs w:val="20"/>
        </w:rPr>
        <w:t xml:space="preserve">as well as analysing </w:t>
      </w:r>
      <w:r w:rsidR="0018732C" w:rsidRPr="0071575C">
        <w:rPr>
          <w:rFonts w:ascii="Arial" w:hAnsi="Arial" w:cs="Arial"/>
          <w:i/>
          <w:sz w:val="20"/>
          <w:szCs w:val="20"/>
        </w:rPr>
        <w:t xml:space="preserve">donor input and technical assistance. </w:t>
      </w:r>
    </w:p>
    <w:p w:rsidR="0018732C" w:rsidRPr="0071575C" w:rsidRDefault="0018732C" w:rsidP="00BE130E">
      <w:pPr>
        <w:rPr>
          <w:rFonts w:ascii="Arial" w:hAnsi="Arial" w:cs="Arial"/>
          <w:i/>
          <w:sz w:val="20"/>
          <w:szCs w:val="20"/>
        </w:rPr>
      </w:pPr>
    </w:p>
    <w:p w:rsidR="0018732C" w:rsidRPr="0071575C" w:rsidRDefault="0018732C" w:rsidP="00BE130E">
      <w:pPr>
        <w:rPr>
          <w:rFonts w:ascii="Arial" w:hAnsi="Arial" w:cs="Arial"/>
          <w:sz w:val="20"/>
          <w:szCs w:val="20"/>
        </w:rPr>
      </w:pPr>
      <w:r w:rsidRPr="0071575C">
        <w:rPr>
          <w:rFonts w:ascii="Arial" w:hAnsi="Arial" w:cs="Arial"/>
          <w:sz w:val="20"/>
          <w:szCs w:val="20"/>
        </w:rPr>
        <w:t xml:space="preserve">Chapter nine briefly looks at </w:t>
      </w:r>
      <w:r w:rsidRPr="0071575C">
        <w:rPr>
          <w:rFonts w:ascii="Arial" w:hAnsi="Arial" w:cs="Arial"/>
          <w:b/>
          <w:sz w:val="20"/>
          <w:szCs w:val="20"/>
        </w:rPr>
        <w:t>means and costs</w:t>
      </w:r>
      <w:r w:rsidRPr="0071575C">
        <w:rPr>
          <w:rFonts w:ascii="Arial" w:hAnsi="Arial" w:cs="Arial"/>
          <w:sz w:val="20"/>
          <w:szCs w:val="20"/>
        </w:rPr>
        <w:t xml:space="preserve"> and</w:t>
      </w:r>
      <w:r w:rsidR="00D00FE4" w:rsidRPr="0071575C">
        <w:rPr>
          <w:rFonts w:ascii="Arial" w:hAnsi="Arial" w:cs="Arial"/>
          <w:sz w:val="20"/>
          <w:szCs w:val="20"/>
        </w:rPr>
        <w:t xml:space="preserve"> examines</w:t>
      </w:r>
      <w:r w:rsidRPr="0071575C">
        <w:rPr>
          <w:rFonts w:ascii="Arial" w:hAnsi="Arial" w:cs="Arial"/>
          <w:sz w:val="20"/>
          <w:szCs w:val="20"/>
        </w:rPr>
        <w:t xml:space="preserve"> </w:t>
      </w:r>
      <w:r w:rsidR="00D00FE4" w:rsidRPr="0071575C">
        <w:rPr>
          <w:rFonts w:ascii="Arial" w:hAnsi="Arial" w:cs="Arial"/>
          <w:sz w:val="20"/>
          <w:szCs w:val="20"/>
        </w:rPr>
        <w:t>the</w:t>
      </w:r>
      <w:r w:rsidRPr="0071575C">
        <w:rPr>
          <w:rFonts w:ascii="Arial" w:hAnsi="Arial" w:cs="Arial"/>
          <w:sz w:val="20"/>
          <w:szCs w:val="20"/>
        </w:rPr>
        <w:t xml:space="preserve"> expenditure thus far.</w:t>
      </w:r>
    </w:p>
    <w:p w:rsidR="0018732C" w:rsidRPr="0071575C" w:rsidRDefault="0018732C" w:rsidP="00BE130E">
      <w:pPr>
        <w:rPr>
          <w:rFonts w:ascii="Arial" w:hAnsi="Arial" w:cs="Arial"/>
          <w:sz w:val="20"/>
          <w:szCs w:val="20"/>
        </w:rPr>
      </w:pPr>
    </w:p>
    <w:p w:rsidR="0018732C" w:rsidRDefault="0018732C" w:rsidP="00BE130E">
      <w:pPr>
        <w:rPr>
          <w:rFonts w:ascii="Arial" w:hAnsi="Arial" w:cs="Arial"/>
          <w:sz w:val="20"/>
          <w:szCs w:val="20"/>
        </w:rPr>
      </w:pPr>
      <w:r w:rsidRPr="0071575C">
        <w:rPr>
          <w:rFonts w:ascii="Arial" w:hAnsi="Arial" w:cs="Arial"/>
          <w:sz w:val="20"/>
          <w:szCs w:val="20"/>
        </w:rPr>
        <w:t xml:space="preserve">Chapter ten considers the </w:t>
      </w:r>
      <w:r w:rsidRPr="0071575C">
        <w:rPr>
          <w:rFonts w:ascii="Arial" w:hAnsi="Arial" w:cs="Arial"/>
          <w:b/>
          <w:sz w:val="20"/>
          <w:szCs w:val="20"/>
        </w:rPr>
        <w:t xml:space="preserve">impact </w:t>
      </w:r>
      <w:r w:rsidRPr="0071575C">
        <w:rPr>
          <w:rFonts w:ascii="Arial" w:hAnsi="Arial" w:cs="Arial"/>
          <w:sz w:val="20"/>
          <w:szCs w:val="20"/>
        </w:rPr>
        <w:t xml:space="preserve">of the project, including its </w:t>
      </w:r>
      <w:r w:rsidRPr="0071575C">
        <w:rPr>
          <w:rFonts w:ascii="Arial" w:hAnsi="Arial" w:cs="Arial"/>
          <w:i/>
          <w:sz w:val="20"/>
          <w:szCs w:val="20"/>
        </w:rPr>
        <w:t xml:space="preserve">overall impact, impact on the project on the wider democratic objectives, project design, </w:t>
      </w:r>
      <w:proofErr w:type="gramStart"/>
      <w:r w:rsidRPr="0071575C">
        <w:rPr>
          <w:rFonts w:ascii="Arial" w:hAnsi="Arial" w:cs="Arial"/>
          <w:i/>
          <w:sz w:val="20"/>
          <w:szCs w:val="20"/>
        </w:rPr>
        <w:t>impact</w:t>
      </w:r>
      <w:proofErr w:type="gramEnd"/>
      <w:r w:rsidRPr="0071575C">
        <w:rPr>
          <w:rFonts w:ascii="Arial" w:hAnsi="Arial" w:cs="Arial"/>
          <w:i/>
          <w:sz w:val="20"/>
          <w:szCs w:val="20"/>
        </w:rPr>
        <w:t xml:space="preserve"> of timelines, cross cutting issues, gender, capacity building and national ownership</w:t>
      </w:r>
      <w:r w:rsidRPr="0071575C">
        <w:rPr>
          <w:rFonts w:ascii="Arial" w:hAnsi="Arial" w:cs="Arial"/>
          <w:sz w:val="20"/>
          <w:szCs w:val="20"/>
        </w:rPr>
        <w:t xml:space="preserve">. It subsequently analyses the impact on individual activities within the four components. </w:t>
      </w:r>
    </w:p>
    <w:p w:rsidR="00080A00" w:rsidRPr="0071575C" w:rsidRDefault="00080A00" w:rsidP="00BE130E">
      <w:pPr>
        <w:rPr>
          <w:rFonts w:ascii="Arial" w:hAnsi="Arial" w:cs="Arial"/>
          <w:sz w:val="20"/>
          <w:szCs w:val="20"/>
        </w:rPr>
      </w:pPr>
    </w:p>
    <w:p w:rsidR="0018732C" w:rsidRPr="0071575C" w:rsidRDefault="0018732C" w:rsidP="00BE130E">
      <w:pPr>
        <w:rPr>
          <w:rFonts w:ascii="Arial" w:hAnsi="Arial" w:cs="Arial"/>
          <w:sz w:val="20"/>
          <w:szCs w:val="20"/>
        </w:rPr>
      </w:pPr>
    </w:p>
    <w:p w:rsidR="0018732C" w:rsidRPr="0071575C" w:rsidRDefault="0018732C" w:rsidP="00BE130E">
      <w:pPr>
        <w:rPr>
          <w:rFonts w:ascii="Arial" w:hAnsi="Arial" w:cs="Arial"/>
          <w:sz w:val="20"/>
          <w:szCs w:val="20"/>
        </w:rPr>
      </w:pPr>
      <w:r w:rsidRPr="0071575C">
        <w:rPr>
          <w:rFonts w:ascii="Arial" w:hAnsi="Arial" w:cs="Arial"/>
          <w:sz w:val="20"/>
          <w:szCs w:val="20"/>
        </w:rPr>
        <w:t xml:space="preserve">Chapter eleven, looks at the </w:t>
      </w:r>
      <w:r w:rsidRPr="0071575C">
        <w:rPr>
          <w:rFonts w:ascii="Arial" w:hAnsi="Arial" w:cs="Arial"/>
          <w:b/>
          <w:sz w:val="20"/>
          <w:szCs w:val="20"/>
        </w:rPr>
        <w:t>sustainability</w:t>
      </w:r>
      <w:r w:rsidRPr="0071575C">
        <w:rPr>
          <w:rFonts w:ascii="Arial" w:hAnsi="Arial" w:cs="Arial"/>
          <w:sz w:val="20"/>
          <w:szCs w:val="20"/>
        </w:rPr>
        <w:t xml:space="preserve"> of the project, examining it in the context of </w:t>
      </w:r>
      <w:r w:rsidRPr="0071575C">
        <w:rPr>
          <w:rFonts w:ascii="Arial" w:hAnsi="Arial" w:cs="Arial"/>
          <w:i/>
          <w:sz w:val="20"/>
          <w:szCs w:val="20"/>
        </w:rPr>
        <w:t>policy support measures, choice of technology, socio/cultural matters, institutional approach, and external factors.</w:t>
      </w:r>
      <w:r w:rsidRPr="0071575C">
        <w:rPr>
          <w:rFonts w:ascii="Arial" w:hAnsi="Arial" w:cs="Arial"/>
          <w:sz w:val="20"/>
          <w:szCs w:val="20"/>
        </w:rPr>
        <w:t xml:space="preserve">  </w:t>
      </w:r>
    </w:p>
    <w:p w:rsidR="0018732C" w:rsidRPr="0071575C" w:rsidRDefault="0018732C" w:rsidP="00BE130E">
      <w:pPr>
        <w:rPr>
          <w:rFonts w:ascii="Arial" w:hAnsi="Arial" w:cs="Arial"/>
          <w:sz w:val="20"/>
          <w:szCs w:val="20"/>
        </w:rPr>
      </w:pPr>
    </w:p>
    <w:p w:rsidR="0018732C" w:rsidRPr="0071575C" w:rsidRDefault="0018732C" w:rsidP="00BE130E">
      <w:pPr>
        <w:rPr>
          <w:rFonts w:ascii="Arial" w:hAnsi="Arial" w:cs="Arial"/>
          <w:sz w:val="20"/>
          <w:szCs w:val="20"/>
        </w:rPr>
      </w:pPr>
      <w:r w:rsidRPr="0071575C">
        <w:rPr>
          <w:rFonts w:ascii="Arial" w:hAnsi="Arial" w:cs="Arial"/>
          <w:sz w:val="20"/>
          <w:szCs w:val="20"/>
        </w:rPr>
        <w:t xml:space="preserve">Chapter twelve </w:t>
      </w:r>
      <w:r w:rsidR="002F150D" w:rsidRPr="0071575C">
        <w:rPr>
          <w:rFonts w:ascii="Arial" w:hAnsi="Arial" w:cs="Arial"/>
          <w:sz w:val="20"/>
          <w:szCs w:val="20"/>
        </w:rPr>
        <w:t xml:space="preserve">provides the evaluations’ </w:t>
      </w:r>
      <w:r w:rsidR="002F150D" w:rsidRPr="0071575C">
        <w:rPr>
          <w:rFonts w:ascii="Arial" w:hAnsi="Arial" w:cs="Arial"/>
          <w:b/>
          <w:sz w:val="20"/>
          <w:szCs w:val="20"/>
        </w:rPr>
        <w:t>conclusions</w:t>
      </w:r>
      <w:r w:rsidR="002F150D" w:rsidRPr="0071575C">
        <w:rPr>
          <w:rFonts w:ascii="Arial" w:hAnsi="Arial" w:cs="Arial"/>
          <w:sz w:val="20"/>
          <w:szCs w:val="20"/>
        </w:rPr>
        <w:t xml:space="preserve"> and chapter thirteen</w:t>
      </w:r>
      <w:r w:rsidRPr="0071575C">
        <w:rPr>
          <w:rFonts w:ascii="Arial" w:hAnsi="Arial" w:cs="Arial"/>
          <w:sz w:val="20"/>
          <w:szCs w:val="20"/>
        </w:rPr>
        <w:t xml:space="preserve"> </w:t>
      </w:r>
      <w:r w:rsidR="00C157DA" w:rsidRPr="0071575C">
        <w:rPr>
          <w:rFonts w:ascii="Arial" w:hAnsi="Arial" w:cs="Arial"/>
          <w:b/>
          <w:sz w:val="20"/>
          <w:szCs w:val="20"/>
        </w:rPr>
        <w:t>the</w:t>
      </w:r>
      <w:r w:rsidRPr="0071575C">
        <w:rPr>
          <w:rFonts w:ascii="Arial" w:hAnsi="Arial" w:cs="Arial"/>
          <w:sz w:val="20"/>
          <w:szCs w:val="20"/>
        </w:rPr>
        <w:t xml:space="preserve"> </w:t>
      </w:r>
      <w:r w:rsidRPr="0071575C">
        <w:rPr>
          <w:rFonts w:ascii="Arial" w:hAnsi="Arial" w:cs="Arial"/>
          <w:b/>
          <w:sz w:val="20"/>
          <w:szCs w:val="20"/>
        </w:rPr>
        <w:t>recommendations</w:t>
      </w:r>
      <w:r w:rsidRPr="0071575C">
        <w:rPr>
          <w:rFonts w:ascii="Arial" w:hAnsi="Arial" w:cs="Arial"/>
          <w:sz w:val="20"/>
          <w:szCs w:val="20"/>
        </w:rPr>
        <w:t xml:space="preserve"> for the future implementation of the project as well as the electoral process in general.</w:t>
      </w:r>
    </w:p>
    <w:p w:rsidR="00C157DA" w:rsidRPr="0071575C" w:rsidRDefault="00C157DA" w:rsidP="00176CC0">
      <w:pPr>
        <w:rPr>
          <w:rFonts w:ascii="Arial" w:hAnsi="Arial" w:cs="Arial"/>
        </w:rPr>
      </w:pPr>
    </w:p>
    <w:p w:rsidR="00DA32C5" w:rsidRPr="0071575C" w:rsidRDefault="00DA32C5" w:rsidP="00DA32C5">
      <w:pPr>
        <w:pStyle w:val="Heading2"/>
        <w:tabs>
          <w:tab w:val="clear" w:pos="993"/>
          <w:tab w:val="left" w:pos="851"/>
        </w:tabs>
        <w:spacing w:before="0" w:after="0" w:line="312" w:lineRule="auto"/>
        <w:ind w:left="0" w:firstLine="0"/>
        <w:rPr>
          <w:rFonts w:ascii="Arial" w:hAnsi="Arial" w:cs="Arial"/>
          <w:sz w:val="24"/>
          <w:szCs w:val="24"/>
        </w:rPr>
      </w:pPr>
      <w:bookmarkStart w:id="70" w:name="_Toc261174452"/>
      <w:bookmarkStart w:id="71" w:name="_Toc261207149"/>
      <w:bookmarkStart w:id="72" w:name="_Toc387825646"/>
      <w:r w:rsidRPr="0071575C">
        <w:rPr>
          <w:rFonts w:ascii="Arial" w:hAnsi="Arial" w:cs="Arial"/>
          <w:sz w:val="24"/>
          <w:szCs w:val="24"/>
        </w:rPr>
        <w:t>Acknowledgements</w:t>
      </w:r>
      <w:bookmarkEnd w:id="70"/>
      <w:bookmarkEnd w:id="71"/>
      <w:bookmarkEnd w:id="72"/>
    </w:p>
    <w:p w:rsidR="00DA32C5" w:rsidRPr="0071575C" w:rsidRDefault="00DA32C5" w:rsidP="00176CC0">
      <w:pPr>
        <w:rPr>
          <w:rFonts w:ascii="Arial" w:hAnsi="Arial" w:cs="Arial"/>
        </w:rPr>
      </w:pPr>
    </w:p>
    <w:p w:rsidR="00515851" w:rsidRPr="0071575C" w:rsidRDefault="00DA32C5" w:rsidP="00176CC0">
      <w:pPr>
        <w:rPr>
          <w:rFonts w:ascii="Arial" w:hAnsi="Arial" w:cs="Arial"/>
          <w:sz w:val="20"/>
          <w:szCs w:val="20"/>
        </w:rPr>
      </w:pPr>
      <w:r w:rsidRPr="0071575C">
        <w:rPr>
          <w:rFonts w:ascii="Arial" w:hAnsi="Arial" w:cs="Arial"/>
          <w:sz w:val="20"/>
          <w:szCs w:val="20"/>
        </w:rPr>
        <w:t>The Evaluation Team would like to extend its appreciation to the European Union Delegation who w</w:t>
      </w:r>
      <w:r w:rsidR="002F150D" w:rsidRPr="0071575C">
        <w:rPr>
          <w:rFonts w:ascii="Arial" w:hAnsi="Arial" w:cs="Arial"/>
          <w:sz w:val="20"/>
          <w:szCs w:val="20"/>
        </w:rPr>
        <w:t>as</w:t>
      </w:r>
      <w:r w:rsidR="008F6795" w:rsidRPr="0071575C">
        <w:rPr>
          <w:rFonts w:ascii="Arial" w:hAnsi="Arial" w:cs="Arial"/>
          <w:sz w:val="20"/>
          <w:szCs w:val="20"/>
        </w:rPr>
        <w:t xml:space="preserve"> very responsive at answering </w:t>
      </w:r>
      <w:r w:rsidRPr="0071575C">
        <w:rPr>
          <w:rFonts w:ascii="Arial" w:hAnsi="Arial" w:cs="Arial"/>
          <w:sz w:val="20"/>
          <w:szCs w:val="20"/>
        </w:rPr>
        <w:t>any que</w:t>
      </w:r>
      <w:r w:rsidR="008F6795" w:rsidRPr="0071575C">
        <w:rPr>
          <w:rFonts w:ascii="Arial" w:hAnsi="Arial" w:cs="Arial"/>
          <w:sz w:val="20"/>
          <w:szCs w:val="20"/>
        </w:rPr>
        <w:t xml:space="preserve">ries and questions the team had </w:t>
      </w:r>
      <w:r w:rsidR="00BE130E" w:rsidRPr="0071575C">
        <w:rPr>
          <w:rFonts w:ascii="Arial" w:hAnsi="Arial" w:cs="Arial"/>
          <w:sz w:val="20"/>
          <w:szCs w:val="20"/>
        </w:rPr>
        <w:t>and to provide useful insights into</w:t>
      </w:r>
      <w:r w:rsidR="008F6795" w:rsidRPr="0071575C">
        <w:rPr>
          <w:rFonts w:ascii="Arial" w:hAnsi="Arial" w:cs="Arial"/>
          <w:sz w:val="20"/>
          <w:szCs w:val="20"/>
        </w:rPr>
        <w:t xml:space="preserve"> the project. They would also like to thank La</w:t>
      </w:r>
      <w:r w:rsidR="00BE130E" w:rsidRPr="0071575C">
        <w:rPr>
          <w:rFonts w:ascii="Arial" w:hAnsi="Arial" w:cs="Arial"/>
          <w:sz w:val="20"/>
          <w:szCs w:val="20"/>
        </w:rPr>
        <w:t xml:space="preserve">olu </w:t>
      </w:r>
      <w:proofErr w:type="spellStart"/>
      <w:r w:rsidR="00BE130E" w:rsidRPr="0071575C">
        <w:rPr>
          <w:rFonts w:ascii="Arial" w:hAnsi="Arial" w:cs="Arial"/>
          <w:sz w:val="20"/>
          <w:szCs w:val="20"/>
        </w:rPr>
        <w:t>Olawumi</w:t>
      </w:r>
      <w:proofErr w:type="spellEnd"/>
      <w:r w:rsidR="00BE130E" w:rsidRPr="0071575C">
        <w:rPr>
          <w:rFonts w:ascii="Arial" w:hAnsi="Arial" w:cs="Arial"/>
          <w:sz w:val="20"/>
          <w:szCs w:val="20"/>
        </w:rPr>
        <w:t xml:space="preserve"> and Alan Monday </w:t>
      </w:r>
      <w:r w:rsidR="008F6795" w:rsidRPr="0071575C">
        <w:rPr>
          <w:rFonts w:ascii="Arial" w:hAnsi="Arial" w:cs="Arial"/>
          <w:sz w:val="20"/>
          <w:szCs w:val="20"/>
        </w:rPr>
        <w:t>for setting up the first meetings and always being on hand to provide directions to the numerous meetings scheduled.</w:t>
      </w:r>
      <w:r w:rsidRPr="0071575C">
        <w:rPr>
          <w:rFonts w:ascii="Arial" w:hAnsi="Arial" w:cs="Arial"/>
          <w:sz w:val="20"/>
          <w:szCs w:val="20"/>
        </w:rPr>
        <w:t xml:space="preserve"> </w:t>
      </w:r>
      <w:r w:rsidR="008F6795" w:rsidRPr="0071575C">
        <w:rPr>
          <w:rFonts w:ascii="Arial" w:hAnsi="Arial" w:cs="Arial"/>
          <w:sz w:val="20"/>
          <w:szCs w:val="20"/>
        </w:rPr>
        <w:t xml:space="preserve">The evaluators would also like to thank the National Planning Commission for their comments and inputs to the report as well as the invaluable contribution they paid to ensuring that questionnaires were sent out to the SIECs and responded on time. </w:t>
      </w:r>
      <w:r w:rsidR="00986090" w:rsidRPr="0071575C">
        <w:rPr>
          <w:rFonts w:ascii="Arial" w:hAnsi="Arial" w:cs="Arial"/>
          <w:sz w:val="20"/>
          <w:szCs w:val="20"/>
        </w:rPr>
        <w:t xml:space="preserve"> The team </w:t>
      </w:r>
      <w:r w:rsidRPr="0071575C">
        <w:rPr>
          <w:rFonts w:ascii="Arial" w:hAnsi="Arial" w:cs="Arial"/>
          <w:sz w:val="20"/>
          <w:szCs w:val="20"/>
        </w:rPr>
        <w:t xml:space="preserve">would also like to thank UNDP Country </w:t>
      </w:r>
      <w:r w:rsidR="008F6795" w:rsidRPr="0071575C">
        <w:rPr>
          <w:rFonts w:ascii="Arial" w:hAnsi="Arial" w:cs="Arial"/>
          <w:sz w:val="20"/>
          <w:szCs w:val="20"/>
        </w:rPr>
        <w:t xml:space="preserve">Office, especially Bernardo Coco and Rose Plang for their time and providing useful comments to the report as well as ensuring that </w:t>
      </w:r>
      <w:r w:rsidR="00CA2D72" w:rsidRPr="0071575C">
        <w:rPr>
          <w:rFonts w:ascii="Arial" w:hAnsi="Arial" w:cs="Arial"/>
          <w:sz w:val="20"/>
          <w:szCs w:val="20"/>
        </w:rPr>
        <w:t>the questions</w:t>
      </w:r>
      <w:r w:rsidR="008F6795" w:rsidRPr="0071575C">
        <w:rPr>
          <w:rFonts w:ascii="Arial" w:hAnsi="Arial" w:cs="Arial"/>
          <w:sz w:val="20"/>
          <w:szCs w:val="20"/>
        </w:rPr>
        <w:t xml:space="preserve"> on finances and procurement were answered.</w:t>
      </w:r>
      <w:r w:rsidR="003C2955" w:rsidRPr="0071575C">
        <w:rPr>
          <w:rFonts w:ascii="Arial" w:hAnsi="Arial" w:cs="Arial"/>
          <w:sz w:val="20"/>
          <w:szCs w:val="20"/>
        </w:rPr>
        <w:t xml:space="preserve"> </w:t>
      </w:r>
      <w:r w:rsidR="008F6795" w:rsidRPr="0071575C">
        <w:rPr>
          <w:rFonts w:ascii="Arial" w:hAnsi="Arial" w:cs="Arial"/>
          <w:sz w:val="20"/>
          <w:szCs w:val="20"/>
        </w:rPr>
        <w:t xml:space="preserve">Much </w:t>
      </w:r>
      <w:r w:rsidR="002F150D" w:rsidRPr="0071575C">
        <w:rPr>
          <w:rFonts w:ascii="Arial" w:hAnsi="Arial" w:cs="Arial"/>
          <w:sz w:val="20"/>
          <w:szCs w:val="20"/>
        </w:rPr>
        <w:t>a</w:t>
      </w:r>
      <w:r w:rsidR="008F6795" w:rsidRPr="0071575C">
        <w:rPr>
          <w:rFonts w:ascii="Arial" w:hAnsi="Arial" w:cs="Arial"/>
          <w:sz w:val="20"/>
          <w:szCs w:val="20"/>
        </w:rPr>
        <w:t xml:space="preserve">ppreciation is also extended to </w:t>
      </w:r>
      <w:r w:rsidRPr="0071575C">
        <w:rPr>
          <w:rFonts w:ascii="Arial" w:hAnsi="Arial" w:cs="Arial"/>
          <w:sz w:val="20"/>
          <w:szCs w:val="20"/>
        </w:rPr>
        <w:t>all members of the DGD project who were particularly helpful in providing the information that was required.  The</w:t>
      </w:r>
      <w:r w:rsidR="00BE130E" w:rsidRPr="0071575C">
        <w:rPr>
          <w:rFonts w:ascii="Arial" w:hAnsi="Arial" w:cs="Arial"/>
          <w:sz w:val="20"/>
          <w:szCs w:val="20"/>
        </w:rPr>
        <w:t xml:space="preserve"> </w:t>
      </w:r>
      <w:r w:rsidR="00515851" w:rsidRPr="0071575C">
        <w:rPr>
          <w:rFonts w:ascii="Arial" w:hAnsi="Arial" w:cs="Arial"/>
          <w:sz w:val="20"/>
          <w:szCs w:val="20"/>
        </w:rPr>
        <w:t>evaluators would</w:t>
      </w:r>
      <w:r w:rsidRPr="0071575C">
        <w:rPr>
          <w:rFonts w:ascii="Arial" w:hAnsi="Arial" w:cs="Arial"/>
          <w:sz w:val="20"/>
          <w:szCs w:val="20"/>
        </w:rPr>
        <w:t xml:space="preserve"> especially like to extend their warm appreciation to the component leaders who helped set up various focus groups, sometimes at very short notice, and would like to thank all those who promptly answered the </w:t>
      </w:r>
      <w:proofErr w:type="gramStart"/>
      <w:r w:rsidRPr="0071575C">
        <w:rPr>
          <w:rFonts w:ascii="Arial" w:hAnsi="Arial" w:cs="Arial"/>
          <w:sz w:val="20"/>
          <w:szCs w:val="20"/>
        </w:rPr>
        <w:t>teams</w:t>
      </w:r>
      <w:proofErr w:type="gramEnd"/>
      <w:r w:rsidRPr="0071575C">
        <w:rPr>
          <w:rFonts w:ascii="Arial" w:hAnsi="Arial" w:cs="Arial"/>
          <w:sz w:val="20"/>
          <w:szCs w:val="20"/>
        </w:rPr>
        <w:t xml:space="preserve"> requests, sometimes even very late at night. </w:t>
      </w:r>
    </w:p>
    <w:p w:rsidR="00515851" w:rsidRPr="0071575C" w:rsidRDefault="00515851" w:rsidP="00176CC0">
      <w:pPr>
        <w:rPr>
          <w:rFonts w:ascii="Arial" w:hAnsi="Arial" w:cs="Arial"/>
          <w:sz w:val="20"/>
          <w:szCs w:val="20"/>
        </w:rPr>
      </w:pPr>
    </w:p>
    <w:p w:rsidR="00986090" w:rsidRPr="0071575C" w:rsidRDefault="00DA32C5" w:rsidP="00176CC0">
      <w:pPr>
        <w:rPr>
          <w:rFonts w:ascii="Arial" w:hAnsi="Arial" w:cs="Arial"/>
          <w:sz w:val="20"/>
          <w:szCs w:val="20"/>
        </w:rPr>
      </w:pPr>
      <w:r w:rsidRPr="0071575C">
        <w:rPr>
          <w:rFonts w:ascii="Arial" w:hAnsi="Arial" w:cs="Arial"/>
          <w:sz w:val="20"/>
          <w:szCs w:val="20"/>
        </w:rPr>
        <w:t xml:space="preserve">The Evaluation Team would also like to </w:t>
      </w:r>
      <w:r w:rsidR="008F6795" w:rsidRPr="0071575C">
        <w:rPr>
          <w:rFonts w:ascii="Arial" w:hAnsi="Arial" w:cs="Arial"/>
          <w:sz w:val="20"/>
          <w:szCs w:val="20"/>
        </w:rPr>
        <w:t xml:space="preserve">thank INEC, especially the Chairman and his staff for being so open, and for providing all the information the team required, including documentation of interest. Furthermore, the team very much appreciated the establishment of the INEC focus group meeting with </w:t>
      </w:r>
      <w:r w:rsidR="00B31EE4" w:rsidRPr="0071575C">
        <w:rPr>
          <w:rFonts w:ascii="Arial" w:hAnsi="Arial" w:cs="Arial"/>
          <w:sz w:val="20"/>
          <w:szCs w:val="20"/>
        </w:rPr>
        <w:t>20</w:t>
      </w:r>
      <w:r w:rsidR="008F6795" w:rsidRPr="0071575C">
        <w:rPr>
          <w:rFonts w:ascii="Arial" w:hAnsi="Arial" w:cs="Arial"/>
          <w:sz w:val="20"/>
          <w:szCs w:val="20"/>
        </w:rPr>
        <w:t xml:space="preserve"> participants at such short notice. The evaluators would also like to acknowledge the important input of all the focus groups</w:t>
      </w:r>
      <w:r w:rsidR="00C157DA" w:rsidRPr="0071575C">
        <w:rPr>
          <w:rFonts w:ascii="Arial" w:hAnsi="Arial" w:cs="Arial"/>
          <w:sz w:val="20"/>
          <w:szCs w:val="20"/>
        </w:rPr>
        <w:t>,</w:t>
      </w:r>
      <w:r w:rsidR="008F6795" w:rsidRPr="0071575C">
        <w:rPr>
          <w:rFonts w:ascii="Arial" w:hAnsi="Arial" w:cs="Arial"/>
          <w:sz w:val="20"/>
          <w:szCs w:val="20"/>
        </w:rPr>
        <w:t xml:space="preserve"> wh</w:t>
      </w:r>
      <w:r w:rsidR="00611B78" w:rsidRPr="0071575C">
        <w:rPr>
          <w:rFonts w:ascii="Arial" w:hAnsi="Arial" w:cs="Arial"/>
          <w:sz w:val="20"/>
          <w:szCs w:val="20"/>
        </w:rPr>
        <w:t>ich</w:t>
      </w:r>
      <w:r w:rsidR="008F6795" w:rsidRPr="0071575C">
        <w:rPr>
          <w:rFonts w:ascii="Arial" w:hAnsi="Arial" w:cs="Arial"/>
          <w:sz w:val="20"/>
          <w:szCs w:val="20"/>
        </w:rPr>
        <w:t xml:space="preserve"> came to the offices of DGD, sometimes at very short notice, and provided valuable insights and information both on the project and the </w:t>
      </w:r>
      <w:r w:rsidR="00BE130E" w:rsidRPr="0071575C">
        <w:rPr>
          <w:rFonts w:ascii="Arial" w:hAnsi="Arial" w:cs="Arial"/>
          <w:sz w:val="20"/>
          <w:szCs w:val="20"/>
        </w:rPr>
        <w:t xml:space="preserve">election </w:t>
      </w:r>
      <w:r w:rsidR="008F6795" w:rsidRPr="0071575C">
        <w:rPr>
          <w:rFonts w:ascii="Arial" w:hAnsi="Arial" w:cs="Arial"/>
          <w:sz w:val="20"/>
          <w:szCs w:val="20"/>
        </w:rPr>
        <w:t xml:space="preserve">process itself. </w:t>
      </w:r>
      <w:r w:rsidR="00986090" w:rsidRPr="0071575C">
        <w:rPr>
          <w:rFonts w:ascii="Arial" w:hAnsi="Arial" w:cs="Arial"/>
          <w:sz w:val="20"/>
          <w:szCs w:val="20"/>
        </w:rPr>
        <w:t xml:space="preserve"> These included Civil Society Organisations, Groups working on Women, Disability and Youth and the Media. The team would also like to extend its appreciation to IPAC </w:t>
      </w:r>
      <w:r w:rsidR="00611B78" w:rsidRPr="0071575C">
        <w:rPr>
          <w:rFonts w:ascii="Arial" w:hAnsi="Arial" w:cs="Arial"/>
          <w:sz w:val="20"/>
          <w:szCs w:val="20"/>
        </w:rPr>
        <w:t>for</w:t>
      </w:r>
      <w:r w:rsidR="00986090" w:rsidRPr="0071575C">
        <w:rPr>
          <w:rFonts w:ascii="Arial" w:hAnsi="Arial" w:cs="Arial"/>
          <w:sz w:val="20"/>
          <w:szCs w:val="20"/>
        </w:rPr>
        <w:t xml:space="preserve"> their hospitality and for their comments and input to the report. The</w:t>
      </w:r>
      <w:r w:rsidR="008F6795" w:rsidRPr="0071575C">
        <w:rPr>
          <w:rFonts w:ascii="Arial" w:hAnsi="Arial" w:cs="Arial"/>
          <w:sz w:val="20"/>
          <w:szCs w:val="20"/>
        </w:rPr>
        <w:t xml:space="preserve"> team would like to thank </w:t>
      </w:r>
      <w:r w:rsidR="00515851" w:rsidRPr="0071575C">
        <w:rPr>
          <w:rFonts w:ascii="Arial" w:hAnsi="Arial" w:cs="Arial"/>
          <w:sz w:val="20"/>
          <w:szCs w:val="20"/>
        </w:rPr>
        <w:t xml:space="preserve">the 11 </w:t>
      </w:r>
      <w:r w:rsidR="008F6795" w:rsidRPr="0071575C">
        <w:rPr>
          <w:rFonts w:ascii="Arial" w:hAnsi="Arial" w:cs="Arial"/>
          <w:sz w:val="20"/>
          <w:szCs w:val="20"/>
        </w:rPr>
        <w:t xml:space="preserve">SIECs who despite their busy schedule were able to meet with </w:t>
      </w:r>
      <w:r w:rsidR="00611B78" w:rsidRPr="0071575C">
        <w:rPr>
          <w:rFonts w:ascii="Arial" w:hAnsi="Arial" w:cs="Arial"/>
          <w:sz w:val="20"/>
          <w:szCs w:val="20"/>
        </w:rPr>
        <w:t>the team</w:t>
      </w:r>
      <w:r w:rsidR="008F6795" w:rsidRPr="0071575C">
        <w:rPr>
          <w:rFonts w:ascii="Arial" w:hAnsi="Arial" w:cs="Arial"/>
          <w:sz w:val="20"/>
          <w:szCs w:val="20"/>
        </w:rPr>
        <w:t xml:space="preserve"> in Abuja and many of these SIECS and others who took the time to reply to </w:t>
      </w:r>
      <w:r w:rsidR="00611B78" w:rsidRPr="0071575C">
        <w:rPr>
          <w:rFonts w:ascii="Arial" w:hAnsi="Arial" w:cs="Arial"/>
          <w:sz w:val="20"/>
          <w:szCs w:val="20"/>
        </w:rPr>
        <w:t xml:space="preserve">the </w:t>
      </w:r>
      <w:r w:rsidR="008F6795" w:rsidRPr="0071575C">
        <w:rPr>
          <w:rFonts w:ascii="Arial" w:hAnsi="Arial" w:cs="Arial"/>
          <w:sz w:val="20"/>
          <w:szCs w:val="20"/>
        </w:rPr>
        <w:t xml:space="preserve">questionnaire. </w:t>
      </w:r>
      <w:r w:rsidR="00986090" w:rsidRPr="0071575C">
        <w:rPr>
          <w:rFonts w:ascii="Arial" w:hAnsi="Arial" w:cs="Arial"/>
          <w:sz w:val="20"/>
          <w:szCs w:val="20"/>
        </w:rPr>
        <w:t>Finally the evaluators would like to thank all the international partners including DFID and DFTAD for their time and the constant flow of information, and USAID, IFES, NDI and IRI for sparing the time to see the team and provid</w:t>
      </w:r>
      <w:r w:rsidR="00515851" w:rsidRPr="0071575C">
        <w:rPr>
          <w:rFonts w:ascii="Arial" w:hAnsi="Arial" w:cs="Arial"/>
          <w:sz w:val="20"/>
          <w:szCs w:val="20"/>
        </w:rPr>
        <w:t xml:space="preserve">ing feedback on the DGD project and </w:t>
      </w:r>
      <w:r w:rsidR="00B31EE4" w:rsidRPr="0071575C">
        <w:rPr>
          <w:rFonts w:ascii="Arial" w:hAnsi="Arial" w:cs="Arial"/>
          <w:sz w:val="20"/>
          <w:szCs w:val="20"/>
        </w:rPr>
        <w:t xml:space="preserve">the subsequent </w:t>
      </w:r>
      <w:r w:rsidR="00515851" w:rsidRPr="0071575C">
        <w:rPr>
          <w:rFonts w:ascii="Arial" w:hAnsi="Arial" w:cs="Arial"/>
          <w:sz w:val="20"/>
          <w:szCs w:val="20"/>
        </w:rPr>
        <w:t>requests</w:t>
      </w:r>
      <w:r w:rsidR="00B31EE4" w:rsidRPr="0071575C">
        <w:rPr>
          <w:rFonts w:ascii="Arial" w:hAnsi="Arial" w:cs="Arial"/>
          <w:sz w:val="20"/>
          <w:szCs w:val="20"/>
        </w:rPr>
        <w:t xml:space="preserve"> for information</w:t>
      </w:r>
      <w:r w:rsidR="00515851" w:rsidRPr="0071575C">
        <w:rPr>
          <w:rFonts w:ascii="Arial" w:hAnsi="Arial" w:cs="Arial"/>
          <w:sz w:val="20"/>
          <w:szCs w:val="20"/>
        </w:rPr>
        <w:t>.</w:t>
      </w:r>
      <w:r w:rsidR="00986090" w:rsidRPr="0071575C">
        <w:rPr>
          <w:rFonts w:ascii="Arial" w:hAnsi="Arial" w:cs="Arial"/>
          <w:sz w:val="20"/>
          <w:szCs w:val="20"/>
        </w:rPr>
        <w:t xml:space="preserve"> </w:t>
      </w:r>
      <w:r w:rsidR="008F6795" w:rsidRPr="0071575C">
        <w:rPr>
          <w:rFonts w:ascii="Arial" w:hAnsi="Arial" w:cs="Arial"/>
          <w:sz w:val="20"/>
          <w:szCs w:val="20"/>
        </w:rPr>
        <w:t xml:space="preserve">The team acknowledges wholeheartedly the wealth of information provided by all </w:t>
      </w:r>
      <w:r w:rsidR="00986090" w:rsidRPr="0071575C">
        <w:rPr>
          <w:rFonts w:ascii="Arial" w:hAnsi="Arial" w:cs="Arial"/>
          <w:sz w:val="20"/>
          <w:szCs w:val="20"/>
        </w:rPr>
        <w:t>of the interlocutors</w:t>
      </w:r>
      <w:r w:rsidR="008F6795" w:rsidRPr="0071575C">
        <w:rPr>
          <w:rFonts w:ascii="Arial" w:hAnsi="Arial" w:cs="Arial"/>
          <w:sz w:val="20"/>
          <w:szCs w:val="20"/>
        </w:rPr>
        <w:t xml:space="preserve"> and </w:t>
      </w:r>
      <w:r w:rsidR="00AE78B9" w:rsidRPr="0071575C">
        <w:rPr>
          <w:rFonts w:ascii="Arial" w:hAnsi="Arial" w:cs="Arial"/>
          <w:sz w:val="20"/>
          <w:szCs w:val="20"/>
        </w:rPr>
        <w:t>considers</w:t>
      </w:r>
      <w:r w:rsidR="00986090" w:rsidRPr="0071575C">
        <w:rPr>
          <w:rFonts w:ascii="Arial" w:hAnsi="Arial" w:cs="Arial"/>
          <w:sz w:val="20"/>
          <w:szCs w:val="20"/>
        </w:rPr>
        <w:t xml:space="preserve"> that their diverse and unbiased </w:t>
      </w:r>
      <w:r w:rsidR="00AE78B9" w:rsidRPr="0071575C">
        <w:rPr>
          <w:rFonts w:ascii="Arial" w:hAnsi="Arial" w:cs="Arial"/>
          <w:sz w:val="20"/>
          <w:szCs w:val="20"/>
        </w:rPr>
        <w:t>opinions have</w:t>
      </w:r>
      <w:r w:rsidR="00986090" w:rsidRPr="0071575C">
        <w:rPr>
          <w:rFonts w:ascii="Arial" w:hAnsi="Arial" w:cs="Arial"/>
          <w:sz w:val="20"/>
          <w:szCs w:val="20"/>
        </w:rPr>
        <w:t xml:space="preserve"> contributed to the</w:t>
      </w:r>
      <w:r w:rsidR="00515851" w:rsidRPr="0071575C">
        <w:rPr>
          <w:rFonts w:ascii="Arial" w:hAnsi="Arial" w:cs="Arial"/>
          <w:sz w:val="20"/>
          <w:szCs w:val="20"/>
        </w:rPr>
        <w:t xml:space="preserve"> quality and richness of the report.</w:t>
      </w:r>
      <w:r w:rsidR="00986090" w:rsidRPr="0071575C">
        <w:rPr>
          <w:rFonts w:ascii="Arial" w:hAnsi="Arial" w:cs="Arial"/>
          <w:sz w:val="20"/>
          <w:szCs w:val="20"/>
        </w:rPr>
        <w:t xml:space="preserve"> </w:t>
      </w:r>
    </w:p>
    <w:p w:rsidR="00C157DA" w:rsidRPr="0071575C" w:rsidRDefault="00C157DA" w:rsidP="00176CC0">
      <w:pPr>
        <w:rPr>
          <w:rFonts w:ascii="Arial" w:hAnsi="Arial" w:cs="Arial"/>
          <w:sz w:val="20"/>
          <w:szCs w:val="20"/>
        </w:rPr>
      </w:pPr>
    </w:p>
    <w:p w:rsidR="00CA2D72" w:rsidRDefault="00CA2D72" w:rsidP="00176CC0">
      <w:pPr>
        <w:rPr>
          <w:rFonts w:ascii="Arial" w:hAnsi="Arial" w:cs="Arial"/>
        </w:rPr>
      </w:pPr>
    </w:p>
    <w:p w:rsidR="00080A00" w:rsidRDefault="00080A00" w:rsidP="00176CC0">
      <w:pPr>
        <w:rPr>
          <w:rFonts w:ascii="Arial" w:hAnsi="Arial" w:cs="Arial"/>
        </w:rPr>
      </w:pPr>
    </w:p>
    <w:p w:rsidR="00080A00" w:rsidRDefault="00080A00" w:rsidP="00176CC0">
      <w:pPr>
        <w:rPr>
          <w:rFonts w:ascii="Arial" w:hAnsi="Arial" w:cs="Arial"/>
        </w:rPr>
      </w:pPr>
    </w:p>
    <w:p w:rsidR="00080A00" w:rsidRPr="0071575C" w:rsidRDefault="00080A00" w:rsidP="00176CC0">
      <w:pPr>
        <w:rPr>
          <w:rFonts w:ascii="Arial" w:hAnsi="Arial" w:cs="Arial"/>
        </w:rPr>
      </w:pPr>
    </w:p>
    <w:p w:rsidR="00CA2D72" w:rsidRPr="0071575C" w:rsidRDefault="00CA2D72" w:rsidP="00176CC0">
      <w:pPr>
        <w:rPr>
          <w:rFonts w:ascii="Arial" w:hAnsi="Arial" w:cs="Arial"/>
        </w:rPr>
      </w:pPr>
    </w:p>
    <w:p w:rsidR="00176CC0" w:rsidRPr="0071575C" w:rsidRDefault="00176CC0" w:rsidP="00176CC0">
      <w:pPr>
        <w:pStyle w:val="Heading1"/>
        <w:ind w:left="0" w:right="0" w:firstLine="0"/>
        <w:rPr>
          <w:rFonts w:ascii="Arial" w:hAnsi="Arial" w:cs="Arial"/>
          <w:noProof w:val="0"/>
          <w:sz w:val="28"/>
          <w:szCs w:val="28"/>
          <w:lang w:val="en-GB"/>
        </w:rPr>
      </w:pPr>
      <w:bookmarkStart w:id="73" w:name="_Toc385934423"/>
      <w:bookmarkStart w:id="74" w:name="_Toc261174453"/>
      <w:bookmarkStart w:id="75" w:name="_Toc261207150"/>
      <w:bookmarkStart w:id="76" w:name="_Toc387825647"/>
      <w:r w:rsidRPr="0071575C">
        <w:rPr>
          <w:rFonts w:ascii="Arial" w:hAnsi="Arial" w:cs="Arial"/>
          <w:noProof w:val="0"/>
          <w:sz w:val="28"/>
          <w:szCs w:val="28"/>
          <w:lang w:val="en-GB"/>
        </w:rPr>
        <w:t>Main Findings</w:t>
      </w:r>
      <w:bookmarkEnd w:id="73"/>
      <w:bookmarkEnd w:id="74"/>
      <w:bookmarkEnd w:id="75"/>
      <w:bookmarkEnd w:id="76"/>
    </w:p>
    <w:p w:rsidR="00176CC0" w:rsidRPr="0071575C" w:rsidRDefault="00176CC0" w:rsidP="00176CC0">
      <w:pPr>
        <w:rPr>
          <w:rFonts w:ascii="Arial" w:hAnsi="Arial" w:cs="Arial"/>
        </w:rPr>
      </w:pPr>
    </w:p>
    <w:p w:rsidR="00176CC0" w:rsidRPr="0071575C" w:rsidRDefault="00176CC0" w:rsidP="00176CC0">
      <w:pPr>
        <w:pStyle w:val="Heading2"/>
        <w:tabs>
          <w:tab w:val="clear" w:pos="993"/>
          <w:tab w:val="left" w:pos="851"/>
        </w:tabs>
        <w:spacing w:before="0" w:after="0" w:line="312" w:lineRule="auto"/>
        <w:ind w:left="0" w:firstLine="0"/>
        <w:rPr>
          <w:rFonts w:ascii="Arial" w:hAnsi="Arial" w:cs="Arial"/>
          <w:sz w:val="24"/>
          <w:szCs w:val="24"/>
        </w:rPr>
      </w:pPr>
      <w:bookmarkStart w:id="77" w:name="_Toc385933908"/>
      <w:bookmarkStart w:id="78" w:name="_Toc385934424"/>
      <w:bookmarkStart w:id="79" w:name="_Toc261174454"/>
      <w:bookmarkStart w:id="80" w:name="_Toc261207151"/>
      <w:bookmarkStart w:id="81" w:name="_Toc387825648"/>
      <w:r w:rsidRPr="0071575C">
        <w:rPr>
          <w:rFonts w:ascii="Arial" w:hAnsi="Arial" w:cs="Arial"/>
          <w:sz w:val="24"/>
          <w:szCs w:val="24"/>
        </w:rPr>
        <w:t>Key Findings</w:t>
      </w:r>
      <w:bookmarkEnd w:id="77"/>
      <w:bookmarkEnd w:id="78"/>
      <w:bookmarkEnd w:id="79"/>
      <w:bookmarkEnd w:id="80"/>
      <w:bookmarkEnd w:id="81"/>
    </w:p>
    <w:p w:rsidR="00176CC0" w:rsidRPr="0071575C" w:rsidRDefault="00176CC0" w:rsidP="00176CC0">
      <w:pPr>
        <w:rPr>
          <w:rFonts w:ascii="Arial" w:hAnsi="Arial" w:cs="Arial"/>
        </w:rPr>
      </w:pPr>
    </w:p>
    <w:p w:rsidR="00176CC0" w:rsidRPr="0071575C" w:rsidRDefault="00176CC0" w:rsidP="00176CC0">
      <w:pPr>
        <w:pStyle w:val="Heading3"/>
        <w:tabs>
          <w:tab w:val="clear" w:pos="1701"/>
          <w:tab w:val="left" w:pos="851"/>
        </w:tabs>
        <w:ind w:left="0" w:firstLine="0"/>
        <w:rPr>
          <w:sz w:val="22"/>
          <w:szCs w:val="22"/>
        </w:rPr>
      </w:pPr>
      <w:bookmarkStart w:id="82" w:name="_Toc385933909"/>
      <w:bookmarkStart w:id="83" w:name="_Toc261174455"/>
      <w:bookmarkStart w:id="84" w:name="_Toc261207152"/>
      <w:r w:rsidRPr="0071575C">
        <w:rPr>
          <w:sz w:val="22"/>
          <w:szCs w:val="22"/>
        </w:rPr>
        <w:t>Relevance of the Programme</w:t>
      </w:r>
      <w:bookmarkEnd w:id="82"/>
      <w:bookmarkEnd w:id="83"/>
      <w:bookmarkEnd w:id="84"/>
    </w:p>
    <w:p w:rsidR="00176CC0" w:rsidRPr="0071575C" w:rsidRDefault="00176CC0" w:rsidP="00176CC0">
      <w:pPr>
        <w:rPr>
          <w:rFonts w:ascii="Arial" w:hAnsi="Arial" w:cs="Arial"/>
        </w:rPr>
      </w:pPr>
    </w:p>
    <w:p w:rsidR="00176CC0" w:rsidRPr="0071575C" w:rsidRDefault="00176CC0" w:rsidP="00176CC0">
      <w:pPr>
        <w:widowControl w:val="0"/>
        <w:rPr>
          <w:rFonts w:ascii="Arial" w:hAnsi="Arial" w:cs="Arial"/>
          <w:color w:val="auto"/>
          <w:sz w:val="20"/>
          <w:szCs w:val="20"/>
          <w:lang w:eastAsia="es-ES"/>
        </w:rPr>
      </w:pPr>
      <w:r w:rsidRPr="0071575C">
        <w:rPr>
          <w:rFonts w:ascii="Arial" w:hAnsi="Arial" w:cs="Arial"/>
          <w:sz w:val="20"/>
          <w:szCs w:val="20"/>
        </w:rPr>
        <w:t xml:space="preserve">DGD I, which preceded DGD II, aimed </w:t>
      </w:r>
      <w:r w:rsidR="002F150D" w:rsidRPr="0071575C">
        <w:rPr>
          <w:rFonts w:ascii="Arial" w:hAnsi="Arial" w:cs="Arial"/>
          <w:sz w:val="20"/>
          <w:szCs w:val="20"/>
        </w:rPr>
        <w:t xml:space="preserve">to provide six key outputs: 1) </w:t>
      </w:r>
      <w:r w:rsidRPr="0071575C">
        <w:rPr>
          <w:rFonts w:ascii="Arial" w:hAnsi="Arial" w:cs="Arial"/>
          <w:sz w:val="20"/>
          <w:szCs w:val="20"/>
        </w:rPr>
        <w:t>Strengthening of the National Assembly; 2) Strengthening of Political Parties; 3) Improvement of the Electoral Process; 4) Increased Capacity and Performance of Civil Society; 5) Reinforcing the Role of the Media and 6) Empowerment of Women.</w:t>
      </w:r>
      <w:r w:rsidRPr="0071575C">
        <w:rPr>
          <w:rFonts w:ascii="Arial" w:hAnsi="Arial" w:cs="Arial"/>
          <w:b/>
          <w:sz w:val="20"/>
          <w:szCs w:val="20"/>
        </w:rPr>
        <w:t xml:space="preserve"> </w:t>
      </w:r>
      <w:r w:rsidRPr="0071575C">
        <w:rPr>
          <w:rFonts w:ascii="Arial" w:hAnsi="Arial" w:cs="Arial"/>
          <w:sz w:val="20"/>
          <w:szCs w:val="20"/>
        </w:rPr>
        <w:t>This project ended in May 2011</w:t>
      </w:r>
      <w:r w:rsidRPr="0071575C">
        <w:rPr>
          <w:rStyle w:val="FootnoteReference"/>
          <w:rFonts w:ascii="Arial" w:hAnsi="Arial" w:cs="Arial"/>
          <w:sz w:val="20"/>
          <w:szCs w:val="20"/>
        </w:rPr>
        <w:footnoteReference w:id="5"/>
      </w:r>
      <w:r w:rsidRPr="0071575C">
        <w:rPr>
          <w:rFonts w:ascii="Arial" w:hAnsi="Arial" w:cs="Arial"/>
          <w:sz w:val="20"/>
          <w:szCs w:val="20"/>
        </w:rPr>
        <w:t xml:space="preserve"> and its overall objective was to improve the conduct of the 2011 general elections. The General Elections were held in 2011 and the majority of the Observation missions including the EU EOM lauded the 2011 elections to “mark an important step towards strengthening democratic elections in Nigeria, but challenges remain”. </w:t>
      </w:r>
      <w:r w:rsidRPr="0071575C">
        <w:rPr>
          <w:rFonts w:ascii="Arial" w:hAnsi="Arial" w:cs="Arial"/>
          <w:color w:val="auto"/>
          <w:sz w:val="20"/>
          <w:szCs w:val="20"/>
          <w:lang w:eastAsia="es-ES"/>
        </w:rPr>
        <w:t>T</w:t>
      </w:r>
      <w:r w:rsidRPr="0071575C">
        <w:rPr>
          <w:rFonts w:ascii="Arial" w:hAnsi="Arial" w:cs="Arial"/>
          <w:sz w:val="20"/>
          <w:szCs w:val="20"/>
        </w:rPr>
        <w:t>he 2011 General Elections were broadly recognised as being the most credible in the History of Nigeria’s independence since 1999, despite being the “</w:t>
      </w:r>
      <w:r w:rsidRPr="0071575C">
        <w:rPr>
          <w:rFonts w:ascii="Arial" w:hAnsi="Arial" w:cs="Arial"/>
          <w:i/>
          <w:sz w:val="20"/>
          <w:szCs w:val="20"/>
        </w:rPr>
        <w:t>bloodiest</w:t>
      </w:r>
      <w:r w:rsidRPr="0071575C">
        <w:rPr>
          <w:rFonts w:ascii="Arial" w:hAnsi="Arial" w:cs="Arial"/>
          <w:sz w:val="20"/>
          <w:szCs w:val="20"/>
        </w:rPr>
        <w:t>”.</w:t>
      </w:r>
      <w:r w:rsidRPr="0071575C">
        <w:rPr>
          <w:rStyle w:val="FootnoteReference"/>
          <w:rFonts w:ascii="Arial" w:hAnsi="Arial" w:cs="Arial"/>
          <w:sz w:val="20"/>
          <w:szCs w:val="20"/>
        </w:rPr>
        <w:footnoteReference w:id="6"/>
      </w:r>
      <w:r w:rsidRPr="0071575C">
        <w:rPr>
          <w:rFonts w:ascii="Arial" w:hAnsi="Arial" w:cs="Arial"/>
          <w:sz w:val="20"/>
          <w:szCs w:val="20"/>
        </w:rPr>
        <w:t xml:space="preserve"> It was noted however “</w:t>
      </w:r>
      <w:r w:rsidRPr="0071575C">
        <w:rPr>
          <w:rFonts w:ascii="Arial" w:hAnsi="Arial" w:cs="Arial"/>
          <w:i/>
          <w:sz w:val="20"/>
          <w:szCs w:val="20"/>
        </w:rPr>
        <w:t>that shortcomings still existed which affect the quality and credibility of the elections</w:t>
      </w:r>
      <w:r w:rsidRPr="0071575C">
        <w:rPr>
          <w:rFonts w:ascii="Arial" w:hAnsi="Arial" w:cs="Arial"/>
          <w:sz w:val="20"/>
          <w:szCs w:val="20"/>
        </w:rPr>
        <w:t>”.</w:t>
      </w:r>
      <w:r w:rsidRPr="0071575C">
        <w:rPr>
          <w:rStyle w:val="FootnoteReference"/>
          <w:rFonts w:ascii="Arial" w:hAnsi="Arial" w:cs="Arial"/>
          <w:sz w:val="20"/>
          <w:szCs w:val="20"/>
        </w:rPr>
        <w:footnoteReference w:id="7"/>
      </w:r>
      <w:r w:rsidRPr="0071575C">
        <w:rPr>
          <w:rFonts w:ascii="Arial" w:hAnsi="Arial" w:cs="Arial"/>
          <w:sz w:val="20"/>
          <w:szCs w:val="20"/>
        </w:rPr>
        <w:t xml:space="preserve">  </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In 2008, the </w:t>
      </w:r>
      <w:proofErr w:type="spellStart"/>
      <w:r w:rsidR="0010054A" w:rsidRPr="0071575C">
        <w:rPr>
          <w:rFonts w:ascii="Arial" w:hAnsi="Arial" w:cs="Arial"/>
          <w:sz w:val="20"/>
          <w:szCs w:val="20"/>
        </w:rPr>
        <w:t>Uwais</w:t>
      </w:r>
      <w:proofErr w:type="spellEnd"/>
      <w:r w:rsidRPr="0071575C">
        <w:rPr>
          <w:rFonts w:ascii="Arial" w:hAnsi="Arial" w:cs="Arial"/>
          <w:sz w:val="20"/>
          <w:szCs w:val="20"/>
        </w:rPr>
        <w:t xml:space="preserve"> report</w:t>
      </w:r>
      <w:r w:rsidRPr="0071575C">
        <w:rPr>
          <w:rFonts w:ascii="Arial" w:hAnsi="Arial" w:cs="Arial"/>
          <w:b/>
          <w:sz w:val="20"/>
          <w:szCs w:val="20"/>
        </w:rPr>
        <w:t xml:space="preserve"> </w:t>
      </w:r>
      <w:r w:rsidRPr="0071575C">
        <w:rPr>
          <w:rFonts w:ascii="Arial" w:hAnsi="Arial" w:cs="Arial"/>
          <w:color w:val="auto"/>
          <w:sz w:val="20"/>
          <w:szCs w:val="20"/>
        </w:rPr>
        <w:t xml:space="preserve">concluded that urgent reforms were needed in order to change the negative face of elections in Nigeria and on that premise some of the recommendations were adopted prior to the holding of elections in 2011. Nevertheless, many of the recommendations have yet to be taken on board, and after the relative success of the 2011 General Elections, </w:t>
      </w:r>
      <w:r w:rsidRPr="0071575C">
        <w:rPr>
          <w:rFonts w:ascii="Arial" w:hAnsi="Arial" w:cs="Arial"/>
          <w:b/>
          <w:color w:val="auto"/>
          <w:sz w:val="20"/>
          <w:szCs w:val="20"/>
        </w:rPr>
        <w:t>it was recognised that only “ a combination of electoral, constitutional and economic reforms were needed in order to make the 2015 polls truly free and fair and to ensure they are not tainted by blood”</w:t>
      </w:r>
      <w:r w:rsidRPr="0071575C">
        <w:rPr>
          <w:rStyle w:val="FootnoteReference"/>
          <w:rFonts w:ascii="Arial" w:hAnsi="Arial" w:cs="Arial"/>
          <w:b/>
          <w:color w:val="auto"/>
          <w:sz w:val="20"/>
          <w:szCs w:val="20"/>
        </w:rPr>
        <w:footnoteReference w:id="8"/>
      </w:r>
      <w:r w:rsidRPr="0071575C">
        <w:rPr>
          <w:rFonts w:ascii="Arial" w:hAnsi="Arial" w:cs="Arial"/>
          <w:b/>
          <w:color w:val="auto"/>
          <w:sz w:val="20"/>
          <w:szCs w:val="20"/>
        </w:rPr>
        <w:t>.</w:t>
      </w:r>
      <w:r w:rsidRPr="0071575C">
        <w:rPr>
          <w:rFonts w:ascii="Arial" w:hAnsi="Arial" w:cs="Arial"/>
          <w:b/>
          <w:sz w:val="20"/>
          <w:szCs w:val="20"/>
        </w:rPr>
        <w:tab/>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Upon closure of the DGD I, a strategic review was conducted in order to assess the project according to key OECD criteria. The review came up with a number of recommendations including to keep all of the </w:t>
      </w:r>
      <w:r w:rsidR="00DF7123" w:rsidRPr="0071575C">
        <w:rPr>
          <w:rFonts w:ascii="Arial" w:hAnsi="Arial" w:cs="Arial"/>
          <w:sz w:val="20"/>
          <w:szCs w:val="20"/>
        </w:rPr>
        <w:t xml:space="preserve">aforementioned components (six). </w:t>
      </w:r>
      <w:r w:rsidRPr="0071575C">
        <w:rPr>
          <w:rFonts w:ascii="Arial" w:hAnsi="Arial" w:cs="Arial"/>
          <w:sz w:val="20"/>
          <w:szCs w:val="20"/>
        </w:rPr>
        <w:t>The project was redesigned acknowledging the recommendations given and the project was reformulated into four thematic areas. The merging of certain areas emanated from the need to streamline the project to ensure a more focussed approach and targeting key specific results whereby activities and results would not overlap with the efforts of other projects providing technical assistance to tackle the sam</w:t>
      </w:r>
      <w:r w:rsidR="00761B4E" w:rsidRPr="0071575C">
        <w:rPr>
          <w:rFonts w:ascii="Arial" w:hAnsi="Arial" w:cs="Arial"/>
          <w:sz w:val="20"/>
          <w:szCs w:val="20"/>
        </w:rPr>
        <w:t xml:space="preserve">e issues. For example, DFID </w:t>
      </w:r>
      <w:r w:rsidRPr="0071575C">
        <w:rPr>
          <w:rFonts w:ascii="Arial" w:hAnsi="Arial" w:cs="Arial"/>
          <w:sz w:val="20"/>
          <w:szCs w:val="20"/>
        </w:rPr>
        <w:t>provid</w:t>
      </w:r>
      <w:r w:rsidR="00761B4E" w:rsidRPr="0071575C">
        <w:rPr>
          <w:rFonts w:ascii="Arial" w:hAnsi="Arial" w:cs="Arial"/>
          <w:sz w:val="20"/>
          <w:szCs w:val="20"/>
        </w:rPr>
        <w:t xml:space="preserve">es </w:t>
      </w:r>
      <w:r w:rsidRPr="0071575C">
        <w:rPr>
          <w:rFonts w:ascii="Arial" w:hAnsi="Arial" w:cs="Arial"/>
          <w:sz w:val="20"/>
          <w:szCs w:val="20"/>
        </w:rPr>
        <w:t xml:space="preserve">support to the National Assembly and therefore a more focussed approach was adopted whereby capacity would only be afforded to the standing committees that have strong linkages with the electoral reform process, political party development and support to Women Parliamentarians especially through the Gender Technical Unit (GTU). </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Adhering to the current trend of supporting activities outside the conduct of elections, the project also adopted the concept of not only supporting the electoral institutions but also geared the project to help strengthen other democratic institutions whose role is just as fundamental to building and sustaining democracy. These included support to the media, civil society organizations, domestic observation, political parties and in recognition of the constitutional and electoral reform that was due to take place, affording support to strategic committees within the National Assembly. The project also included a component dedicated to strengthening the participation of Women, Youth and other marginalised groups, which is especially pertinent in Nigeria. DGD II aims to promote interconnectedness between the four thematic themes with gender and the reforms cross cutting over all four components. All four components are essential in the promotion of enhancing more credible elections in Nigeria and have the potential to create a more level playing field between the different actors, especially amongst marginalised groups. </w:t>
      </w:r>
    </w:p>
    <w:p w:rsidR="00176CC0" w:rsidRPr="0071575C" w:rsidRDefault="00176CC0" w:rsidP="00176CC0">
      <w:pPr>
        <w:rPr>
          <w:rFonts w:ascii="Arial" w:hAnsi="Arial" w:cs="Arial"/>
          <w:b/>
          <w:sz w:val="20"/>
          <w:szCs w:val="20"/>
        </w:rPr>
      </w:pPr>
    </w:p>
    <w:p w:rsidR="00176CC0" w:rsidRPr="0071575C" w:rsidRDefault="00176CC0" w:rsidP="00176CC0">
      <w:pPr>
        <w:widowControl w:val="0"/>
        <w:rPr>
          <w:rFonts w:ascii="Arial" w:hAnsi="Arial" w:cs="Arial"/>
          <w:sz w:val="20"/>
          <w:szCs w:val="20"/>
        </w:rPr>
      </w:pPr>
      <w:r w:rsidRPr="0071575C">
        <w:rPr>
          <w:rFonts w:ascii="Arial" w:hAnsi="Arial" w:cs="Arial"/>
          <w:sz w:val="20"/>
          <w:szCs w:val="20"/>
        </w:rPr>
        <w:t>The cross cutting theme of gender across all four components aims to tackle the prominent existing gender disparities in the political process. The National Gender Policy</w:t>
      </w:r>
      <w:r w:rsidRPr="0071575C">
        <w:rPr>
          <w:rStyle w:val="FootnoteReference"/>
          <w:rFonts w:ascii="Arial" w:hAnsi="Arial" w:cs="Arial"/>
          <w:sz w:val="20"/>
          <w:szCs w:val="20"/>
        </w:rPr>
        <w:footnoteReference w:id="9"/>
      </w:r>
      <w:r w:rsidRPr="0071575C">
        <w:rPr>
          <w:rFonts w:ascii="Arial" w:hAnsi="Arial" w:cs="Arial"/>
          <w:sz w:val="20"/>
          <w:szCs w:val="20"/>
        </w:rPr>
        <w:t xml:space="preserve"> which was adopted in </w:t>
      </w:r>
      <w:r w:rsidR="00AD430F" w:rsidRPr="0071575C">
        <w:rPr>
          <w:rFonts w:ascii="Arial" w:hAnsi="Arial" w:cs="Arial"/>
          <w:sz w:val="20"/>
          <w:szCs w:val="20"/>
        </w:rPr>
        <w:t xml:space="preserve">2006 </w:t>
      </w:r>
      <w:r w:rsidRPr="0071575C">
        <w:rPr>
          <w:rFonts w:ascii="Arial" w:hAnsi="Arial" w:cs="Arial"/>
          <w:sz w:val="20"/>
          <w:szCs w:val="20"/>
        </w:rPr>
        <w:t xml:space="preserve">seeks to promote a 35 per cent affirmative action for women in all governance processes nevertheless the number of women elected in 2011 fell from nine to six per cent in the Senate and six to five per cent in the House of Representatives. To this end, the project endeavours to address this issue with the aim to promote enhanced female participation for the 2015 elections, and therefore seeks to include that gender is mainstreamed across all four components. Other cross cutting themes includes </w:t>
      </w:r>
      <w:r w:rsidR="00E14AA3" w:rsidRPr="0071575C">
        <w:rPr>
          <w:rFonts w:ascii="Arial" w:hAnsi="Arial" w:cs="Arial"/>
          <w:sz w:val="20"/>
          <w:szCs w:val="20"/>
        </w:rPr>
        <w:t>electoral and constitutional reform;</w:t>
      </w:r>
      <w:r w:rsidRPr="0071575C">
        <w:rPr>
          <w:rFonts w:ascii="Arial" w:hAnsi="Arial" w:cs="Arial"/>
          <w:sz w:val="20"/>
          <w:szCs w:val="20"/>
        </w:rPr>
        <w:t xml:space="preserve"> institutional support and election related violence, however these are implemented to varying degrees.</w:t>
      </w:r>
      <w:r w:rsidRPr="0071575C">
        <w:rPr>
          <w:rStyle w:val="FootnoteReference"/>
          <w:rFonts w:ascii="Arial" w:hAnsi="Arial" w:cs="Arial"/>
          <w:sz w:val="20"/>
          <w:szCs w:val="20"/>
        </w:rPr>
        <w:footnoteReference w:id="10"/>
      </w:r>
    </w:p>
    <w:p w:rsidR="00176CC0" w:rsidRPr="0071575C" w:rsidRDefault="00176CC0" w:rsidP="00176CC0">
      <w:pPr>
        <w:widowControl w:val="0"/>
        <w:rPr>
          <w:rFonts w:ascii="Arial" w:hAnsi="Arial" w:cs="Arial"/>
          <w:color w:val="auto"/>
          <w:sz w:val="20"/>
          <w:szCs w:val="20"/>
          <w:lang w:eastAsia="es-ES"/>
        </w:rPr>
      </w:pPr>
    </w:p>
    <w:p w:rsidR="00176CC0" w:rsidRPr="0071575C" w:rsidRDefault="00176CC0" w:rsidP="00176CC0">
      <w:pPr>
        <w:pStyle w:val="Heading4"/>
        <w:spacing w:line="312" w:lineRule="auto"/>
        <w:ind w:left="0" w:firstLine="0"/>
        <w:rPr>
          <w:rFonts w:ascii="Arial" w:hAnsi="Arial" w:cs="Arial"/>
          <w:sz w:val="20"/>
          <w:szCs w:val="20"/>
        </w:rPr>
      </w:pPr>
      <w:bookmarkStart w:id="85" w:name="_Toc385933910"/>
      <w:r w:rsidRPr="0071575C">
        <w:rPr>
          <w:rFonts w:ascii="Arial" w:hAnsi="Arial" w:cs="Arial"/>
          <w:sz w:val="20"/>
          <w:szCs w:val="20"/>
        </w:rPr>
        <w:t>Consultations with Key Stakeholders and International Partners</w:t>
      </w:r>
      <w:bookmarkEnd w:id="85"/>
      <w:r w:rsidRPr="0071575C">
        <w:rPr>
          <w:rFonts w:ascii="Arial" w:hAnsi="Arial" w:cs="Arial"/>
          <w:sz w:val="20"/>
          <w:szCs w:val="20"/>
        </w:rPr>
        <w:t xml:space="preserve"> </w:t>
      </w:r>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As was previously stated, a strategic review was undertaken in 2012, which came up with a series of fundamental recommendations. Furthermore, there were various reports emanating from the 2011 process which included the Election Review Committees’ report which highlighted the key problems encountered in the 2011 elections. The EU EOM also distributed a report with 50 recommendations. Prior to the writing of the Pro Doc for DGD II, the international partners were consulted. Various international partners have key programmes focussing on the overall electoral process and the deepening of democracy in Nigeria, it was therefore essential to design the project taking into account efforts already being conducted outside of the project. In-depth discussions with INEC and the re</w:t>
      </w:r>
      <w:r w:rsidR="00761B4E" w:rsidRPr="0071575C">
        <w:rPr>
          <w:rFonts w:ascii="Arial" w:hAnsi="Arial" w:cs="Arial"/>
          <w:sz w:val="20"/>
          <w:szCs w:val="20"/>
        </w:rPr>
        <w:t xml:space="preserve">commendation that SIECs </w:t>
      </w:r>
      <w:r w:rsidRPr="0071575C">
        <w:rPr>
          <w:rFonts w:ascii="Arial" w:hAnsi="Arial" w:cs="Arial"/>
          <w:sz w:val="20"/>
          <w:szCs w:val="20"/>
        </w:rPr>
        <w:t xml:space="preserve">should be further strengthened as well as lessons learned emanating from DGD I were incorporated into the project document in relation to the type of assistance to be afforded to the </w:t>
      </w:r>
      <w:r w:rsidR="006D384C" w:rsidRPr="0071575C">
        <w:rPr>
          <w:rFonts w:ascii="Arial" w:hAnsi="Arial" w:cs="Arial"/>
          <w:sz w:val="20"/>
          <w:szCs w:val="20"/>
        </w:rPr>
        <w:t>E</w:t>
      </w:r>
      <w:r w:rsidRPr="0071575C">
        <w:rPr>
          <w:rFonts w:ascii="Arial" w:hAnsi="Arial" w:cs="Arial"/>
          <w:sz w:val="20"/>
          <w:szCs w:val="20"/>
        </w:rPr>
        <w:t xml:space="preserve">lection </w:t>
      </w:r>
      <w:r w:rsidR="006D384C" w:rsidRPr="0071575C">
        <w:rPr>
          <w:rFonts w:ascii="Arial" w:hAnsi="Arial" w:cs="Arial"/>
          <w:sz w:val="20"/>
          <w:szCs w:val="20"/>
        </w:rPr>
        <w:t>M</w:t>
      </w:r>
      <w:r w:rsidRPr="0071575C">
        <w:rPr>
          <w:rFonts w:ascii="Arial" w:hAnsi="Arial" w:cs="Arial"/>
          <w:sz w:val="20"/>
          <w:szCs w:val="20"/>
        </w:rPr>
        <w:t xml:space="preserve">anagement </w:t>
      </w:r>
      <w:r w:rsidR="006D384C" w:rsidRPr="0071575C">
        <w:rPr>
          <w:rFonts w:ascii="Arial" w:hAnsi="Arial" w:cs="Arial"/>
          <w:sz w:val="20"/>
          <w:szCs w:val="20"/>
        </w:rPr>
        <w:t>B</w:t>
      </w:r>
      <w:r w:rsidRPr="0071575C">
        <w:rPr>
          <w:rFonts w:ascii="Arial" w:hAnsi="Arial" w:cs="Arial"/>
          <w:sz w:val="20"/>
          <w:szCs w:val="20"/>
        </w:rPr>
        <w:t xml:space="preserve">ody (EMB). Furthermore, as is customary when shaping a project of this dimension, and to ensure inclusivity and interconnectedness throughout the project, key stakeholders were consulted. These included the relevant ministries, National Assembly, political parties, civil society, the media, women’s groups and other organisations from marginalized groups. </w:t>
      </w:r>
      <w:r w:rsidR="004A135C" w:rsidRPr="0071575C">
        <w:rPr>
          <w:rFonts w:ascii="Arial" w:hAnsi="Arial" w:cs="Arial"/>
          <w:sz w:val="20"/>
          <w:szCs w:val="20"/>
        </w:rPr>
        <w:t xml:space="preserve"> The same process was also followed when drafting the road map for 2014/2015 and the accompanying work plan.</w:t>
      </w:r>
    </w:p>
    <w:p w:rsidR="00176CC0" w:rsidRPr="0071575C" w:rsidRDefault="00176CC0" w:rsidP="00176CC0">
      <w:pPr>
        <w:rPr>
          <w:rFonts w:ascii="Arial" w:hAnsi="Arial" w:cs="Arial"/>
        </w:rPr>
      </w:pPr>
    </w:p>
    <w:p w:rsidR="00176CC0" w:rsidRPr="0071575C" w:rsidRDefault="00176CC0" w:rsidP="00176CC0">
      <w:pPr>
        <w:pStyle w:val="Heading4"/>
        <w:spacing w:line="312" w:lineRule="auto"/>
        <w:ind w:left="0" w:firstLine="0"/>
        <w:rPr>
          <w:rFonts w:ascii="Arial" w:hAnsi="Arial" w:cs="Arial"/>
          <w:sz w:val="20"/>
          <w:szCs w:val="20"/>
        </w:rPr>
      </w:pPr>
      <w:bookmarkStart w:id="86" w:name="_Toc385933911"/>
      <w:r w:rsidRPr="0071575C">
        <w:rPr>
          <w:rFonts w:ascii="Arial" w:hAnsi="Arial" w:cs="Arial"/>
          <w:sz w:val="20"/>
          <w:szCs w:val="20"/>
        </w:rPr>
        <w:t>UNDP´s Experience in providing Electoral Assistance to EMBs</w:t>
      </w:r>
      <w:bookmarkEnd w:id="86"/>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UNDP has a plethora of worldwide experience in affording electoral technical assistance to Election Management Bodies and electoral processes around the world. “UNDP’s former approach to electoral assistance which tended to place greater emphasis on the conduct of elections and less on long-term capacity-development”</w:t>
      </w:r>
      <w:r w:rsidRPr="0071575C">
        <w:rPr>
          <w:rStyle w:val="FootnoteReference"/>
          <w:rFonts w:ascii="Arial" w:hAnsi="Arial" w:cs="Arial"/>
          <w:sz w:val="20"/>
          <w:szCs w:val="20"/>
        </w:rPr>
        <w:footnoteReference w:id="11"/>
      </w:r>
      <w:r w:rsidRPr="0071575C">
        <w:rPr>
          <w:rFonts w:ascii="Arial" w:hAnsi="Arial" w:cs="Arial"/>
          <w:sz w:val="20"/>
          <w:szCs w:val="20"/>
        </w:rPr>
        <w:t xml:space="preserve"> has now been replaced by a more inclusive approach. The </w:t>
      </w:r>
      <w:r w:rsidR="006D384C" w:rsidRPr="0071575C">
        <w:rPr>
          <w:rFonts w:ascii="Arial" w:hAnsi="Arial" w:cs="Arial"/>
          <w:sz w:val="20"/>
          <w:szCs w:val="20"/>
        </w:rPr>
        <w:t>E</w:t>
      </w:r>
      <w:r w:rsidRPr="0071575C">
        <w:rPr>
          <w:rFonts w:ascii="Arial" w:hAnsi="Arial" w:cs="Arial"/>
          <w:sz w:val="20"/>
          <w:szCs w:val="20"/>
        </w:rPr>
        <w:t xml:space="preserve">lectoral </w:t>
      </w:r>
      <w:r w:rsidR="006D384C" w:rsidRPr="0071575C">
        <w:rPr>
          <w:rFonts w:ascii="Arial" w:hAnsi="Arial" w:cs="Arial"/>
          <w:sz w:val="20"/>
          <w:szCs w:val="20"/>
        </w:rPr>
        <w:t>C</w:t>
      </w:r>
      <w:r w:rsidRPr="0071575C">
        <w:rPr>
          <w:rFonts w:ascii="Arial" w:hAnsi="Arial" w:cs="Arial"/>
          <w:sz w:val="20"/>
          <w:szCs w:val="20"/>
        </w:rPr>
        <w:t xml:space="preserve">ycle </w:t>
      </w:r>
      <w:r w:rsidR="006D384C" w:rsidRPr="0071575C">
        <w:rPr>
          <w:rFonts w:ascii="Arial" w:hAnsi="Arial" w:cs="Arial"/>
          <w:sz w:val="20"/>
          <w:szCs w:val="20"/>
        </w:rPr>
        <w:t>A</w:t>
      </w:r>
      <w:r w:rsidRPr="0071575C">
        <w:rPr>
          <w:rFonts w:ascii="Arial" w:hAnsi="Arial" w:cs="Arial"/>
          <w:sz w:val="20"/>
          <w:szCs w:val="20"/>
        </w:rPr>
        <w:t>pproach (ECA) is found to be far more effective than support to ‘one off electoral events”, as it allows overall capacity to be built and enhances participation and understanding of the electoral process. The importance to undertake an electoral cycle approach cannot be underestimated. The consolidation of democracy is not just about a one off electoral event but is rather the continual strengthening of electoral governance as a whole and therefore the establishment of mechanisms for engendering a democratic political culture is essential</w:t>
      </w:r>
      <w:r w:rsidR="00761B4E" w:rsidRPr="0071575C">
        <w:rPr>
          <w:rFonts w:ascii="Arial" w:hAnsi="Arial" w:cs="Arial"/>
          <w:sz w:val="20"/>
          <w:szCs w:val="20"/>
        </w:rPr>
        <w:t>.</w:t>
      </w:r>
      <w:r w:rsidRPr="0071575C">
        <w:rPr>
          <w:rStyle w:val="FootnoteReference"/>
          <w:rFonts w:ascii="Arial" w:hAnsi="Arial" w:cs="Arial"/>
          <w:sz w:val="20"/>
          <w:szCs w:val="20"/>
        </w:rPr>
        <w:footnoteReference w:id="12"/>
      </w:r>
      <w:r w:rsidRPr="0071575C">
        <w:rPr>
          <w:rFonts w:ascii="Arial" w:hAnsi="Arial" w:cs="Arial"/>
          <w:sz w:val="20"/>
          <w:szCs w:val="20"/>
        </w:rPr>
        <w:t xml:space="preserve"> This further ties in with the</w:t>
      </w:r>
      <w:r w:rsidR="00B22FDC" w:rsidRPr="0071575C">
        <w:rPr>
          <w:rFonts w:ascii="Arial" w:hAnsi="Arial" w:cs="Arial"/>
          <w:sz w:val="20"/>
          <w:szCs w:val="20"/>
        </w:rPr>
        <w:t xml:space="preserve"> United Nations Development Assistance </w:t>
      </w:r>
      <w:r w:rsidR="001B0E46" w:rsidRPr="0071575C">
        <w:rPr>
          <w:rFonts w:ascii="Arial" w:hAnsi="Arial" w:cs="Arial"/>
          <w:sz w:val="20"/>
          <w:szCs w:val="20"/>
        </w:rPr>
        <w:t>Framework</w:t>
      </w:r>
      <w:r w:rsidR="00B22FDC" w:rsidRPr="0071575C">
        <w:rPr>
          <w:rFonts w:ascii="Arial" w:hAnsi="Arial" w:cs="Arial"/>
          <w:sz w:val="20"/>
          <w:szCs w:val="20"/>
        </w:rPr>
        <w:t xml:space="preserve"> (</w:t>
      </w:r>
      <w:r w:rsidRPr="0071575C">
        <w:rPr>
          <w:rFonts w:ascii="Arial" w:hAnsi="Arial" w:cs="Arial"/>
          <w:sz w:val="20"/>
          <w:szCs w:val="20"/>
        </w:rPr>
        <w:t xml:space="preserve">UNDAF </w:t>
      </w:r>
      <w:r w:rsidR="00B22FDC" w:rsidRPr="0071575C">
        <w:rPr>
          <w:rFonts w:ascii="Arial" w:hAnsi="Arial" w:cs="Arial"/>
          <w:sz w:val="20"/>
          <w:szCs w:val="20"/>
        </w:rPr>
        <w:t>)</w:t>
      </w:r>
      <w:r w:rsidR="001B0E46" w:rsidRPr="0071575C">
        <w:rPr>
          <w:rStyle w:val="FootnoteReference"/>
          <w:rFonts w:ascii="Arial" w:hAnsi="Arial" w:cs="Arial"/>
          <w:sz w:val="20"/>
          <w:szCs w:val="20"/>
        </w:rPr>
        <w:footnoteReference w:id="13"/>
      </w:r>
      <w:r w:rsidR="00DF7123" w:rsidRPr="0071575C">
        <w:rPr>
          <w:rFonts w:ascii="Arial" w:hAnsi="Arial" w:cs="Arial"/>
          <w:sz w:val="20"/>
          <w:szCs w:val="20"/>
        </w:rPr>
        <w:t xml:space="preserve"> </w:t>
      </w:r>
      <w:r w:rsidRPr="0071575C">
        <w:rPr>
          <w:rFonts w:ascii="Arial" w:hAnsi="Arial" w:cs="Arial"/>
          <w:sz w:val="20"/>
          <w:szCs w:val="20"/>
        </w:rPr>
        <w:t xml:space="preserve">Outcomes 2 and Country Programme Action Plan (CPAP), which aim to build capacity for governance programmes including accountability and oversight in resource management and more specifically on Electoral Reform and Deepening Democracy. </w:t>
      </w:r>
    </w:p>
    <w:p w:rsidR="00176CC0" w:rsidRPr="0071575C" w:rsidRDefault="00176CC0" w:rsidP="00176CC0">
      <w:pPr>
        <w:rPr>
          <w:rFonts w:ascii="Arial" w:hAnsi="Arial" w:cs="Arial"/>
          <w:sz w:val="20"/>
          <w:szCs w:val="20"/>
        </w:rPr>
      </w:pPr>
    </w:p>
    <w:p w:rsidR="00176CC0" w:rsidRDefault="001B0E46" w:rsidP="00176CC0">
      <w:pPr>
        <w:rPr>
          <w:rFonts w:ascii="Arial" w:hAnsi="Arial" w:cs="Arial"/>
          <w:b/>
          <w:sz w:val="20"/>
          <w:szCs w:val="20"/>
        </w:rPr>
      </w:pPr>
      <w:r w:rsidRPr="0071575C">
        <w:rPr>
          <w:rFonts w:ascii="Arial" w:hAnsi="Arial" w:cs="Arial"/>
          <w:sz w:val="20"/>
          <w:szCs w:val="20"/>
        </w:rPr>
        <w:t>In recent years, many of the UNDP Electoral Projects such as in Tanzania, Libya,</w:t>
      </w:r>
      <w:r w:rsidR="004A135C" w:rsidRPr="0071575C">
        <w:rPr>
          <w:rFonts w:ascii="Arial" w:hAnsi="Arial" w:cs="Arial"/>
          <w:sz w:val="20"/>
          <w:szCs w:val="20"/>
        </w:rPr>
        <w:t xml:space="preserve"> and</w:t>
      </w:r>
      <w:r w:rsidRPr="0071575C">
        <w:rPr>
          <w:rFonts w:ascii="Arial" w:hAnsi="Arial" w:cs="Arial"/>
          <w:sz w:val="20"/>
          <w:szCs w:val="20"/>
        </w:rPr>
        <w:t xml:space="preserve"> Afghanistan have largely provided operational and logistical support to elections, and on some occasions have added </w:t>
      </w:r>
      <w:r w:rsidR="00176CC0" w:rsidRPr="0071575C">
        <w:rPr>
          <w:rFonts w:ascii="Arial" w:hAnsi="Arial" w:cs="Arial"/>
          <w:sz w:val="20"/>
          <w:szCs w:val="20"/>
        </w:rPr>
        <w:t xml:space="preserve">“complimentary” components to address other areas of </w:t>
      </w:r>
      <w:r w:rsidRPr="0071575C">
        <w:rPr>
          <w:rFonts w:ascii="Arial" w:hAnsi="Arial" w:cs="Arial"/>
          <w:sz w:val="20"/>
          <w:szCs w:val="20"/>
        </w:rPr>
        <w:t xml:space="preserve">the electoral </w:t>
      </w:r>
      <w:r w:rsidR="00DF7123" w:rsidRPr="0071575C">
        <w:rPr>
          <w:rFonts w:ascii="Arial" w:hAnsi="Arial" w:cs="Arial"/>
          <w:sz w:val="20"/>
          <w:szCs w:val="20"/>
        </w:rPr>
        <w:t>process outside</w:t>
      </w:r>
      <w:r w:rsidR="00176CC0" w:rsidRPr="0071575C">
        <w:rPr>
          <w:rFonts w:ascii="Arial" w:hAnsi="Arial" w:cs="Arial"/>
          <w:sz w:val="20"/>
          <w:szCs w:val="20"/>
        </w:rPr>
        <w:t xml:space="preserve"> of the provision of the “nuts and bolts”</w:t>
      </w:r>
      <w:r w:rsidR="00DF7123" w:rsidRPr="0071575C">
        <w:rPr>
          <w:rStyle w:val="FootnoteReference"/>
          <w:rFonts w:ascii="Arial" w:hAnsi="Arial" w:cs="Arial"/>
          <w:sz w:val="20"/>
          <w:szCs w:val="20"/>
        </w:rPr>
        <w:footnoteReference w:id="14"/>
      </w:r>
      <w:r w:rsidR="00176CC0" w:rsidRPr="0071575C">
        <w:rPr>
          <w:rFonts w:ascii="Arial" w:hAnsi="Arial" w:cs="Arial"/>
          <w:sz w:val="20"/>
          <w:szCs w:val="20"/>
        </w:rPr>
        <w:t xml:space="preserve"> of an election</w:t>
      </w:r>
      <w:r w:rsidRPr="0071575C">
        <w:rPr>
          <w:rFonts w:ascii="Arial" w:hAnsi="Arial" w:cs="Arial"/>
          <w:sz w:val="20"/>
          <w:szCs w:val="20"/>
        </w:rPr>
        <w:t>.</w:t>
      </w:r>
      <w:r w:rsidR="00176CC0" w:rsidRPr="0071575C">
        <w:rPr>
          <w:rFonts w:ascii="Arial" w:hAnsi="Arial" w:cs="Arial"/>
          <w:sz w:val="20"/>
          <w:szCs w:val="20"/>
        </w:rPr>
        <w:t xml:space="preserve"> Nevertheless, DGD II </w:t>
      </w:r>
      <w:r w:rsidR="002A0844" w:rsidRPr="0071575C">
        <w:rPr>
          <w:rFonts w:ascii="Arial" w:hAnsi="Arial" w:cs="Arial"/>
          <w:sz w:val="20"/>
          <w:szCs w:val="20"/>
        </w:rPr>
        <w:t xml:space="preserve">fully </w:t>
      </w:r>
      <w:r w:rsidR="00176CC0" w:rsidRPr="0071575C">
        <w:rPr>
          <w:rFonts w:ascii="Arial" w:hAnsi="Arial" w:cs="Arial"/>
          <w:sz w:val="20"/>
          <w:szCs w:val="20"/>
        </w:rPr>
        <w:t xml:space="preserve">takes into consideration the key lacunas in the democratic process and endeavours to link all of these areas by interconnecting them across all four components and does not merely view these issues as complimentary activities but rather </w:t>
      </w:r>
      <w:r w:rsidR="00176CC0" w:rsidRPr="0071575C">
        <w:rPr>
          <w:rFonts w:ascii="Arial" w:hAnsi="Arial" w:cs="Arial"/>
          <w:b/>
          <w:sz w:val="20"/>
          <w:szCs w:val="20"/>
        </w:rPr>
        <w:t xml:space="preserve">the catalyst to promote inclusive and democratic elections. As a result, the beneficiary organisations yield from an overarching approach, which goes further than providing piecemeal support and </w:t>
      </w:r>
      <w:r w:rsidR="00515851" w:rsidRPr="0071575C">
        <w:rPr>
          <w:rFonts w:ascii="Arial" w:hAnsi="Arial" w:cs="Arial"/>
          <w:b/>
          <w:sz w:val="20"/>
          <w:szCs w:val="20"/>
        </w:rPr>
        <w:t xml:space="preserve">is enabling </w:t>
      </w:r>
      <w:r w:rsidR="00176CC0" w:rsidRPr="0071575C">
        <w:rPr>
          <w:rFonts w:ascii="Arial" w:hAnsi="Arial" w:cs="Arial"/>
          <w:b/>
          <w:sz w:val="20"/>
          <w:szCs w:val="20"/>
        </w:rPr>
        <w:t>key actors to come together around the table in order to provide the impetus for change.</w:t>
      </w:r>
    </w:p>
    <w:p w:rsidR="00080A00" w:rsidRPr="0071575C" w:rsidRDefault="00080A00" w:rsidP="00176CC0">
      <w:pPr>
        <w:rPr>
          <w:rFonts w:ascii="Arial" w:hAnsi="Arial" w:cs="Arial"/>
          <w:b/>
          <w:sz w:val="20"/>
          <w:szCs w:val="20"/>
        </w:rPr>
      </w:pPr>
    </w:p>
    <w:p w:rsidR="00176CC0" w:rsidRPr="0071575C" w:rsidRDefault="00176CC0" w:rsidP="00176CC0">
      <w:pPr>
        <w:pStyle w:val="Heading4"/>
        <w:spacing w:line="312" w:lineRule="auto"/>
        <w:ind w:left="0" w:firstLine="0"/>
        <w:rPr>
          <w:rFonts w:ascii="Arial" w:hAnsi="Arial" w:cs="Arial"/>
          <w:sz w:val="20"/>
          <w:szCs w:val="20"/>
        </w:rPr>
      </w:pPr>
      <w:bookmarkStart w:id="87" w:name="_Toc385933912"/>
      <w:r w:rsidRPr="0071575C">
        <w:rPr>
          <w:rFonts w:ascii="Arial" w:hAnsi="Arial" w:cs="Arial"/>
          <w:sz w:val="20"/>
          <w:szCs w:val="20"/>
        </w:rPr>
        <w:t>Mobilisation of Donor Coordination and Resources under the Basket Fund</w:t>
      </w:r>
      <w:bookmarkEnd w:id="87"/>
      <w:r w:rsidRPr="0071575C">
        <w:rPr>
          <w:rFonts w:ascii="Arial" w:hAnsi="Arial" w:cs="Arial"/>
        </w:rPr>
        <w:t xml:space="preserve"> </w:t>
      </w:r>
    </w:p>
    <w:p w:rsidR="00176CC0" w:rsidRPr="0071575C" w:rsidRDefault="00176CC0" w:rsidP="00176CC0">
      <w:pPr>
        <w:widowControl w:val="0"/>
        <w:rPr>
          <w:rFonts w:ascii="Arial" w:hAnsi="Arial" w:cs="Arial"/>
        </w:rPr>
      </w:pPr>
    </w:p>
    <w:p w:rsidR="00F45253" w:rsidRPr="0071575C" w:rsidRDefault="00F45253" w:rsidP="00F45253">
      <w:pPr>
        <w:widowControl w:val="0"/>
        <w:rPr>
          <w:rFonts w:ascii="Arial" w:hAnsi="Arial" w:cs="Arial"/>
          <w:sz w:val="20"/>
          <w:szCs w:val="20"/>
        </w:rPr>
      </w:pPr>
      <w:r w:rsidRPr="0071575C">
        <w:rPr>
          <w:rFonts w:ascii="Arial" w:hAnsi="Arial" w:cs="Arial"/>
          <w:sz w:val="20"/>
          <w:szCs w:val="20"/>
        </w:rPr>
        <w:t xml:space="preserve">Support to Elections is usually an expensive undertaking and many transitional democracies require assistance in this regard. Nigeria is unfortunately no exception. INEC estimates that the 2015 elections will cost </w:t>
      </w:r>
      <w:proofErr w:type="gramStart"/>
      <w:r w:rsidRPr="0071575C">
        <w:rPr>
          <w:rFonts w:ascii="Arial" w:hAnsi="Arial" w:cs="Arial"/>
          <w:sz w:val="20"/>
          <w:szCs w:val="20"/>
        </w:rPr>
        <w:t>approximately 120 billion Naira</w:t>
      </w:r>
      <w:proofErr w:type="gramEnd"/>
      <w:r w:rsidR="00515851" w:rsidRPr="0071575C">
        <w:rPr>
          <w:rFonts w:ascii="Arial" w:hAnsi="Arial" w:cs="Arial"/>
          <w:sz w:val="20"/>
          <w:szCs w:val="20"/>
        </w:rPr>
        <w:t>.</w:t>
      </w:r>
      <w:r w:rsidR="001B0E46" w:rsidRPr="0071575C">
        <w:rPr>
          <w:rStyle w:val="FootnoteReference"/>
          <w:rFonts w:ascii="Arial" w:hAnsi="Arial" w:cs="Arial"/>
          <w:sz w:val="20"/>
          <w:szCs w:val="20"/>
        </w:rPr>
        <w:footnoteReference w:id="15"/>
      </w:r>
      <w:r w:rsidRPr="0071575C">
        <w:rPr>
          <w:rFonts w:ascii="Arial" w:hAnsi="Arial" w:cs="Arial"/>
          <w:sz w:val="20"/>
          <w:szCs w:val="20"/>
        </w:rPr>
        <w:t xml:space="preserve"> However, unfortunately the state budget has only awarded 45 billion naira,</w:t>
      </w:r>
      <w:r w:rsidR="00500BF9" w:rsidRPr="0071575C">
        <w:rPr>
          <w:rStyle w:val="FootnoteReference"/>
          <w:rFonts w:ascii="Arial" w:hAnsi="Arial" w:cs="Arial"/>
          <w:sz w:val="20"/>
          <w:szCs w:val="20"/>
        </w:rPr>
        <w:footnoteReference w:id="16"/>
      </w:r>
      <w:r w:rsidRPr="0071575C">
        <w:rPr>
          <w:rFonts w:ascii="Arial" w:hAnsi="Arial" w:cs="Arial"/>
          <w:sz w:val="20"/>
          <w:szCs w:val="20"/>
        </w:rPr>
        <w:t xml:space="preserve"> which can only contribute to the bare essentials of an election</w:t>
      </w:r>
      <w:r w:rsidR="00515851" w:rsidRPr="0071575C">
        <w:rPr>
          <w:rFonts w:ascii="Arial" w:hAnsi="Arial" w:cs="Arial"/>
          <w:sz w:val="20"/>
          <w:szCs w:val="20"/>
        </w:rPr>
        <w:t xml:space="preserve"> in Nigeria.</w:t>
      </w:r>
      <w:r w:rsidRPr="0071575C">
        <w:rPr>
          <w:rFonts w:ascii="Arial" w:hAnsi="Arial" w:cs="Arial"/>
          <w:sz w:val="20"/>
          <w:szCs w:val="20"/>
        </w:rPr>
        <w:t xml:space="preserve"> To this end, </w:t>
      </w:r>
      <w:r w:rsidRPr="0071575C">
        <w:rPr>
          <w:rFonts w:ascii="Arial" w:hAnsi="Arial" w:cs="Arial"/>
          <w:b/>
          <w:sz w:val="20"/>
          <w:szCs w:val="20"/>
        </w:rPr>
        <w:t xml:space="preserve">support from DGD II is </w:t>
      </w:r>
      <w:r w:rsidR="005156F6" w:rsidRPr="0071575C">
        <w:rPr>
          <w:rFonts w:ascii="Arial" w:hAnsi="Arial" w:cs="Arial"/>
          <w:b/>
          <w:sz w:val="20"/>
          <w:szCs w:val="20"/>
        </w:rPr>
        <w:t>indispensable</w:t>
      </w:r>
      <w:r w:rsidR="005156F6" w:rsidRPr="0071575C">
        <w:rPr>
          <w:rFonts w:ascii="Arial" w:hAnsi="Arial" w:cs="Arial"/>
          <w:sz w:val="20"/>
          <w:szCs w:val="20"/>
        </w:rPr>
        <w:t>. Its support will</w:t>
      </w:r>
      <w:r w:rsidRPr="0071575C">
        <w:rPr>
          <w:rFonts w:ascii="Arial" w:hAnsi="Arial" w:cs="Arial"/>
          <w:sz w:val="20"/>
          <w:szCs w:val="20"/>
        </w:rPr>
        <w:t xml:space="preserve"> ensure that the EMB is able to go </w:t>
      </w:r>
      <w:r w:rsidR="00500BF9" w:rsidRPr="0071575C">
        <w:rPr>
          <w:rFonts w:ascii="Arial" w:hAnsi="Arial" w:cs="Arial"/>
          <w:sz w:val="20"/>
          <w:szCs w:val="20"/>
        </w:rPr>
        <w:t>beyond merely</w:t>
      </w:r>
      <w:r w:rsidRPr="0071575C">
        <w:rPr>
          <w:rFonts w:ascii="Arial" w:hAnsi="Arial" w:cs="Arial"/>
          <w:sz w:val="20"/>
          <w:szCs w:val="20"/>
        </w:rPr>
        <w:t xml:space="preserve"> executing the elections but </w:t>
      </w:r>
      <w:r w:rsidR="005156F6" w:rsidRPr="0071575C">
        <w:rPr>
          <w:rFonts w:ascii="Arial" w:hAnsi="Arial" w:cs="Arial"/>
          <w:sz w:val="20"/>
          <w:szCs w:val="20"/>
        </w:rPr>
        <w:t>will strive</w:t>
      </w:r>
      <w:r w:rsidRPr="0071575C">
        <w:rPr>
          <w:rFonts w:ascii="Arial" w:hAnsi="Arial" w:cs="Arial"/>
          <w:sz w:val="20"/>
          <w:szCs w:val="20"/>
        </w:rPr>
        <w:t xml:space="preserve"> towards building an inclusive and participatory environment, which is conducive to enabling a more credible and transparent electoral process.</w:t>
      </w:r>
    </w:p>
    <w:p w:rsidR="00F45253" w:rsidRPr="0071575C" w:rsidRDefault="00F45253" w:rsidP="00F45253">
      <w:pPr>
        <w:widowControl w:val="0"/>
        <w:rPr>
          <w:rFonts w:ascii="Arial" w:hAnsi="Arial" w:cs="Arial"/>
          <w:sz w:val="20"/>
          <w:szCs w:val="20"/>
        </w:rPr>
      </w:pPr>
    </w:p>
    <w:p w:rsidR="00F45253" w:rsidRPr="0071575C" w:rsidRDefault="00F45253" w:rsidP="00F45253">
      <w:pPr>
        <w:widowControl w:val="0"/>
        <w:rPr>
          <w:rFonts w:ascii="Arial" w:hAnsi="Arial" w:cs="Arial"/>
          <w:b/>
          <w:color w:val="auto"/>
          <w:sz w:val="20"/>
          <w:szCs w:val="20"/>
          <w:lang w:eastAsia="es-ES"/>
        </w:rPr>
      </w:pPr>
      <w:r w:rsidRPr="0071575C">
        <w:rPr>
          <w:rFonts w:ascii="Arial" w:hAnsi="Arial" w:cs="Arial"/>
          <w:sz w:val="20"/>
          <w:szCs w:val="20"/>
        </w:rPr>
        <w:t xml:space="preserve">Outside of the support that DGD provides </w:t>
      </w:r>
      <w:r w:rsidR="00500BF9" w:rsidRPr="0071575C">
        <w:rPr>
          <w:rFonts w:ascii="Arial" w:hAnsi="Arial" w:cs="Arial"/>
          <w:sz w:val="20"/>
          <w:szCs w:val="20"/>
        </w:rPr>
        <w:t>to INEC</w:t>
      </w:r>
      <w:r w:rsidRPr="0071575C">
        <w:rPr>
          <w:rFonts w:ascii="Arial" w:hAnsi="Arial" w:cs="Arial"/>
          <w:sz w:val="20"/>
          <w:szCs w:val="20"/>
        </w:rPr>
        <w:t>, various other international partners including IFES also support the EMB. In</w:t>
      </w:r>
      <w:r w:rsidR="00E14AA3" w:rsidRPr="0071575C">
        <w:rPr>
          <w:rFonts w:ascii="Arial" w:hAnsi="Arial" w:cs="Arial"/>
          <w:sz w:val="20"/>
          <w:szCs w:val="20"/>
        </w:rPr>
        <w:t xml:space="preserve"> April 2014, IFES was awarded a </w:t>
      </w:r>
      <w:r w:rsidRPr="0071575C">
        <w:rPr>
          <w:rFonts w:ascii="Arial" w:hAnsi="Arial" w:cs="Arial"/>
          <w:sz w:val="20"/>
          <w:szCs w:val="20"/>
        </w:rPr>
        <w:t>US</w:t>
      </w:r>
      <w:r w:rsidR="00E14AA3" w:rsidRPr="0071575C">
        <w:rPr>
          <w:rFonts w:ascii="Arial" w:hAnsi="Arial" w:cs="Arial"/>
          <w:sz w:val="20"/>
          <w:szCs w:val="20"/>
        </w:rPr>
        <w:t>D$</w:t>
      </w:r>
      <w:r w:rsidRPr="0071575C">
        <w:rPr>
          <w:rFonts w:ascii="Arial" w:hAnsi="Arial" w:cs="Arial"/>
          <w:sz w:val="20"/>
          <w:szCs w:val="20"/>
        </w:rPr>
        <w:t xml:space="preserve"> 22 million grant for support for electoral reforms over a </w:t>
      </w:r>
      <w:r w:rsidR="00E14AA3" w:rsidRPr="0071575C">
        <w:rPr>
          <w:rFonts w:ascii="Arial" w:hAnsi="Arial" w:cs="Arial"/>
          <w:sz w:val="20"/>
          <w:szCs w:val="20"/>
        </w:rPr>
        <w:t>5-year period</w:t>
      </w:r>
      <w:r w:rsidRPr="0071575C">
        <w:rPr>
          <w:rFonts w:ascii="Arial" w:hAnsi="Arial" w:cs="Arial"/>
          <w:sz w:val="20"/>
          <w:szCs w:val="20"/>
        </w:rPr>
        <w:t xml:space="preserve">. The three objectives of this </w:t>
      </w:r>
      <w:r w:rsidRPr="0071575C">
        <w:rPr>
          <w:rFonts w:ascii="Arial" w:hAnsi="Arial" w:cs="Arial"/>
          <w:color w:val="auto"/>
          <w:sz w:val="20"/>
          <w:szCs w:val="20"/>
        </w:rPr>
        <w:t>particular award are the following</w:t>
      </w:r>
      <w:r w:rsidRPr="0071575C">
        <w:rPr>
          <w:rFonts w:ascii="Arial" w:hAnsi="Arial" w:cs="Arial"/>
          <w:b/>
          <w:color w:val="auto"/>
          <w:sz w:val="20"/>
          <w:szCs w:val="20"/>
        </w:rPr>
        <w:t xml:space="preserve">: 1) Improved, effective, professional and credible elections conducted by EMBs; 2) Improved professionalism and knowledgeable EMB staff administering credible elections and 3) </w:t>
      </w:r>
      <w:r w:rsidRPr="0071575C">
        <w:rPr>
          <w:rFonts w:ascii="Arial" w:hAnsi="Arial" w:cs="Arial"/>
          <w:b/>
          <w:color w:val="auto"/>
          <w:sz w:val="20"/>
          <w:szCs w:val="20"/>
          <w:lang w:eastAsia="es-ES"/>
        </w:rPr>
        <w:t>Improved INEC-implemented voter education campaign.</w:t>
      </w:r>
      <w:r w:rsidR="004A135C" w:rsidRPr="0071575C">
        <w:rPr>
          <w:rStyle w:val="FootnoteReference"/>
          <w:rFonts w:ascii="Arial" w:hAnsi="Arial" w:cs="Arial"/>
          <w:b/>
          <w:color w:val="auto"/>
          <w:sz w:val="20"/>
          <w:szCs w:val="20"/>
          <w:lang w:eastAsia="es-ES"/>
        </w:rPr>
        <w:footnoteReference w:id="17"/>
      </w:r>
    </w:p>
    <w:p w:rsidR="00176CC0" w:rsidRPr="0071575C" w:rsidRDefault="00176CC0" w:rsidP="00176CC0">
      <w:pPr>
        <w:widowControl w:val="0"/>
        <w:rPr>
          <w:rFonts w:ascii="Arial" w:hAnsi="Arial" w:cs="Arial"/>
          <w:b/>
          <w:color w:val="auto"/>
          <w:sz w:val="20"/>
          <w:szCs w:val="20"/>
          <w:lang w:eastAsia="es-ES"/>
        </w:rPr>
      </w:pPr>
    </w:p>
    <w:p w:rsidR="00080A00" w:rsidRDefault="00080A00" w:rsidP="00176CC0">
      <w:pPr>
        <w:widowControl w:val="0"/>
        <w:rPr>
          <w:rFonts w:ascii="Arial" w:hAnsi="Arial" w:cs="Arial"/>
          <w:color w:val="auto"/>
          <w:sz w:val="20"/>
          <w:szCs w:val="20"/>
          <w:lang w:eastAsia="es-ES"/>
        </w:rPr>
      </w:pPr>
    </w:p>
    <w:p w:rsidR="00080A00" w:rsidRDefault="00080A00" w:rsidP="00176CC0">
      <w:pPr>
        <w:widowControl w:val="0"/>
        <w:rPr>
          <w:rFonts w:ascii="Arial" w:hAnsi="Arial" w:cs="Arial"/>
          <w:color w:val="auto"/>
          <w:sz w:val="20"/>
          <w:szCs w:val="20"/>
          <w:lang w:eastAsia="es-ES"/>
        </w:rPr>
      </w:pPr>
    </w:p>
    <w:p w:rsidR="00176CC0" w:rsidRPr="0071575C" w:rsidRDefault="00176CC0" w:rsidP="00176CC0">
      <w:pPr>
        <w:widowControl w:val="0"/>
        <w:rPr>
          <w:rFonts w:ascii="Arial" w:hAnsi="Arial" w:cs="Arial"/>
          <w:color w:val="auto"/>
          <w:sz w:val="20"/>
          <w:szCs w:val="20"/>
          <w:lang w:eastAsia="es-ES"/>
        </w:rPr>
      </w:pPr>
      <w:r w:rsidRPr="0071575C">
        <w:rPr>
          <w:rFonts w:ascii="Arial" w:hAnsi="Arial" w:cs="Arial"/>
          <w:color w:val="auto"/>
          <w:sz w:val="20"/>
          <w:szCs w:val="20"/>
          <w:lang w:eastAsia="es-ES"/>
        </w:rPr>
        <w:t>Despite two important agencies providing services to the same EMB, the work both agencies do is complimentary to each other</w:t>
      </w:r>
      <w:r w:rsidRPr="00080A00">
        <w:rPr>
          <w:rFonts w:ascii="Arial" w:hAnsi="Arial" w:cs="Arial"/>
          <w:color w:val="auto"/>
          <w:sz w:val="20"/>
          <w:szCs w:val="20"/>
          <w:lang w:eastAsia="es-ES"/>
        </w:rPr>
        <w:t xml:space="preserve">. </w:t>
      </w:r>
      <w:r w:rsidRPr="0071575C">
        <w:rPr>
          <w:rFonts w:ascii="Arial" w:hAnsi="Arial" w:cs="Arial"/>
          <w:b/>
          <w:color w:val="auto"/>
          <w:sz w:val="20"/>
          <w:szCs w:val="20"/>
          <w:lang w:eastAsia="es-ES"/>
        </w:rPr>
        <w:t>IFES</w:t>
      </w:r>
      <w:r w:rsidRPr="0071575C">
        <w:rPr>
          <w:rFonts w:ascii="Arial" w:hAnsi="Arial" w:cs="Arial"/>
          <w:color w:val="auto"/>
          <w:sz w:val="20"/>
          <w:szCs w:val="20"/>
          <w:lang w:eastAsia="es-ES"/>
        </w:rPr>
        <w:t xml:space="preserve"> responds to </w:t>
      </w:r>
      <w:r w:rsidRPr="0071575C">
        <w:rPr>
          <w:rFonts w:ascii="Arial" w:hAnsi="Arial" w:cs="Arial"/>
          <w:b/>
          <w:color w:val="auto"/>
          <w:sz w:val="20"/>
          <w:szCs w:val="20"/>
          <w:lang w:eastAsia="es-ES"/>
        </w:rPr>
        <w:t>specific and more technical and immediate needs</w:t>
      </w:r>
      <w:r w:rsidRPr="0071575C">
        <w:rPr>
          <w:rFonts w:ascii="Arial" w:hAnsi="Arial" w:cs="Arial"/>
          <w:color w:val="auto"/>
          <w:sz w:val="20"/>
          <w:szCs w:val="20"/>
          <w:lang w:eastAsia="es-ES"/>
        </w:rPr>
        <w:t xml:space="preserve"> of INEC whereby </w:t>
      </w:r>
      <w:r w:rsidRPr="004019F5">
        <w:rPr>
          <w:rFonts w:ascii="Arial" w:hAnsi="Arial" w:cs="Arial"/>
          <w:b/>
          <w:color w:val="auto"/>
          <w:sz w:val="20"/>
          <w:szCs w:val="20"/>
          <w:lang w:eastAsia="es-ES"/>
        </w:rPr>
        <w:t xml:space="preserve">DGD </w:t>
      </w:r>
      <w:r w:rsidRPr="0071575C">
        <w:rPr>
          <w:rFonts w:ascii="Arial" w:hAnsi="Arial" w:cs="Arial"/>
          <w:b/>
          <w:color w:val="auto"/>
          <w:sz w:val="20"/>
          <w:szCs w:val="20"/>
          <w:lang w:eastAsia="es-ES"/>
        </w:rPr>
        <w:t>supports in the conceptualization of ideas and builds fundamental capacity</w:t>
      </w:r>
      <w:r w:rsidRPr="0071575C">
        <w:rPr>
          <w:rFonts w:ascii="Arial" w:hAnsi="Arial" w:cs="Arial"/>
          <w:color w:val="auto"/>
          <w:sz w:val="20"/>
          <w:szCs w:val="20"/>
          <w:lang w:eastAsia="es-ES"/>
        </w:rPr>
        <w:t xml:space="preserve"> to ensure INECs preparedness’ to undertake the electoral process. </w:t>
      </w:r>
    </w:p>
    <w:p w:rsidR="00176CC0" w:rsidRPr="0071575C" w:rsidRDefault="00176CC0" w:rsidP="00176CC0">
      <w:pPr>
        <w:widowControl w:val="0"/>
        <w:rPr>
          <w:rFonts w:ascii="Arial" w:hAnsi="Arial" w:cs="Arial"/>
          <w:color w:val="auto"/>
          <w:sz w:val="20"/>
          <w:szCs w:val="20"/>
          <w:lang w:eastAsia="es-ES"/>
        </w:rPr>
      </w:pPr>
    </w:p>
    <w:p w:rsidR="00176CC0" w:rsidRPr="0071575C" w:rsidRDefault="00176CC0" w:rsidP="00176CC0">
      <w:pPr>
        <w:widowControl w:val="0"/>
        <w:rPr>
          <w:rFonts w:ascii="Arial" w:hAnsi="Arial" w:cs="Arial"/>
          <w:sz w:val="20"/>
          <w:szCs w:val="20"/>
        </w:rPr>
      </w:pPr>
      <w:r w:rsidRPr="0071575C">
        <w:rPr>
          <w:rFonts w:ascii="Arial" w:hAnsi="Arial" w:cs="Arial"/>
          <w:color w:val="auto"/>
          <w:sz w:val="20"/>
          <w:szCs w:val="20"/>
        </w:rPr>
        <w:t>To this end</w:t>
      </w:r>
      <w:r w:rsidR="00761B4E" w:rsidRPr="0071575C">
        <w:rPr>
          <w:rFonts w:ascii="Arial" w:hAnsi="Arial" w:cs="Arial"/>
          <w:color w:val="auto"/>
          <w:sz w:val="20"/>
          <w:szCs w:val="20"/>
        </w:rPr>
        <w:t>,</w:t>
      </w:r>
      <w:r w:rsidRPr="0071575C">
        <w:rPr>
          <w:rFonts w:ascii="Arial" w:hAnsi="Arial" w:cs="Arial"/>
          <w:color w:val="auto"/>
          <w:sz w:val="20"/>
          <w:szCs w:val="20"/>
        </w:rPr>
        <w:t xml:space="preserve"> UNDP can easily assume “a central role t</w:t>
      </w:r>
      <w:r w:rsidRPr="0071575C">
        <w:rPr>
          <w:rFonts w:ascii="Arial" w:hAnsi="Arial" w:cs="Arial"/>
          <w:sz w:val="20"/>
          <w:szCs w:val="20"/>
        </w:rPr>
        <w:t xml:space="preserve">hrough its strategic position </w:t>
      </w:r>
      <w:r w:rsidR="00515851" w:rsidRPr="0071575C">
        <w:rPr>
          <w:rFonts w:ascii="Arial" w:hAnsi="Arial" w:cs="Arial"/>
          <w:sz w:val="20"/>
          <w:szCs w:val="20"/>
        </w:rPr>
        <w:t>as a</w:t>
      </w:r>
      <w:r w:rsidR="00500BF9" w:rsidRPr="0071575C">
        <w:rPr>
          <w:rFonts w:ascii="Arial" w:hAnsi="Arial" w:cs="Arial"/>
          <w:sz w:val="20"/>
          <w:szCs w:val="20"/>
        </w:rPr>
        <w:t xml:space="preserve"> </w:t>
      </w:r>
      <w:r w:rsidRPr="0071575C">
        <w:rPr>
          <w:rFonts w:ascii="Arial" w:hAnsi="Arial" w:cs="Arial"/>
          <w:sz w:val="20"/>
          <w:szCs w:val="20"/>
        </w:rPr>
        <w:t>convenor of donor countries for external electoral assistance” and effectively mobilise and coordinate donor resources and share information on the electoral process. For beneficiaries such as INEC, this is particularly advantageous given that funds are funnelled through one project and facilitates coordination and allows INEC to express their needs to only one interlocutor.</w:t>
      </w:r>
    </w:p>
    <w:p w:rsidR="00176CC0" w:rsidRPr="0071575C" w:rsidRDefault="00176CC0" w:rsidP="00176CC0">
      <w:pPr>
        <w:widowControl w:val="0"/>
        <w:rPr>
          <w:rFonts w:ascii="Arial" w:hAnsi="Arial" w:cs="Arial"/>
        </w:rPr>
      </w:pPr>
    </w:p>
    <w:p w:rsidR="00176CC0" w:rsidRPr="0071575C" w:rsidRDefault="00176CC0" w:rsidP="00176CC0">
      <w:pPr>
        <w:pStyle w:val="Heading4"/>
        <w:ind w:left="709" w:hanging="709"/>
        <w:rPr>
          <w:rFonts w:ascii="Arial" w:hAnsi="Arial" w:cs="Arial"/>
          <w:sz w:val="20"/>
          <w:szCs w:val="20"/>
        </w:rPr>
      </w:pPr>
      <w:bookmarkStart w:id="88" w:name="_Toc385933913"/>
      <w:r w:rsidRPr="0071575C">
        <w:rPr>
          <w:rFonts w:ascii="Arial" w:hAnsi="Arial" w:cs="Arial"/>
          <w:sz w:val="20"/>
          <w:szCs w:val="20"/>
        </w:rPr>
        <w:t>Recommendations emanating from the European Union Election Observation Mission (EU EOM)</w:t>
      </w:r>
      <w:bookmarkEnd w:id="88"/>
    </w:p>
    <w:p w:rsidR="00176CC0" w:rsidRPr="0071575C" w:rsidRDefault="00176CC0" w:rsidP="00176CC0">
      <w:pPr>
        <w:widowControl w:val="0"/>
        <w:rPr>
          <w:rFonts w:ascii="Arial" w:hAnsi="Arial" w:cs="Arial"/>
        </w:rPr>
      </w:pPr>
    </w:p>
    <w:p w:rsidR="00176CC0" w:rsidRPr="0071575C" w:rsidRDefault="00176CC0" w:rsidP="00176CC0">
      <w:pPr>
        <w:widowControl w:val="0"/>
        <w:rPr>
          <w:rFonts w:ascii="Arial" w:hAnsi="Arial" w:cs="Arial"/>
          <w:sz w:val="20"/>
          <w:szCs w:val="20"/>
        </w:rPr>
      </w:pPr>
      <w:r w:rsidRPr="0071575C">
        <w:rPr>
          <w:rFonts w:ascii="Arial" w:hAnsi="Arial" w:cs="Arial"/>
          <w:sz w:val="20"/>
          <w:szCs w:val="20"/>
        </w:rPr>
        <w:t>The EU EOM final report submitted a series of recommendations pursuant to the 2011 Electoral process in Nigeria. It is unclear as to whether the project consciously ensured that many of the activities would respond to the 50 recommendations submitted; nevertheless many of them have indeed been taken on board, and included in activities or advocacy around electoral reform.  Annex 3 demonstrates to what extent the recommendations have been implemented so far</w:t>
      </w:r>
      <w:r w:rsidR="00012F3E" w:rsidRPr="0071575C">
        <w:rPr>
          <w:rFonts w:ascii="Arial" w:hAnsi="Arial" w:cs="Arial"/>
          <w:sz w:val="20"/>
          <w:szCs w:val="20"/>
        </w:rPr>
        <w:t xml:space="preserve"> and what role, if any, DGD has played to addressing these concerns</w:t>
      </w:r>
      <w:r w:rsidRPr="0071575C">
        <w:rPr>
          <w:rFonts w:ascii="Arial" w:hAnsi="Arial" w:cs="Arial"/>
          <w:sz w:val="20"/>
          <w:szCs w:val="20"/>
        </w:rPr>
        <w:t xml:space="preserve">. </w:t>
      </w:r>
    </w:p>
    <w:p w:rsidR="00C157DA" w:rsidRDefault="00C157DA" w:rsidP="00176CC0">
      <w:pPr>
        <w:widowControl w:val="0"/>
        <w:rPr>
          <w:rFonts w:ascii="Arial" w:hAnsi="Arial" w:cs="Arial"/>
        </w:rPr>
      </w:pPr>
    </w:p>
    <w:p w:rsidR="00D06A66" w:rsidRPr="0071575C" w:rsidRDefault="00D06A66" w:rsidP="00176CC0">
      <w:pPr>
        <w:widowControl w:val="0"/>
        <w:rPr>
          <w:rFonts w:ascii="Arial" w:hAnsi="Arial" w:cs="Arial"/>
        </w:rPr>
      </w:pPr>
    </w:p>
    <w:p w:rsidR="00176CC0" w:rsidRPr="0071575C" w:rsidRDefault="00176CC0" w:rsidP="00176CC0">
      <w:pPr>
        <w:pStyle w:val="Heading1"/>
        <w:spacing w:line="264" w:lineRule="auto"/>
        <w:ind w:left="431" w:right="-2" w:hanging="431"/>
        <w:rPr>
          <w:rFonts w:ascii="Arial" w:hAnsi="Arial" w:cs="Arial"/>
          <w:sz w:val="28"/>
          <w:szCs w:val="28"/>
        </w:rPr>
      </w:pPr>
      <w:bookmarkStart w:id="89" w:name="_Toc385934425"/>
      <w:bookmarkStart w:id="90" w:name="_Toc261174456"/>
      <w:bookmarkStart w:id="91" w:name="_Toc261207153"/>
      <w:bookmarkStart w:id="92" w:name="_Toc387825649"/>
      <w:r w:rsidRPr="0071575C">
        <w:rPr>
          <w:rFonts w:ascii="Arial" w:hAnsi="Arial" w:cs="Arial"/>
          <w:sz w:val="28"/>
          <w:szCs w:val="28"/>
        </w:rPr>
        <w:t>Programme Design and Implementation</w:t>
      </w:r>
      <w:bookmarkEnd w:id="89"/>
      <w:bookmarkEnd w:id="90"/>
      <w:bookmarkEnd w:id="91"/>
      <w:bookmarkEnd w:id="92"/>
    </w:p>
    <w:p w:rsidR="00176CC0" w:rsidRPr="0071575C" w:rsidRDefault="00176CC0" w:rsidP="00176CC0">
      <w:pPr>
        <w:rPr>
          <w:rFonts w:ascii="Arial" w:hAnsi="Arial" w:cs="Arial"/>
        </w:rPr>
      </w:pPr>
    </w:p>
    <w:p w:rsidR="00176CC0" w:rsidRPr="0071575C" w:rsidRDefault="00176CC0" w:rsidP="00080A00">
      <w:pPr>
        <w:rPr>
          <w:rFonts w:ascii="Arial" w:hAnsi="Arial" w:cs="Arial"/>
          <w:sz w:val="20"/>
          <w:szCs w:val="20"/>
        </w:rPr>
      </w:pPr>
      <w:r w:rsidRPr="0071575C">
        <w:rPr>
          <w:rFonts w:ascii="Arial" w:hAnsi="Arial" w:cs="Arial"/>
          <w:sz w:val="20"/>
          <w:szCs w:val="20"/>
        </w:rPr>
        <w:t xml:space="preserve">As was stated above, DGD II, which was born out of DGD I, made some fundamental changes to its design in order to </w:t>
      </w:r>
      <w:r w:rsidR="00012F3E" w:rsidRPr="0071575C">
        <w:rPr>
          <w:rFonts w:ascii="Arial" w:hAnsi="Arial" w:cs="Arial"/>
          <w:sz w:val="20"/>
          <w:szCs w:val="20"/>
        </w:rPr>
        <w:t>address the</w:t>
      </w:r>
      <w:r w:rsidRPr="0071575C">
        <w:rPr>
          <w:rFonts w:ascii="Arial" w:hAnsi="Arial" w:cs="Arial"/>
          <w:sz w:val="20"/>
          <w:szCs w:val="20"/>
        </w:rPr>
        <w:t xml:space="preserve"> recommendations from the strategic review </w:t>
      </w:r>
      <w:r w:rsidR="00E14AA3" w:rsidRPr="0071575C">
        <w:rPr>
          <w:rFonts w:ascii="Arial" w:hAnsi="Arial" w:cs="Arial"/>
          <w:sz w:val="20"/>
          <w:szCs w:val="20"/>
        </w:rPr>
        <w:t>that</w:t>
      </w:r>
      <w:r w:rsidRPr="0071575C">
        <w:rPr>
          <w:rFonts w:ascii="Arial" w:hAnsi="Arial" w:cs="Arial"/>
          <w:sz w:val="20"/>
          <w:szCs w:val="20"/>
        </w:rPr>
        <w:t xml:space="preserve"> was completed by February 2012. Furthermore, a needs assessment and mapping of electoral assistance was also carried out in order to ensure an adequate design of the new project emanating from the needs of the various beneficiaries t</w:t>
      </w:r>
      <w:r w:rsidR="00EB2123" w:rsidRPr="0071575C">
        <w:rPr>
          <w:rFonts w:ascii="Arial" w:hAnsi="Arial" w:cs="Arial"/>
          <w:sz w:val="20"/>
          <w:szCs w:val="20"/>
        </w:rPr>
        <w:t>o the project. The project</w:t>
      </w:r>
      <w:r w:rsidRPr="0071575C">
        <w:rPr>
          <w:rFonts w:ascii="Arial" w:hAnsi="Arial" w:cs="Arial"/>
          <w:sz w:val="20"/>
          <w:szCs w:val="20"/>
        </w:rPr>
        <w:t xml:space="preserve"> </w:t>
      </w:r>
      <w:r w:rsidR="00262E39" w:rsidRPr="0071575C">
        <w:rPr>
          <w:rFonts w:ascii="Arial" w:hAnsi="Arial" w:cs="Arial"/>
          <w:sz w:val="20"/>
          <w:szCs w:val="20"/>
        </w:rPr>
        <w:t xml:space="preserve">has </w:t>
      </w:r>
      <w:r w:rsidRPr="0071575C">
        <w:rPr>
          <w:rFonts w:ascii="Arial" w:hAnsi="Arial" w:cs="Arial"/>
          <w:sz w:val="20"/>
          <w:szCs w:val="20"/>
        </w:rPr>
        <w:t xml:space="preserve">three overarching goals; 1) To support broad-based institutional and legal reforms, and 2) </w:t>
      </w:r>
      <w:r w:rsidR="00E14AA3" w:rsidRPr="0071575C">
        <w:rPr>
          <w:rFonts w:ascii="Arial" w:hAnsi="Arial" w:cs="Arial"/>
          <w:sz w:val="20"/>
          <w:szCs w:val="20"/>
        </w:rPr>
        <w:t>T</w:t>
      </w:r>
      <w:r w:rsidRPr="0071575C">
        <w:rPr>
          <w:rFonts w:ascii="Arial" w:hAnsi="Arial" w:cs="Arial"/>
          <w:sz w:val="20"/>
          <w:szCs w:val="20"/>
        </w:rPr>
        <w:t xml:space="preserve">o conduct enhancement through training and professional development for the key institutions and processes during the pre-voting phase (Jun 2012 – Dec 2013) and </w:t>
      </w:r>
      <w:r w:rsidR="00500BF9" w:rsidRPr="0071575C">
        <w:rPr>
          <w:rFonts w:ascii="Arial" w:hAnsi="Arial" w:cs="Arial"/>
          <w:sz w:val="20"/>
          <w:szCs w:val="20"/>
        </w:rPr>
        <w:t xml:space="preserve">3) </w:t>
      </w:r>
      <w:r w:rsidRPr="0071575C">
        <w:rPr>
          <w:rFonts w:ascii="Arial" w:hAnsi="Arial" w:cs="Arial"/>
          <w:sz w:val="20"/>
          <w:szCs w:val="20"/>
        </w:rPr>
        <w:t>during the voting period itself (Jan 2014 – Dec 2015). The project undertake</w:t>
      </w:r>
      <w:r w:rsidR="00262E39" w:rsidRPr="0071575C">
        <w:rPr>
          <w:rFonts w:ascii="Arial" w:hAnsi="Arial" w:cs="Arial"/>
          <w:sz w:val="20"/>
          <w:szCs w:val="20"/>
        </w:rPr>
        <w:t>s</w:t>
      </w:r>
      <w:r w:rsidRPr="0071575C">
        <w:rPr>
          <w:rFonts w:ascii="Arial" w:hAnsi="Arial" w:cs="Arial"/>
          <w:sz w:val="20"/>
          <w:szCs w:val="20"/>
        </w:rPr>
        <w:t xml:space="preserve"> targeted activities to contribute directly to credible, transparent and peaceful elections in 2015.</w:t>
      </w:r>
      <w:r w:rsidR="00262E39" w:rsidRPr="0071575C">
        <w:rPr>
          <w:rFonts w:ascii="Arial" w:hAnsi="Arial" w:cs="Arial"/>
          <w:sz w:val="20"/>
          <w:szCs w:val="20"/>
        </w:rPr>
        <w:t xml:space="preserve"> A roadmap for the second phase (voting period) and an accompanying work plan was </w:t>
      </w:r>
      <w:r w:rsidR="003C4736" w:rsidRPr="0071575C">
        <w:rPr>
          <w:rFonts w:ascii="Arial" w:hAnsi="Arial" w:cs="Arial"/>
          <w:sz w:val="20"/>
          <w:szCs w:val="20"/>
        </w:rPr>
        <w:t xml:space="preserve">also </w:t>
      </w:r>
      <w:r w:rsidR="00262E39" w:rsidRPr="0071575C">
        <w:rPr>
          <w:rFonts w:ascii="Arial" w:hAnsi="Arial" w:cs="Arial"/>
          <w:sz w:val="20"/>
          <w:szCs w:val="20"/>
        </w:rPr>
        <w:t>devised and approved at the beginning of 2014. This was subsequent to wide consultation with all the major stakeholders and followed up by a Needs Assessment Mission (NAM) conducted by the United Nations Electoral Affairs Division (EAD) from New Yor</w:t>
      </w:r>
      <w:r w:rsidR="00EB2123" w:rsidRPr="0071575C">
        <w:rPr>
          <w:rFonts w:ascii="Arial" w:hAnsi="Arial" w:cs="Arial"/>
          <w:sz w:val="20"/>
          <w:szCs w:val="20"/>
        </w:rPr>
        <w:t>k</w:t>
      </w:r>
      <w:r w:rsidR="00262E39" w:rsidRPr="0071575C">
        <w:rPr>
          <w:rFonts w:ascii="Arial" w:hAnsi="Arial" w:cs="Arial"/>
          <w:sz w:val="20"/>
          <w:szCs w:val="20"/>
        </w:rPr>
        <w:t>,</w:t>
      </w:r>
      <w:r w:rsidR="00EB2123" w:rsidRPr="0071575C">
        <w:rPr>
          <w:rFonts w:ascii="Arial" w:hAnsi="Arial" w:cs="Arial"/>
        </w:rPr>
        <w:t xml:space="preserve"> </w:t>
      </w:r>
      <w:r w:rsidR="00262E39" w:rsidRPr="0071575C">
        <w:rPr>
          <w:rFonts w:ascii="Arial" w:hAnsi="Arial" w:cs="Arial"/>
          <w:sz w:val="20"/>
          <w:szCs w:val="20"/>
        </w:rPr>
        <w:t>which confirmed that DGD has adopted an appropriate approach to support elections in Nigeria.</w:t>
      </w:r>
    </w:p>
    <w:p w:rsidR="00176CC0" w:rsidRPr="0071575C" w:rsidRDefault="00176CC0" w:rsidP="00080A00">
      <w:pPr>
        <w:rPr>
          <w:rFonts w:ascii="Arial" w:hAnsi="Arial" w:cs="Arial"/>
          <w:sz w:val="20"/>
          <w:szCs w:val="20"/>
        </w:rPr>
      </w:pPr>
    </w:p>
    <w:p w:rsidR="00176CC0" w:rsidRPr="0071575C" w:rsidRDefault="00176CC0" w:rsidP="00080A00">
      <w:pPr>
        <w:rPr>
          <w:rFonts w:ascii="Arial" w:hAnsi="Arial" w:cs="Arial"/>
          <w:sz w:val="20"/>
          <w:szCs w:val="20"/>
        </w:rPr>
      </w:pPr>
      <w:r w:rsidRPr="0071575C">
        <w:rPr>
          <w:rFonts w:ascii="Arial" w:hAnsi="Arial" w:cs="Arial"/>
          <w:sz w:val="20"/>
          <w:szCs w:val="20"/>
        </w:rPr>
        <w:t>In Nigeria, the electoral process receives technical assistance funded by three main donor entities</w:t>
      </w:r>
      <w:r w:rsidR="00012F3E" w:rsidRPr="0071575C">
        <w:rPr>
          <w:rFonts w:ascii="Arial" w:hAnsi="Arial" w:cs="Arial"/>
          <w:sz w:val="20"/>
          <w:szCs w:val="20"/>
        </w:rPr>
        <w:t>.</w:t>
      </w:r>
      <w:r w:rsidRPr="0071575C">
        <w:rPr>
          <w:rStyle w:val="FootnoteReference"/>
          <w:rFonts w:ascii="Arial" w:hAnsi="Arial" w:cs="Arial"/>
          <w:sz w:val="20"/>
          <w:szCs w:val="20"/>
        </w:rPr>
        <w:footnoteReference w:id="18"/>
      </w:r>
      <w:r w:rsidR="00012F3E" w:rsidRPr="0071575C">
        <w:rPr>
          <w:rFonts w:ascii="Arial" w:hAnsi="Arial" w:cs="Arial"/>
          <w:sz w:val="20"/>
          <w:szCs w:val="20"/>
        </w:rPr>
        <w:t xml:space="preserve"> </w:t>
      </w:r>
      <w:r w:rsidRPr="0071575C">
        <w:rPr>
          <w:rFonts w:ascii="Arial" w:hAnsi="Arial" w:cs="Arial"/>
          <w:sz w:val="20"/>
          <w:szCs w:val="20"/>
        </w:rPr>
        <w:t>All three entities have established projects to strengthen the</w:t>
      </w:r>
      <w:r w:rsidRPr="0071575C">
        <w:rPr>
          <w:rFonts w:ascii="Arial" w:hAnsi="Arial" w:cs="Arial"/>
        </w:rPr>
        <w:t xml:space="preserve"> </w:t>
      </w:r>
      <w:r w:rsidRPr="0071575C">
        <w:rPr>
          <w:rFonts w:ascii="Arial" w:hAnsi="Arial" w:cs="Arial"/>
          <w:sz w:val="20"/>
          <w:szCs w:val="20"/>
        </w:rPr>
        <w:t>electoral process and to deepen democracy and all three donors have rightly identified the key aspects that need attention. The key areas identified in order to improve the process include furthering the capacity of INEC,</w:t>
      </w:r>
      <w:r w:rsidR="005156F6" w:rsidRPr="0071575C">
        <w:rPr>
          <w:rFonts w:ascii="Arial" w:hAnsi="Arial" w:cs="Arial"/>
          <w:sz w:val="20"/>
          <w:szCs w:val="20"/>
        </w:rPr>
        <w:t xml:space="preserve"> and</w:t>
      </w:r>
      <w:r w:rsidRPr="0071575C">
        <w:rPr>
          <w:rFonts w:ascii="Arial" w:hAnsi="Arial" w:cs="Arial"/>
          <w:sz w:val="20"/>
          <w:szCs w:val="20"/>
        </w:rPr>
        <w:t xml:space="preserve"> SIECs; mitigating election violence; participation of marginalised groups, including women, people </w:t>
      </w:r>
      <w:r w:rsidR="005156F6" w:rsidRPr="0071575C">
        <w:rPr>
          <w:rFonts w:ascii="Arial" w:hAnsi="Arial" w:cs="Arial"/>
          <w:sz w:val="20"/>
          <w:szCs w:val="20"/>
        </w:rPr>
        <w:t xml:space="preserve">living </w:t>
      </w:r>
      <w:r w:rsidRPr="0071575C">
        <w:rPr>
          <w:rFonts w:ascii="Arial" w:hAnsi="Arial" w:cs="Arial"/>
          <w:sz w:val="20"/>
          <w:szCs w:val="20"/>
        </w:rPr>
        <w:t>with disabilities and youth; building the capacity of civil society and media to carry out effective civic and voter identification; the weakness of political parties; poor legal framework; and the ability to deal with all electoral complaints effectively and efficiently, amongst others</w:t>
      </w:r>
      <w:r w:rsidRPr="00080A00">
        <w:rPr>
          <w:rFonts w:ascii="Arial" w:hAnsi="Arial" w:cs="Arial"/>
          <w:sz w:val="20"/>
          <w:szCs w:val="20"/>
        </w:rPr>
        <w:t>.</w:t>
      </w:r>
      <w:r w:rsidR="00080A00">
        <w:rPr>
          <w:rFonts w:ascii="Arial" w:hAnsi="Arial" w:cs="Arial"/>
          <w:sz w:val="20"/>
          <w:szCs w:val="20"/>
        </w:rPr>
        <w:t xml:space="preserve"> </w:t>
      </w:r>
      <w:r w:rsidRPr="0071575C">
        <w:rPr>
          <w:rFonts w:ascii="Arial" w:hAnsi="Arial" w:cs="Arial"/>
          <w:b/>
          <w:sz w:val="20"/>
          <w:szCs w:val="20"/>
        </w:rPr>
        <w:t>Given the fragility and weaknesses of the key institutions involved in the electoral process, one project alone is unable to tackle all of the issues successfully and individual strengths and technical and financial abilities from each contributing partner have been taken into consideration.</w:t>
      </w:r>
    </w:p>
    <w:p w:rsidR="00176CC0" w:rsidRPr="0071575C" w:rsidRDefault="00176CC0" w:rsidP="00080A00">
      <w:pPr>
        <w:rPr>
          <w:rFonts w:ascii="Arial" w:hAnsi="Arial" w:cs="Arial"/>
          <w:sz w:val="20"/>
          <w:szCs w:val="20"/>
        </w:rPr>
      </w:pPr>
    </w:p>
    <w:p w:rsidR="00176CC0" w:rsidRPr="0071575C" w:rsidRDefault="00176CC0" w:rsidP="00080A00">
      <w:pPr>
        <w:rPr>
          <w:rFonts w:ascii="Arial" w:hAnsi="Arial" w:cs="Arial"/>
          <w:sz w:val="20"/>
          <w:szCs w:val="20"/>
        </w:rPr>
      </w:pPr>
      <w:r w:rsidRPr="0071575C">
        <w:rPr>
          <w:rFonts w:ascii="Arial" w:hAnsi="Arial" w:cs="Arial"/>
          <w:sz w:val="20"/>
          <w:szCs w:val="20"/>
        </w:rPr>
        <w:t xml:space="preserve">To this end, although </w:t>
      </w:r>
      <w:r w:rsidR="00500BF9" w:rsidRPr="0071575C">
        <w:rPr>
          <w:rFonts w:ascii="Arial" w:hAnsi="Arial" w:cs="Arial"/>
          <w:sz w:val="20"/>
          <w:szCs w:val="20"/>
        </w:rPr>
        <w:t xml:space="preserve">EU, </w:t>
      </w:r>
      <w:r w:rsidR="00012F3E" w:rsidRPr="0071575C">
        <w:rPr>
          <w:rFonts w:ascii="Arial" w:hAnsi="Arial" w:cs="Arial"/>
          <w:sz w:val="20"/>
          <w:szCs w:val="20"/>
        </w:rPr>
        <w:t xml:space="preserve">UNDP, DFID and USAID </w:t>
      </w:r>
      <w:r w:rsidRPr="0071575C">
        <w:rPr>
          <w:rFonts w:ascii="Arial" w:hAnsi="Arial" w:cs="Arial"/>
          <w:sz w:val="20"/>
          <w:szCs w:val="20"/>
        </w:rPr>
        <w:t>have together identified more or less the same key components of the electoral process, which need strengthening</w:t>
      </w:r>
      <w:r w:rsidR="00C0743F" w:rsidRPr="0071575C">
        <w:rPr>
          <w:rFonts w:ascii="Arial" w:hAnsi="Arial" w:cs="Arial"/>
          <w:sz w:val="20"/>
          <w:szCs w:val="20"/>
        </w:rPr>
        <w:t>.</w:t>
      </w:r>
      <w:r w:rsidRPr="0071575C">
        <w:rPr>
          <w:rFonts w:ascii="Arial" w:hAnsi="Arial" w:cs="Arial"/>
          <w:sz w:val="20"/>
          <w:szCs w:val="20"/>
        </w:rPr>
        <w:t xml:space="preserve"> </w:t>
      </w:r>
      <w:r w:rsidR="00C0743F" w:rsidRPr="0071575C">
        <w:rPr>
          <w:rFonts w:ascii="Arial" w:hAnsi="Arial" w:cs="Arial"/>
          <w:sz w:val="20"/>
          <w:szCs w:val="20"/>
        </w:rPr>
        <w:t>E</w:t>
      </w:r>
      <w:r w:rsidRPr="0071575C">
        <w:rPr>
          <w:rFonts w:ascii="Arial" w:hAnsi="Arial" w:cs="Arial"/>
          <w:sz w:val="20"/>
          <w:szCs w:val="20"/>
        </w:rPr>
        <w:t>ach entity has endeavoured to take on activities where their individual strengths lie. In the design of DGD II, it consulted widely with these particular groups and as a result, the former component (under DGD I) which was dedicated entirely to strengthening the N</w:t>
      </w:r>
      <w:r w:rsidR="00500BF9" w:rsidRPr="0071575C">
        <w:rPr>
          <w:rFonts w:ascii="Arial" w:hAnsi="Arial" w:cs="Arial"/>
          <w:sz w:val="20"/>
          <w:szCs w:val="20"/>
        </w:rPr>
        <w:t>ational Assembly (N</w:t>
      </w:r>
      <w:r w:rsidRPr="0071575C">
        <w:rPr>
          <w:rFonts w:ascii="Arial" w:hAnsi="Arial" w:cs="Arial"/>
          <w:sz w:val="20"/>
          <w:szCs w:val="20"/>
        </w:rPr>
        <w:t>ASS</w:t>
      </w:r>
      <w:r w:rsidR="00500BF9" w:rsidRPr="0071575C">
        <w:rPr>
          <w:rFonts w:ascii="Arial" w:hAnsi="Arial" w:cs="Arial"/>
          <w:sz w:val="20"/>
          <w:szCs w:val="20"/>
        </w:rPr>
        <w:t>)</w:t>
      </w:r>
      <w:r w:rsidRPr="0071575C">
        <w:rPr>
          <w:rFonts w:ascii="Arial" w:hAnsi="Arial" w:cs="Arial"/>
          <w:sz w:val="20"/>
          <w:szCs w:val="20"/>
        </w:rPr>
        <w:t xml:space="preserve"> was streamlined whereby only standing committees involved in the electoral and constitutional reform process were targeted. This was to ensure synergies with efforts by DFID</w:t>
      </w:r>
      <w:r w:rsidR="00012F3E" w:rsidRPr="0071575C">
        <w:rPr>
          <w:rFonts w:ascii="Arial" w:hAnsi="Arial" w:cs="Arial"/>
          <w:sz w:val="20"/>
          <w:szCs w:val="20"/>
        </w:rPr>
        <w:t>,</w:t>
      </w:r>
      <w:r w:rsidRPr="0071575C">
        <w:rPr>
          <w:rFonts w:ascii="Arial" w:hAnsi="Arial" w:cs="Arial"/>
          <w:sz w:val="20"/>
          <w:szCs w:val="20"/>
        </w:rPr>
        <w:t xml:space="preserve"> which also provides capacity building to the</w:t>
      </w:r>
      <w:r w:rsidR="006D384C" w:rsidRPr="0071575C">
        <w:rPr>
          <w:rFonts w:ascii="Arial" w:hAnsi="Arial" w:cs="Arial"/>
          <w:sz w:val="20"/>
          <w:szCs w:val="20"/>
        </w:rPr>
        <w:t xml:space="preserve"> </w:t>
      </w:r>
      <w:r w:rsidRPr="0071575C">
        <w:rPr>
          <w:rFonts w:ascii="Arial" w:hAnsi="Arial" w:cs="Arial"/>
          <w:sz w:val="20"/>
          <w:szCs w:val="20"/>
        </w:rPr>
        <w:t xml:space="preserve">NASS via </w:t>
      </w:r>
      <w:r w:rsidR="00500BF9" w:rsidRPr="0071575C">
        <w:rPr>
          <w:rFonts w:ascii="Arial" w:hAnsi="Arial" w:cs="Arial"/>
          <w:sz w:val="20"/>
          <w:szCs w:val="20"/>
        </w:rPr>
        <w:t>CLEEN and PLAC</w:t>
      </w:r>
      <w:r w:rsidRPr="0071575C">
        <w:rPr>
          <w:rFonts w:ascii="Arial" w:hAnsi="Arial" w:cs="Arial"/>
          <w:sz w:val="20"/>
          <w:szCs w:val="20"/>
        </w:rPr>
        <w:t>. This avoided duplication of tasks and also ensured a more focussed approach and enabled issues such as electoral and constitutional reform to be mainstreamed across all four components.</w:t>
      </w:r>
    </w:p>
    <w:p w:rsidR="006D384C" w:rsidRPr="0071575C" w:rsidRDefault="006D384C" w:rsidP="00080A00">
      <w:pPr>
        <w:rPr>
          <w:rFonts w:ascii="Arial" w:hAnsi="Arial" w:cs="Arial"/>
        </w:rPr>
      </w:pPr>
    </w:p>
    <w:p w:rsidR="00176CC0" w:rsidRPr="0071575C" w:rsidRDefault="00176CC0" w:rsidP="00080A00">
      <w:pPr>
        <w:pStyle w:val="Heading2"/>
        <w:spacing w:before="0" w:after="0" w:line="312" w:lineRule="auto"/>
        <w:ind w:left="567" w:hanging="567"/>
        <w:rPr>
          <w:rFonts w:ascii="Arial" w:hAnsi="Arial" w:cs="Arial"/>
          <w:sz w:val="24"/>
          <w:szCs w:val="24"/>
        </w:rPr>
      </w:pPr>
      <w:bookmarkStart w:id="93" w:name="_Toc385933914"/>
      <w:bookmarkStart w:id="94" w:name="_Toc385934426"/>
      <w:bookmarkStart w:id="95" w:name="_Toc261174457"/>
      <w:bookmarkStart w:id="96" w:name="_Toc261207154"/>
      <w:bookmarkStart w:id="97" w:name="_Toc387825650"/>
      <w:r w:rsidRPr="0071575C">
        <w:rPr>
          <w:rFonts w:ascii="Arial" w:hAnsi="Arial" w:cs="Arial"/>
          <w:sz w:val="24"/>
          <w:szCs w:val="24"/>
        </w:rPr>
        <w:t>Electoral Cycle Approach</w:t>
      </w:r>
      <w:bookmarkEnd w:id="93"/>
      <w:bookmarkEnd w:id="94"/>
      <w:bookmarkEnd w:id="95"/>
      <w:bookmarkEnd w:id="96"/>
      <w:bookmarkEnd w:id="97"/>
      <w:r w:rsidRPr="0071575C">
        <w:rPr>
          <w:rFonts w:ascii="Arial" w:hAnsi="Arial" w:cs="Arial"/>
          <w:sz w:val="24"/>
          <w:szCs w:val="24"/>
        </w:rPr>
        <w:t xml:space="preserve"> </w:t>
      </w:r>
    </w:p>
    <w:p w:rsidR="00080A00" w:rsidRDefault="00080A00" w:rsidP="00080A00">
      <w:pPr>
        <w:rPr>
          <w:rFonts w:ascii="Arial" w:hAnsi="Arial" w:cs="Arial"/>
          <w:sz w:val="20"/>
          <w:szCs w:val="20"/>
        </w:rPr>
      </w:pPr>
    </w:p>
    <w:p w:rsidR="00176CC0" w:rsidRPr="0071575C" w:rsidRDefault="00176CC0" w:rsidP="00080A00">
      <w:pPr>
        <w:rPr>
          <w:rFonts w:ascii="Arial" w:hAnsi="Arial" w:cs="Arial"/>
          <w:sz w:val="20"/>
          <w:szCs w:val="20"/>
        </w:rPr>
      </w:pPr>
      <w:r w:rsidRPr="0071575C">
        <w:rPr>
          <w:rFonts w:ascii="Arial" w:hAnsi="Arial" w:cs="Arial"/>
          <w:sz w:val="20"/>
          <w:szCs w:val="20"/>
        </w:rPr>
        <w:t>As aforementioned, the adept use of an electoral cycle approach ensures that key institutions and stakeholders are strengthened</w:t>
      </w:r>
      <w:r w:rsidR="007F6A7A" w:rsidRPr="0071575C">
        <w:rPr>
          <w:rFonts w:ascii="Arial" w:hAnsi="Arial" w:cs="Arial"/>
          <w:sz w:val="20"/>
          <w:szCs w:val="20"/>
        </w:rPr>
        <w:t xml:space="preserve"> long</w:t>
      </w:r>
      <w:r w:rsidRPr="0071575C">
        <w:rPr>
          <w:rFonts w:ascii="Arial" w:hAnsi="Arial" w:cs="Arial"/>
          <w:sz w:val="20"/>
          <w:szCs w:val="20"/>
        </w:rPr>
        <w:t xml:space="preserve"> before the elections take place and enables them enough time to plan strategically and adopt innovative approaches for improving the electoral process as a whole, and even more importantly provides the ability to assess the situation to ensure maximum effectiveness. UNDP is well placed to carry out such projects and in recent years has tended to adopt the electoral cycle approach</w:t>
      </w:r>
      <w:r w:rsidR="00500BF9" w:rsidRPr="0071575C">
        <w:rPr>
          <w:rStyle w:val="FootnoteReference"/>
          <w:rFonts w:ascii="Arial" w:hAnsi="Arial" w:cs="Arial"/>
          <w:sz w:val="20"/>
          <w:szCs w:val="20"/>
        </w:rPr>
        <w:footnoteReference w:id="19"/>
      </w:r>
      <w:r w:rsidRPr="0071575C">
        <w:rPr>
          <w:rFonts w:ascii="Arial" w:hAnsi="Arial" w:cs="Arial"/>
          <w:sz w:val="20"/>
          <w:szCs w:val="20"/>
        </w:rPr>
        <w:t xml:space="preserve"> in order to enable a more sustained impact on the electoral process itself.  </w:t>
      </w:r>
    </w:p>
    <w:p w:rsidR="00176CC0" w:rsidRPr="0071575C" w:rsidRDefault="00176CC0" w:rsidP="00080A00">
      <w:pPr>
        <w:rPr>
          <w:rFonts w:ascii="Arial" w:hAnsi="Arial" w:cs="Arial"/>
          <w:sz w:val="20"/>
          <w:szCs w:val="20"/>
        </w:rPr>
      </w:pPr>
    </w:p>
    <w:p w:rsidR="00176CC0" w:rsidRPr="0071575C" w:rsidRDefault="00176CC0" w:rsidP="00080A00">
      <w:pPr>
        <w:rPr>
          <w:rFonts w:ascii="Arial" w:hAnsi="Arial" w:cs="Arial"/>
          <w:b/>
          <w:sz w:val="20"/>
          <w:szCs w:val="20"/>
        </w:rPr>
      </w:pPr>
      <w:r w:rsidRPr="0071575C">
        <w:rPr>
          <w:rFonts w:ascii="Arial" w:hAnsi="Arial" w:cs="Arial"/>
          <w:sz w:val="20"/>
          <w:szCs w:val="20"/>
        </w:rPr>
        <w:t xml:space="preserve">In the majority of elections, civil society for example plays a key role in mobilising and advocating for effective political participation especially amongst the more marginalised groups. The involvement and building </w:t>
      </w:r>
      <w:r w:rsidR="00761B4E" w:rsidRPr="0071575C">
        <w:rPr>
          <w:rFonts w:ascii="Arial" w:hAnsi="Arial" w:cs="Arial"/>
          <w:sz w:val="20"/>
          <w:szCs w:val="20"/>
        </w:rPr>
        <w:t xml:space="preserve">the </w:t>
      </w:r>
      <w:r w:rsidRPr="0071575C">
        <w:rPr>
          <w:rFonts w:ascii="Arial" w:hAnsi="Arial" w:cs="Arial"/>
          <w:sz w:val="20"/>
          <w:szCs w:val="20"/>
        </w:rPr>
        <w:t xml:space="preserve">capacity of civil society organisations, especially at the grass roots, is recognised as an essential tool in promoting democracy and transparent and credible elections. In many other similar electoral projects, civil society organizations are normally supported in the last few months prior to </w:t>
      </w:r>
      <w:r w:rsidR="00791428" w:rsidRPr="0071575C">
        <w:rPr>
          <w:rFonts w:ascii="Arial" w:hAnsi="Arial" w:cs="Arial"/>
          <w:sz w:val="20"/>
          <w:szCs w:val="20"/>
        </w:rPr>
        <w:t>elections, which lead</w:t>
      </w:r>
      <w:r w:rsidRPr="0071575C">
        <w:rPr>
          <w:rFonts w:ascii="Arial" w:hAnsi="Arial" w:cs="Arial"/>
          <w:sz w:val="20"/>
          <w:szCs w:val="20"/>
        </w:rPr>
        <w:t xml:space="preserve"> to a minimum impact on the elections. </w:t>
      </w:r>
      <w:r w:rsidRPr="0071575C">
        <w:rPr>
          <w:rFonts w:ascii="Arial" w:hAnsi="Arial" w:cs="Arial"/>
          <w:b/>
          <w:sz w:val="20"/>
          <w:szCs w:val="20"/>
        </w:rPr>
        <w:t xml:space="preserve">The following of the electoral cycle approach allows them ample time to improve their capacity and gives them the ability to strategize especially with regards to encouraging mobilisation of voters and the dissemination of information on the elections. </w:t>
      </w:r>
    </w:p>
    <w:p w:rsidR="00176CC0" w:rsidRPr="0071575C" w:rsidRDefault="00176CC0" w:rsidP="00080A00">
      <w:pPr>
        <w:rPr>
          <w:rFonts w:ascii="Arial" w:hAnsi="Arial" w:cs="Arial"/>
          <w:sz w:val="20"/>
          <w:szCs w:val="20"/>
        </w:rPr>
      </w:pPr>
    </w:p>
    <w:p w:rsidR="00176CC0" w:rsidRDefault="00176CC0" w:rsidP="00080A00">
      <w:pPr>
        <w:rPr>
          <w:rFonts w:ascii="Arial" w:hAnsi="Arial" w:cs="Arial"/>
          <w:sz w:val="20"/>
          <w:szCs w:val="20"/>
        </w:rPr>
      </w:pPr>
      <w:r w:rsidRPr="0071575C">
        <w:rPr>
          <w:rFonts w:ascii="Arial" w:hAnsi="Arial" w:cs="Arial"/>
          <w:sz w:val="20"/>
          <w:szCs w:val="20"/>
        </w:rPr>
        <w:t xml:space="preserve">Another important aspect of the strengthening and consolidating of democracy in Nigeria is the strengthening of the legal framework for elections, as highlighted in the </w:t>
      </w:r>
      <w:proofErr w:type="spellStart"/>
      <w:r w:rsidR="0010054A" w:rsidRPr="0071575C">
        <w:rPr>
          <w:rFonts w:ascii="Arial" w:hAnsi="Arial" w:cs="Arial"/>
          <w:sz w:val="20"/>
          <w:szCs w:val="20"/>
        </w:rPr>
        <w:t>Uwais</w:t>
      </w:r>
      <w:proofErr w:type="spellEnd"/>
      <w:r w:rsidRPr="0071575C">
        <w:rPr>
          <w:rFonts w:ascii="Arial" w:hAnsi="Arial" w:cs="Arial"/>
          <w:sz w:val="20"/>
          <w:szCs w:val="20"/>
        </w:rPr>
        <w:t xml:space="preserve"> report, and other assessments subsequent to the 2011 elections. Although some of the recommendations pertaining to the electoral law from the </w:t>
      </w:r>
      <w:proofErr w:type="spellStart"/>
      <w:r w:rsidR="0010054A" w:rsidRPr="0071575C">
        <w:rPr>
          <w:rFonts w:ascii="Arial" w:hAnsi="Arial" w:cs="Arial"/>
          <w:sz w:val="20"/>
          <w:szCs w:val="20"/>
        </w:rPr>
        <w:t>Uwais</w:t>
      </w:r>
      <w:proofErr w:type="spellEnd"/>
      <w:r w:rsidRPr="0071575C">
        <w:rPr>
          <w:rFonts w:ascii="Arial" w:hAnsi="Arial" w:cs="Arial"/>
          <w:sz w:val="20"/>
          <w:szCs w:val="20"/>
        </w:rPr>
        <w:t xml:space="preserve"> report were taken on board prior to 2011, the disgruntlement surrounding the small number of reforms actually implemented prior to the elections, has acted as the leitmotif to further advocate for reforms prior to the next electoral cycle in 2015.  It was stated that many of the reforms submitted by the report were not adopted simply due to lack of time, therefore </w:t>
      </w:r>
      <w:r w:rsidRPr="0071575C">
        <w:rPr>
          <w:rFonts w:ascii="Arial" w:hAnsi="Arial" w:cs="Arial"/>
          <w:b/>
          <w:sz w:val="20"/>
          <w:szCs w:val="20"/>
        </w:rPr>
        <w:t>DGD II has tried to galvanise support amongst the key stakeholders and bring them together to promote and advocate for electoral reform prior to the next elections.</w:t>
      </w:r>
      <w:r w:rsidRPr="0071575C">
        <w:rPr>
          <w:rFonts w:ascii="Arial" w:hAnsi="Arial" w:cs="Arial"/>
          <w:sz w:val="20"/>
          <w:szCs w:val="20"/>
        </w:rPr>
        <w:t xml:space="preserve">  </w:t>
      </w:r>
    </w:p>
    <w:p w:rsidR="00D06A66" w:rsidRPr="0071575C" w:rsidRDefault="00D06A66" w:rsidP="00080A00">
      <w:pPr>
        <w:rPr>
          <w:rFonts w:ascii="Arial" w:hAnsi="Arial" w:cs="Arial"/>
          <w:sz w:val="20"/>
          <w:szCs w:val="20"/>
        </w:rPr>
      </w:pPr>
    </w:p>
    <w:p w:rsidR="00176CC0" w:rsidRPr="0071575C" w:rsidRDefault="00176CC0" w:rsidP="00A253CA">
      <w:pPr>
        <w:pStyle w:val="Heading2"/>
        <w:tabs>
          <w:tab w:val="clear" w:pos="993"/>
          <w:tab w:val="left" w:pos="851"/>
        </w:tabs>
        <w:spacing w:before="0" w:after="0" w:line="312" w:lineRule="auto"/>
        <w:ind w:left="576"/>
        <w:rPr>
          <w:rFonts w:ascii="Arial" w:hAnsi="Arial" w:cs="Arial"/>
          <w:sz w:val="24"/>
          <w:szCs w:val="24"/>
        </w:rPr>
      </w:pPr>
      <w:bookmarkStart w:id="98" w:name="_Toc385933915"/>
      <w:bookmarkStart w:id="99" w:name="_Toc385934427"/>
      <w:bookmarkStart w:id="100" w:name="_Toc261174458"/>
      <w:bookmarkStart w:id="101" w:name="_Toc261207155"/>
      <w:bookmarkStart w:id="102" w:name="_Toc387825651"/>
      <w:r w:rsidRPr="0071575C">
        <w:rPr>
          <w:rFonts w:ascii="Arial" w:hAnsi="Arial" w:cs="Arial"/>
          <w:sz w:val="24"/>
          <w:szCs w:val="24"/>
        </w:rPr>
        <w:t>Interconnectedness</w:t>
      </w:r>
      <w:bookmarkEnd w:id="98"/>
      <w:bookmarkEnd w:id="99"/>
      <w:bookmarkEnd w:id="100"/>
      <w:bookmarkEnd w:id="101"/>
      <w:bookmarkEnd w:id="102"/>
    </w:p>
    <w:p w:rsidR="00176CC0" w:rsidRPr="0071575C" w:rsidRDefault="00176CC0" w:rsidP="00A253CA">
      <w:pPr>
        <w:rPr>
          <w:rFonts w:ascii="Arial" w:hAnsi="Arial" w:cs="Arial"/>
        </w:rPr>
      </w:pPr>
    </w:p>
    <w:p w:rsidR="00176CC0" w:rsidRPr="0071575C" w:rsidRDefault="00555AD4" w:rsidP="00A253CA">
      <w:pPr>
        <w:rPr>
          <w:rFonts w:ascii="Arial" w:hAnsi="Arial" w:cs="Arial"/>
          <w:sz w:val="20"/>
          <w:szCs w:val="20"/>
        </w:rPr>
      </w:pPr>
      <w:r w:rsidRPr="0071575C">
        <w:rPr>
          <w:rFonts w:ascii="Arial" w:hAnsi="Arial" w:cs="Arial"/>
          <w:sz w:val="20"/>
          <w:szCs w:val="20"/>
        </w:rPr>
        <w:t>Electoral projects normally have separate components</w:t>
      </w:r>
      <w:r w:rsidR="00653DC4" w:rsidRPr="0071575C">
        <w:rPr>
          <w:rFonts w:ascii="Arial" w:hAnsi="Arial" w:cs="Arial"/>
          <w:sz w:val="20"/>
          <w:szCs w:val="20"/>
        </w:rPr>
        <w:t>,</w:t>
      </w:r>
      <w:r w:rsidRPr="0071575C">
        <w:rPr>
          <w:rFonts w:ascii="Arial" w:hAnsi="Arial" w:cs="Arial"/>
          <w:sz w:val="20"/>
          <w:szCs w:val="20"/>
        </w:rPr>
        <w:t xml:space="preserve"> which do not interlink, however DGD’s four components promote interconnectedness across the whole project. </w:t>
      </w:r>
      <w:r w:rsidR="00176CC0" w:rsidRPr="0071575C">
        <w:rPr>
          <w:rFonts w:ascii="Arial" w:hAnsi="Arial" w:cs="Arial"/>
          <w:sz w:val="20"/>
          <w:szCs w:val="20"/>
        </w:rPr>
        <w:t>The design of the project is such that all four components are interlinked and activities can overlap positively and create strong synergies with key actors being specifically targeted u</w:t>
      </w:r>
      <w:r w:rsidR="007F6A7A" w:rsidRPr="0071575C">
        <w:rPr>
          <w:rFonts w:ascii="Arial" w:hAnsi="Arial" w:cs="Arial"/>
          <w:sz w:val="20"/>
          <w:szCs w:val="20"/>
        </w:rPr>
        <w:t>nder each individual component.</w:t>
      </w:r>
      <w:r w:rsidR="00176CC0" w:rsidRPr="0071575C">
        <w:rPr>
          <w:rFonts w:ascii="Arial" w:hAnsi="Arial" w:cs="Arial"/>
          <w:sz w:val="20"/>
          <w:szCs w:val="20"/>
        </w:rPr>
        <w:t xml:space="preserve"> This is especially relevant to electoral reform and also gender which in theory is a recurring theme across the whole of the project. The Project Document also ta</w:t>
      </w:r>
      <w:r w:rsidR="00C0743F" w:rsidRPr="0071575C">
        <w:rPr>
          <w:rFonts w:ascii="Arial" w:hAnsi="Arial" w:cs="Arial"/>
          <w:sz w:val="20"/>
          <w:szCs w:val="20"/>
        </w:rPr>
        <w:t xml:space="preserve">lks about legal, institutional </w:t>
      </w:r>
      <w:r w:rsidR="00176CC0" w:rsidRPr="0071575C">
        <w:rPr>
          <w:rFonts w:ascii="Arial" w:hAnsi="Arial" w:cs="Arial"/>
          <w:sz w:val="20"/>
          <w:szCs w:val="20"/>
        </w:rPr>
        <w:t>and operational reform; elections –</w:t>
      </w:r>
      <w:r w:rsidR="00A253CA">
        <w:rPr>
          <w:rFonts w:ascii="Arial" w:hAnsi="Arial" w:cs="Arial"/>
          <w:sz w:val="20"/>
          <w:szCs w:val="20"/>
        </w:rPr>
        <w:t xml:space="preserve"> </w:t>
      </w:r>
      <w:r w:rsidR="00176CC0" w:rsidRPr="0071575C">
        <w:rPr>
          <w:rFonts w:ascii="Arial" w:hAnsi="Arial" w:cs="Arial"/>
          <w:sz w:val="20"/>
          <w:szCs w:val="20"/>
        </w:rPr>
        <w:t>related violence; as well as inclusive participation and empowerment of women, youth and PWDs. These themes cross cut across the project to varying degrees.</w:t>
      </w:r>
    </w:p>
    <w:p w:rsidR="00176CC0" w:rsidRPr="0071575C" w:rsidRDefault="00176CC0" w:rsidP="00176CC0">
      <w:pPr>
        <w:rPr>
          <w:rFonts w:ascii="Arial" w:hAnsi="Arial" w:cs="Arial"/>
          <w:sz w:val="20"/>
          <w:szCs w:val="20"/>
        </w:rPr>
      </w:pPr>
    </w:p>
    <w:p w:rsidR="00E00585" w:rsidRPr="0071575C" w:rsidRDefault="00F86CAE" w:rsidP="00176CC0">
      <w:pPr>
        <w:rPr>
          <w:rFonts w:ascii="Arial" w:hAnsi="Arial" w:cs="Arial"/>
          <w:sz w:val="20"/>
          <w:szCs w:val="20"/>
        </w:rPr>
      </w:pPr>
      <w:r w:rsidRPr="0071575C">
        <w:rPr>
          <w:rFonts w:ascii="Arial" w:hAnsi="Arial" w:cs="Arial"/>
          <w:sz w:val="20"/>
          <w:szCs w:val="20"/>
        </w:rPr>
        <w:t>In 2013, a compre</w:t>
      </w:r>
      <w:r w:rsidR="00E00585" w:rsidRPr="0071575C">
        <w:rPr>
          <w:rFonts w:ascii="Arial" w:hAnsi="Arial" w:cs="Arial"/>
          <w:sz w:val="20"/>
          <w:szCs w:val="20"/>
        </w:rPr>
        <w:t>he</w:t>
      </w:r>
      <w:r w:rsidRPr="0071575C">
        <w:rPr>
          <w:rFonts w:ascii="Arial" w:hAnsi="Arial" w:cs="Arial"/>
          <w:sz w:val="20"/>
          <w:szCs w:val="20"/>
        </w:rPr>
        <w:t xml:space="preserve">nsive annual report was presented </w:t>
      </w:r>
      <w:r w:rsidR="00E00585" w:rsidRPr="0071575C">
        <w:rPr>
          <w:rFonts w:ascii="Arial" w:hAnsi="Arial" w:cs="Arial"/>
          <w:sz w:val="20"/>
          <w:szCs w:val="20"/>
        </w:rPr>
        <w:t xml:space="preserve">which examined the project thus far.  As was stated above the </w:t>
      </w:r>
      <w:proofErr w:type="spellStart"/>
      <w:r w:rsidR="00E00585" w:rsidRPr="0071575C">
        <w:rPr>
          <w:rFonts w:ascii="Arial" w:hAnsi="Arial" w:cs="Arial"/>
          <w:sz w:val="20"/>
          <w:szCs w:val="20"/>
        </w:rPr>
        <w:t>ProDoc</w:t>
      </w:r>
      <w:proofErr w:type="spellEnd"/>
      <w:r w:rsidR="00E00585" w:rsidRPr="0071575C">
        <w:rPr>
          <w:rFonts w:ascii="Arial" w:hAnsi="Arial" w:cs="Arial"/>
          <w:sz w:val="20"/>
          <w:szCs w:val="20"/>
        </w:rPr>
        <w:t xml:space="preserve"> was drafted after wide consultation. Given the fact that the project has two phases, </w:t>
      </w:r>
      <w:proofErr w:type="spellStart"/>
      <w:r w:rsidR="00E00585" w:rsidRPr="0071575C">
        <w:rPr>
          <w:rFonts w:ascii="Arial" w:hAnsi="Arial" w:cs="Arial"/>
          <w:sz w:val="20"/>
          <w:szCs w:val="20"/>
        </w:rPr>
        <w:t>ie</w:t>
      </w:r>
      <w:proofErr w:type="spellEnd"/>
      <w:r w:rsidR="00E00585" w:rsidRPr="0071575C">
        <w:rPr>
          <w:rFonts w:ascii="Arial" w:hAnsi="Arial" w:cs="Arial"/>
          <w:sz w:val="20"/>
          <w:szCs w:val="20"/>
        </w:rPr>
        <w:t xml:space="preserve"> the pre-voting phase 2012-2103 and the current phase </w:t>
      </w:r>
      <w:r w:rsidR="003C4736" w:rsidRPr="0071575C">
        <w:rPr>
          <w:rFonts w:ascii="Arial" w:hAnsi="Arial" w:cs="Arial"/>
          <w:sz w:val="20"/>
          <w:szCs w:val="20"/>
        </w:rPr>
        <w:t>(voting phase)</w:t>
      </w:r>
      <w:r w:rsidR="00C0743F" w:rsidRPr="0071575C">
        <w:rPr>
          <w:rFonts w:ascii="Arial" w:hAnsi="Arial" w:cs="Arial"/>
          <w:sz w:val="20"/>
          <w:szCs w:val="20"/>
        </w:rPr>
        <w:t>,</w:t>
      </w:r>
      <w:r w:rsidR="003C4736" w:rsidRPr="0071575C">
        <w:rPr>
          <w:rFonts w:ascii="Arial" w:hAnsi="Arial" w:cs="Arial"/>
          <w:sz w:val="20"/>
          <w:szCs w:val="20"/>
        </w:rPr>
        <w:t xml:space="preserve"> </w:t>
      </w:r>
      <w:r w:rsidR="00E00585" w:rsidRPr="0071575C">
        <w:rPr>
          <w:rFonts w:ascii="Arial" w:hAnsi="Arial" w:cs="Arial"/>
          <w:sz w:val="20"/>
          <w:szCs w:val="20"/>
        </w:rPr>
        <w:t xml:space="preserve">which commenced in 2014, a roadmap outlining the key activities for this new period was designed. A comprehensive work plan accompanied this “road map”. The four components remained the same as did the intended outputs, however the indicative activities with the output targets have changed according to the activity which are now geared towards the elections and their success rather than the preparatory phase. </w:t>
      </w:r>
    </w:p>
    <w:p w:rsidR="00E00585" w:rsidRPr="0071575C" w:rsidRDefault="00E00585" w:rsidP="00176CC0">
      <w:pPr>
        <w:rPr>
          <w:rFonts w:ascii="Arial" w:hAnsi="Arial" w:cs="Arial"/>
          <w:sz w:val="20"/>
          <w:szCs w:val="20"/>
        </w:rPr>
      </w:pPr>
    </w:p>
    <w:p w:rsidR="00C32001" w:rsidRPr="0071575C" w:rsidRDefault="00E00585" w:rsidP="00C32001">
      <w:pPr>
        <w:rPr>
          <w:rFonts w:ascii="Arial" w:hAnsi="Arial" w:cs="Arial"/>
          <w:sz w:val="20"/>
          <w:szCs w:val="20"/>
        </w:rPr>
      </w:pPr>
      <w:r w:rsidRPr="0071575C">
        <w:rPr>
          <w:rFonts w:ascii="Arial" w:hAnsi="Arial" w:cs="Arial"/>
          <w:sz w:val="20"/>
          <w:szCs w:val="20"/>
        </w:rPr>
        <w:t xml:space="preserve">In both the </w:t>
      </w:r>
      <w:proofErr w:type="spellStart"/>
      <w:r w:rsidRPr="0071575C">
        <w:rPr>
          <w:rFonts w:ascii="Arial" w:hAnsi="Arial" w:cs="Arial"/>
          <w:sz w:val="20"/>
          <w:szCs w:val="20"/>
        </w:rPr>
        <w:t>ProDoc</w:t>
      </w:r>
      <w:proofErr w:type="spellEnd"/>
      <w:r w:rsidRPr="0071575C">
        <w:rPr>
          <w:rFonts w:ascii="Arial" w:hAnsi="Arial" w:cs="Arial"/>
          <w:sz w:val="20"/>
          <w:szCs w:val="20"/>
        </w:rPr>
        <w:t xml:space="preserve"> and the DGD II work plan e</w:t>
      </w:r>
      <w:r w:rsidR="00176CC0" w:rsidRPr="0071575C">
        <w:rPr>
          <w:rFonts w:ascii="Arial" w:hAnsi="Arial" w:cs="Arial"/>
          <w:sz w:val="20"/>
          <w:szCs w:val="20"/>
        </w:rPr>
        <w:t>ach component has an intended output and output targets</w:t>
      </w:r>
      <w:r w:rsidR="008A1760" w:rsidRPr="0071575C">
        <w:rPr>
          <w:rFonts w:ascii="Arial" w:hAnsi="Arial" w:cs="Arial"/>
          <w:sz w:val="20"/>
          <w:szCs w:val="20"/>
        </w:rPr>
        <w:t>, although the intended outputs in the 2014/2015 work</w:t>
      </w:r>
      <w:r w:rsidR="00C157DA" w:rsidRPr="0071575C">
        <w:rPr>
          <w:rFonts w:ascii="Arial" w:hAnsi="Arial" w:cs="Arial"/>
          <w:sz w:val="20"/>
          <w:szCs w:val="20"/>
        </w:rPr>
        <w:t xml:space="preserve"> </w:t>
      </w:r>
      <w:r w:rsidR="008A1760" w:rsidRPr="0071575C">
        <w:rPr>
          <w:rFonts w:ascii="Arial" w:hAnsi="Arial" w:cs="Arial"/>
          <w:sz w:val="20"/>
          <w:szCs w:val="20"/>
        </w:rPr>
        <w:t xml:space="preserve">plan were reflected as the output targets in the original </w:t>
      </w:r>
      <w:proofErr w:type="spellStart"/>
      <w:r w:rsidR="008A1760" w:rsidRPr="0071575C">
        <w:rPr>
          <w:rFonts w:ascii="Arial" w:hAnsi="Arial" w:cs="Arial"/>
          <w:sz w:val="20"/>
          <w:szCs w:val="20"/>
        </w:rPr>
        <w:t>ProDoc</w:t>
      </w:r>
      <w:proofErr w:type="spellEnd"/>
      <w:r w:rsidR="008A1760" w:rsidRPr="0071575C">
        <w:rPr>
          <w:rFonts w:ascii="Arial" w:hAnsi="Arial" w:cs="Arial"/>
          <w:sz w:val="20"/>
          <w:szCs w:val="20"/>
        </w:rPr>
        <w:t>. Despite this confusion it would be safe to assume that the baselines and indicators remain the same</w:t>
      </w:r>
      <w:r w:rsidR="00C0743F" w:rsidRPr="0071575C">
        <w:rPr>
          <w:rFonts w:ascii="Arial" w:hAnsi="Arial" w:cs="Arial"/>
          <w:sz w:val="20"/>
          <w:szCs w:val="20"/>
        </w:rPr>
        <w:t>,</w:t>
      </w:r>
      <w:r w:rsidR="008A1760" w:rsidRPr="0071575C">
        <w:rPr>
          <w:rFonts w:ascii="Arial" w:hAnsi="Arial" w:cs="Arial"/>
          <w:sz w:val="20"/>
          <w:szCs w:val="20"/>
        </w:rPr>
        <w:t xml:space="preserve"> as new ones were not</w:t>
      </w:r>
      <w:r w:rsidR="00C32001" w:rsidRPr="0071575C">
        <w:rPr>
          <w:rFonts w:ascii="Arial" w:hAnsi="Arial" w:cs="Arial"/>
          <w:sz w:val="20"/>
          <w:szCs w:val="20"/>
        </w:rPr>
        <w:t xml:space="preserve"> provided in the new work</w:t>
      </w:r>
      <w:r w:rsidR="00C157DA" w:rsidRPr="0071575C">
        <w:rPr>
          <w:rFonts w:ascii="Arial" w:hAnsi="Arial" w:cs="Arial"/>
          <w:sz w:val="20"/>
          <w:szCs w:val="20"/>
        </w:rPr>
        <w:t xml:space="preserve"> p</w:t>
      </w:r>
      <w:r w:rsidR="00C32001" w:rsidRPr="0071575C">
        <w:rPr>
          <w:rFonts w:ascii="Arial" w:hAnsi="Arial" w:cs="Arial"/>
          <w:sz w:val="20"/>
          <w:szCs w:val="20"/>
        </w:rPr>
        <w:t xml:space="preserve">lan. </w:t>
      </w:r>
      <w:r w:rsidR="00CB7CE7" w:rsidRPr="0071575C">
        <w:rPr>
          <w:rFonts w:ascii="Arial" w:hAnsi="Arial" w:cs="Arial"/>
          <w:sz w:val="20"/>
          <w:szCs w:val="20"/>
        </w:rPr>
        <w:t>The 2014</w:t>
      </w:r>
      <w:r w:rsidR="00653DC4" w:rsidRPr="0071575C">
        <w:rPr>
          <w:rFonts w:ascii="Arial" w:hAnsi="Arial" w:cs="Arial"/>
          <w:sz w:val="20"/>
          <w:szCs w:val="20"/>
        </w:rPr>
        <w:t>/2015 work</w:t>
      </w:r>
      <w:r w:rsidR="00CB7CE7" w:rsidRPr="0071575C">
        <w:rPr>
          <w:rFonts w:ascii="Arial" w:hAnsi="Arial" w:cs="Arial"/>
          <w:sz w:val="20"/>
          <w:szCs w:val="20"/>
        </w:rPr>
        <w:t xml:space="preserve"> plan clearly indicates the targets of each intended output according to the indicative activities.</w:t>
      </w:r>
    </w:p>
    <w:p w:rsidR="00C32001" w:rsidRPr="0071575C" w:rsidRDefault="00C32001" w:rsidP="00C32001">
      <w:pPr>
        <w:rPr>
          <w:rFonts w:ascii="Arial" w:hAnsi="Arial" w:cs="Arial"/>
          <w:sz w:val="20"/>
          <w:szCs w:val="20"/>
        </w:rPr>
      </w:pPr>
    </w:p>
    <w:p w:rsidR="00C32001" w:rsidRPr="0071575C" w:rsidRDefault="00CB7CE7" w:rsidP="00C32001">
      <w:pPr>
        <w:rPr>
          <w:rFonts w:ascii="Arial" w:hAnsi="Arial" w:cs="Arial"/>
          <w:sz w:val="20"/>
          <w:szCs w:val="20"/>
        </w:rPr>
      </w:pPr>
      <w:r w:rsidRPr="0071575C">
        <w:rPr>
          <w:rFonts w:ascii="Arial" w:hAnsi="Arial" w:cs="Arial"/>
          <w:sz w:val="20"/>
          <w:szCs w:val="20"/>
        </w:rPr>
        <w:t xml:space="preserve">Under usual RMB frameworks </w:t>
      </w:r>
      <w:r w:rsidR="00C32001" w:rsidRPr="0071575C">
        <w:rPr>
          <w:rFonts w:ascii="Arial" w:hAnsi="Arial" w:cs="Arial"/>
          <w:sz w:val="20"/>
          <w:szCs w:val="20"/>
        </w:rPr>
        <w:t xml:space="preserve">Indicators are normally quantitative or qualitative variables that permit the stakeholders to gauge changes </w:t>
      </w:r>
      <w:r w:rsidR="00653DC4" w:rsidRPr="0071575C">
        <w:rPr>
          <w:rFonts w:ascii="Arial" w:hAnsi="Arial" w:cs="Arial"/>
          <w:sz w:val="20"/>
          <w:szCs w:val="20"/>
        </w:rPr>
        <w:t xml:space="preserve">that </w:t>
      </w:r>
      <w:r w:rsidR="00C32001" w:rsidRPr="0071575C">
        <w:rPr>
          <w:rFonts w:ascii="Arial" w:hAnsi="Arial" w:cs="Arial"/>
          <w:sz w:val="20"/>
          <w:szCs w:val="20"/>
        </w:rPr>
        <w:t>result from the activities planned. A number, percentage or ratio represents qualitative indicators. On the other hand, qualitative indicators strive to measure quality, and are more often than not, founded on perception, opinion or the level of satisfaction expressed by the beneficiaries.</w:t>
      </w:r>
    </w:p>
    <w:p w:rsidR="00C32001" w:rsidRPr="0071575C" w:rsidRDefault="00C32001" w:rsidP="00C32001">
      <w:pPr>
        <w:rPr>
          <w:rFonts w:ascii="Arial" w:hAnsi="Arial" w:cs="Arial"/>
          <w:sz w:val="20"/>
          <w:szCs w:val="20"/>
        </w:rPr>
      </w:pPr>
    </w:p>
    <w:p w:rsidR="000F7B88" w:rsidRPr="0071575C" w:rsidRDefault="00C32001" w:rsidP="00335689">
      <w:pPr>
        <w:rPr>
          <w:rFonts w:ascii="Arial" w:hAnsi="Arial" w:cs="Arial"/>
          <w:sz w:val="20"/>
          <w:szCs w:val="20"/>
        </w:rPr>
      </w:pPr>
      <w:r w:rsidRPr="0071575C">
        <w:rPr>
          <w:rFonts w:ascii="Arial" w:hAnsi="Arial" w:cs="Arial"/>
          <w:sz w:val="20"/>
          <w:szCs w:val="20"/>
        </w:rPr>
        <w:t xml:space="preserve">The baseline is the status of </w:t>
      </w:r>
      <w:r w:rsidR="00706FB9" w:rsidRPr="0071575C">
        <w:rPr>
          <w:rFonts w:ascii="Arial" w:hAnsi="Arial" w:cs="Arial"/>
          <w:sz w:val="20"/>
          <w:szCs w:val="20"/>
        </w:rPr>
        <w:t xml:space="preserve">the </w:t>
      </w:r>
      <w:r w:rsidRPr="0071575C">
        <w:rPr>
          <w:rFonts w:ascii="Arial" w:hAnsi="Arial" w:cs="Arial"/>
          <w:sz w:val="20"/>
          <w:szCs w:val="20"/>
        </w:rPr>
        <w:t>indicator at the beginning of the programme</w:t>
      </w:r>
      <w:r w:rsidR="00706FB9" w:rsidRPr="0071575C">
        <w:rPr>
          <w:rFonts w:ascii="Arial" w:hAnsi="Arial" w:cs="Arial"/>
          <w:sz w:val="20"/>
          <w:szCs w:val="20"/>
        </w:rPr>
        <w:t>. The use of such tools is in line with standard results-based management (RBM)</w:t>
      </w:r>
      <w:r w:rsidR="00706FB9" w:rsidRPr="0071575C">
        <w:rPr>
          <w:rStyle w:val="FootnoteReference"/>
          <w:rFonts w:ascii="Arial" w:hAnsi="Arial" w:cs="Arial"/>
          <w:sz w:val="20"/>
          <w:szCs w:val="20"/>
        </w:rPr>
        <w:footnoteReference w:id="20"/>
      </w:r>
      <w:r w:rsidR="00706FB9" w:rsidRPr="0071575C">
        <w:rPr>
          <w:rFonts w:ascii="Arial" w:hAnsi="Arial" w:cs="Arial"/>
          <w:sz w:val="20"/>
          <w:szCs w:val="20"/>
        </w:rPr>
        <w:t xml:space="preserve"> and the</w:t>
      </w:r>
      <w:r w:rsidR="00335689" w:rsidRPr="0071575C">
        <w:rPr>
          <w:rFonts w:ascii="Arial" w:hAnsi="Arial" w:cs="Arial"/>
          <w:sz w:val="20"/>
          <w:szCs w:val="20"/>
        </w:rPr>
        <w:t>ir use facilities the project to illustrate where progress has been achieved and can also signal when things are not going according to the work</w:t>
      </w:r>
      <w:r w:rsidR="00653DC4" w:rsidRPr="0071575C">
        <w:rPr>
          <w:rFonts w:ascii="Arial" w:hAnsi="Arial" w:cs="Arial"/>
          <w:sz w:val="20"/>
          <w:szCs w:val="20"/>
        </w:rPr>
        <w:t xml:space="preserve"> </w:t>
      </w:r>
      <w:r w:rsidR="00335689" w:rsidRPr="0071575C">
        <w:rPr>
          <w:rFonts w:ascii="Arial" w:hAnsi="Arial" w:cs="Arial"/>
          <w:sz w:val="20"/>
          <w:szCs w:val="20"/>
        </w:rPr>
        <w:t xml:space="preserve">plan. It is important to continually monitor the fulfilment or potential attainment of indicators in order to ensure the project is progressing towards its goals. As the word implies, indicators only indicate they cannot explain why a change in for example behaviour has changed or not. To this end, in order to carry out an evaluation, it is imperative to not only look at the indicators but the process itself and undue influences and </w:t>
      </w:r>
      <w:r w:rsidR="002B5077" w:rsidRPr="0071575C">
        <w:rPr>
          <w:rFonts w:ascii="Arial" w:hAnsi="Arial" w:cs="Arial"/>
          <w:sz w:val="20"/>
          <w:szCs w:val="20"/>
        </w:rPr>
        <w:t xml:space="preserve">the </w:t>
      </w:r>
      <w:r w:rsidR="00335689" w:rsidRPr="0071575C">
        <w:rPr>
          <w:rFonts w:ascii="Arial" w:hAnsi="Arial" w:cs="Arial"/>
          <w:sz w:val="20"/>
          <w:szCs w:val="20"/>
        </w:rPr>
        <w:t>context</w:t>
      </w:r>
      <w:r w:rsidR="002B5077" w:rsidRPr="0071575C">
        <w:rPr>
          <w:rFonts w:ascii="Arial" w:hAnsi="Arial" w:cs="Arial"/>
          <w:sz w:val="20"/>
          <w:szCs w:val="20"/>
        </w:rPr>
        <w:t xml:space="preserve"> that the project is working in</w:t>
      </w:r>
      <w:r w:rsidR="00335689" w:rsidRPr="0071575C">
        <w:rPr>
          <w:rFonts w:ascii="Arial" w:hAnsi="Arial" w:cs="Arial"/>
          <w:sz w:val="20"/>
          <w:szCs w:val="20"/>
        </w:rPr>
        <w:t xml:space="preserve">. </w:t>
      </w:r>
      <w:r w:rsidR="00384566" w:rsidRPr="0071575C">
        <w:rPr>
          <w:rFonts w:ascii="Arial" w:hAnsi="Arial" w:cs="Arial"/>
          <w:sz w:val="20"/>
          <w:szCs w:val="20"/>
        </w:rPr>
        <w:t xml:space="preserve">If a project is unable to attain all or some of the </w:t>
      </w:r>
      <w:r w:rsidR="00C0743F" w:rsidRPr="0071575C">
        <w:rPr>
          <w:rFonts w:ascii="Arial" w:hAnsi="Arial" w:cs="Arial"/>
          <w:sz w:val="20"/>
          <w:szCs w:val="20"/>
        </w:rPr>
        <w:t>indicators originally</w:t>
      </w:r>
      <w:r w:rsidR="00384566" w:rsidRPr="0071575C">
        <w:rPr>
          <w:rFonts w:ascii="Arial" w:hAnsi="Arial" w:cs="Arial"/>
          <w:sz w:val="20"/>
          <w:szCs w:val="20"/>
        </w:rPr>
        <w:t xml:space="preserve"> provided, it does not mean that the project was not successful, but could however imply that the wrong indicators were used or were simply too ambitious or vague at the design stage of the project. To this end, t</w:t>
      </w:r>
      <w:r w:rsidR="00335689" w:rsidRPr="0071575C">
        <w:rPr>
          <w:rFonts w:ascii="Arial" w:hAnsi="Arial" w:cs="Arial"/>
          <w:sz w:val="20"/>
          <w:szCs w:val="20"/>
        </w:rPr>
        <w:t xml:space="preserve">his section, </w:t>
      </w:r>
      <w:r w:rsidR="00384566" w:rsidRPr="0071575C">
        <w:rPr>
          <w:rFonts w:ascii="Arial" w:hAnsi="Arial" w:cs="Arial"/>
          <w:sz w:val="20"/>
          <w:szCs w:val="20"/>
        </w:rPr>
        <w:t>will</w:t>
      </w:r>
      <w:r w:rsidR="00335689" w:rsidRPr="0071575C">
        <w:rPr>
          <w:rFonts w:ascii="Arial" w:hAnsi="Arial" w:cs="Arial"/>
          <w:sz w:val="20"/>
          <w:szCs w:val="20"/>
        </w:rPr>
        <w:t>,</w:t>
      </w:r>
      <w:r w:rsidR="00176CC0" w:rsidRPr="0071575C">
        <w:rPr>
          <w:rFonts w:ascii="Arial" w:hAnsi="Arial" w:cs="Arial"/>
          <w:sz w:val="20"/>
          <w:szCs w:val="20"/>
        </w:rPr>
        <w:t xml:space="preserve"> discuss whether the output targets and indicators are specific, measurable, achievable, </w:t>
      </w:r>
      <w:r w:rsidR="00706FB9" w:rsidRPr="0071575C">
        <w:rPr>
          <w:rFonts w:ascii="Arial" w:hAnsi="Arial" w:cs="Arial"/>
          <w:sz w:val="20"/>
          <w:szCs w:val="20"/>
        </w:rPr>
        <w:t>realistic</w:t>
      </w:r>
      <w:r w:rsidR="00176CC0" w:rsidRPr="0071575C">
        <w:rPr>
          <w:rFonts w:ascii="Arial" w:hAnsi="Arial" w:cs="Arial"/>
          <w:sz w:val="20"/>
          <w:szCs w:val="20"/>
        </w:rPr>
        <w:t xml:space="preserve"> and </w:t>
      </w:r>
      <w:proofErr w:type="spellStart"/>
      <w:r w:rsidR="00176CC0" w:rsidRPr="0071575C">
        <w:rPr>
          <w:rFonts w:ascii="Arial" w:hAnsi="Arial" w:cs="Arial"/>
          <w:sz w:val="20"/>
          <w:szCs w:val="20"/>
        </w:rPr>
        <w:t>t</w:t>
      </w:r>
      <w:r w:rsidR="00335689" w:rsidRPr="0071575C">
        <w:rPr>
          <w:rFonts w:ascii="Arial" w:hAnsi="Arial" w:cs="Arial"/>
          <w:sz w:val="20"/>
          <w:szCs w:val="20"/>
        </w:rPr>
        <w:t>rackable</w:t>
      </w:r>
      <w:proofErr w:type="spellEnd"/>
      <w:r w:rsidR="00176CC0" w:rsidRPr="0071575C">
        <w:rPr>
          <w:rFonts w:ascii="Arial" w:hAnsi="Arial" w:cs="Arial"/>
          <w:sz w:val="20"/>
          <w:szCs w:val="20"/>
        </w:rPr>
        <w:t xml:space="preserve"> (SMART) as highlighted in the </w:t>
      </w:r>
      <w:proofErr w:type="spellStart"/>
      <w:r w:rsidR="00176CC0" w:rsidRPr="0071575C">
        <w:rPr>
          <w:rFonts w:ascii="Arial" w:hAnsi="Arial" w:cs="Arial"/>
          <w:sz w:val="20"/>
          <w:szCs w:val="20"/>
        </w:rPr>
        <w:t>ProDoc</w:t>
      </w:r>
      <w:proofErr w:type="spellEnd"/>
      <w:r w:rsidR="00CB7CE7" w:rsidRPr="0071575C">
        <w:rPr>
          <w:rFonts w:ascii="Arial" w:hAnsi="Arial" w:cs="Arial"/>
          <w:sz w:val="20"/>
          <w:szCs w:val="20"/>
        </w:rPr>
        <w:t xml:space="preserve"> and the Work Plan for 2014/2015</w:t>
      </w:r>
      <w:r w:rsidR="00176CC0" w:rsidRPr="0071575C">
        <w:rPr>
          <w:rFonts w:ascii="Arial" w:hAnsi="Arial" w:cs="Arial"/>
          <w:sz w:val="20"/>
          <w:szCs w:val="20"/>
        </w:rPr>
        <w:t>.</w:t>
      </w:r>
    </w:p>
    <w:p w:rsidR="000A77D0" w:rsidRPr="0071575C" w:rsidRDefault="000A77D0" w:rsidP="000A77D0">
      <w:pPr>
        <w:rPr>
          <w:rFonts w:ascii="Arial" w:hAnsi="Arial" w:cs="Arial"/>
          <w:sz w:val="20"/>
          <w:szCs w:val="20"/>
        </w:rPr>
      </w:pPr>
    </w:p>
    <w:p w:rsidR="000A77D0" w:rsidRPr="0071575C" w:rsidRDefault="00335689" w:rsidP="00176CC0">
      <w:pPr>
        <w:rPr>
          <w:rFonts w:ascii="Arial" w:hAnsi="Arial" w:cs="Arial"/>
          <w:sz w:val="20"/>
          <w:szCs w:val="20"/>
        </w:rPr>
      </w:pPr>
      <w:r w:rsidRPr="0071575C">
        <w:rPr>
          <w:rFonts w:ascii="Arial" w:hAnsi="Arial" w:cs="Arial"/>
          <w:sz w:val="20"/>
          <w:szCs w:val="20"/>
        </w:rPr>
        <w:t xml:space="preserve">Given the fact that the project has used varying terminology for the two phases, the evaluation will endeavour to determine whether the overall indicators are SMART, the evaluation will take the indicators </w:t>
      </w:r>
      <w:r w:rsidR="0004408D" w:rsidRPr="0071575C">
        <w:rPr>
          <w:rFonts w:ascii="Arial" w:hAnsi="Arial" w:cs="Arial"/>
          <w:sz w:val="20"/>
          <w:szCs w:val="20"/>
        </w:rPr>
        <w:t xml:space="preserve">illustrated in the original </w:t>
      </w:r>
      <w:proofErr w:type="spellStart"/>
      <w:r w:rsidR="0004408D" w:rsidRPr="0071575C">
        <w:rPr>
          <w:rFonts w:ascii="Arial" w:hAnsi="Arial" w:cs="Arial"/>
          <w:sz w:val="20"/>
          <w:szCs w:val="20"/>
        </w:rPr>
        <w:t>ProDoc</w:t>
      </w:r>
      <w:proofErr w:type="spellEnd"/>
      <w:r w:rsidR="0004408D" w:rsidRPr="0071575C">
        <w:rPr>
          <w:rFonts w:ascii="Arial" w:hAnsi="Arial" w:cs="Arial"/>
          <w:sz w:val="20"/>
          <w:szCs w:val="20"/>
        </w:rPr>
        <w:t xml:space="preserve"> to be outcome indicators and the output targets in the Work</w:t>
      </w:r>
      <w:r w:rsidR="002B5077" w:rsidRPr="0071575C">
        <w:rPr>
          <w:rFonts w:ascii="Arial" w:hAnsi="Arial" w:cs="Arial"/>
          <w:sz w:val="20"/>
          <w:szCs w:val="20"/>
        </w:rPr>
        <w:t xml:space="preserve"> </w:t>
      </w:r>
      <w:r w:rsidR="0004408D" w:rsidRPr="0071575C">
        <w:rPr>
          <w:rFonts w:ascii="Arial" w:hAnsi="Arial" w:cs="Arial"/>
          <w:sz w:val="20"/>
          <w:szCs w:val="20"/>
        </w:rPr>
        <w:t xml:space="preserve">plan 2014/2015 to refer to targets/indicators of the </w:t>
      </w:r>
      <w:r w:rsidR="00384566" w:rsidRPr="0071575C">
        <w:rPr>
          <w:rFonts w:ascii="Arial" w:hAnsi="Arial" w:cs="Arial"/>
          <w:sz w:val="20"/>
          <w:szCs w:val="20"/>
        </w:rPr>
        <w:t>originally</w:t>
      </w:r>
      <w:r w:rsidR="002B5077" w:rsidRPr="0071575C">
        <w:rPr>
          <w:rFonts w:ascii="Arial" w:hAnsi="Arial" w:cs="Arial"/>
          <w:sz w:val="20"/>
          <w:szCs w:val="20"/>
        </w:rPr>
        <w:t xml:space="preserve"> </w:t>
      </w:r>
      <w:r w:rsidR="0004408D" w:rsidRPr="0071575C">
        <w:rPr>
          <w:rFonts w:ascii="Arial" w:hAnsi="Arial" w:cs="Arial"/>
          <w:sz w:val="20"/>
          <w:szCs w:val="20"/>
        </w:rPr>
        <w:t>intended outputs.</w:t>
      </w:r>
      <w:r w:rsidRPr="0071575C">
        <w:rPr>
          <w:rFonts w:ascii="Arial" w:hAnsi="Arial" w:cs="Arial"/>
          <w:sz w:val="20"/>
          <w:szCs w:val="20"/>
        </w:rPr>
        <w:t xml:space="preserve"> </w:t>
      </w:r>
      <w:r w:rsidR="00384566" w:rsidRPr="0071575C">
        <w:rPr>
          <w:rFonts w:ascii="Arial" w:hAnsi="Arial" w:cs="Arial"/>
          <w:sz w:val="20"/>
          <w:szCs w:val="20"/>
        </w:rPr>
        <w:t xml:space="preserve"> Nevertheless it should be noted that the project has been divided into two phases. Phase I has a total of 47 pre-defined activities where as the new road map 2014-2015 defines largely different activities as part of the second phase of the </w:t>
      </w:r>
      <w:r w:rsidR="00CD7C40" w:rsidRPr="0071575C">
        <w:rPr>
          <w:rFonts w:ascii="Arial" w:hAnsi="Arial" w:cs="Arial"/>
          <w:sz w:val="20"/>
          <w:szCs w:val="20"/>
        </w:rPr>
        <w:t>project</w:t>
      </w:r>
      <w:r w:rsidR="00384566" w:rsidRPr="0071575C">
        <w:rPr>
          <w:rFonts w:ascii="Arial" w:hAnsi="Arial" w:cs="Arial"/>
          <w:sz w:val="20"/>
          <w:szCs w:val="20"/>
        </w:rPr>
        <w:t xml:space="preserve">. </w:t>
      </w:r>
      <w:r w:rsidR="00CD7C40" w:rsidRPr="0071575C">
        <w:rPr>
          <w:rFonts w:ascii="Arial" w:hAnsi="Arial" w:cs="Arial"/>
          <w:sz w:val="20"/>
          <w:szCs w:val="20"/>
        </w:rPr>
        <w:t xml:space="preserve">Furthermore, the </w:t>
      </w:r>
      <w:r w:rsidR="00653DC4" w:rsidRPr="0071575C">
        <w:rPr>
          <w:rFonts w:ascii="Arial" w:hAnsi="Arial" w:cs="Arial"/>
          <w:sz w:val="20"/>
          <w:szCs w:val="20"/>
        </w:rPr>
        <w:t>evaluation</w:t>
      </w:r>
      <w:r w:rsidR="00CD7C40" w:rsidRPr="0071575C">
        <w:rPr>
          <w:rFonts w:ascii="Arial" w:hAnsi="Arial" w:cs="Arial"/>
          <w:sz w:val="20"/>
          <w:szCs w:val="20"/>
        </w:rPr>
        <w:t xml:space="preserve"> would like to highlight</w:t>
      </w:r>
      <w:r w:rsidR="00384566" w:rsidRPr="0071575C">
        <w:rPr>
          <w:rFonts w:ascii="Arial" w:hAnsi="Arial" w:cs="Arial"/>
          <w:sz w:val="20"/>
          <w:szCs w:val="20"/>
        </w:rPr>
        <w:t xml:space="preserve"> </w:t>
      </w:r>
      <w:r w:rsidR="00CD7C40" w:rsidRPr="0071575C">
        <w:rPr>
          <w:rFonts w:ascii="Arial" w:hAnsi="Arial" w:cs="Arial"/>
          <w:sz w:val="20"/>
          <w:szCs w:val="20"/>
        </w:rPr>
        <w:t>that not</w:t>
      </w:r>
      <w:r w:rsidR="00384566" w:rsidRPr="0071575C">
        <w:rPr>
          <w:rFonts w:ascii="Arial" w:hAnsi="Arial" w:cs="Arial"/>
          <w:sz w:val="20"/>
          <w:szCs w:val="20"/>
        </w:rPr>
        <w:t xml:space="preserve"> all of the activities under the first phase have been achieved</w:t>
      </w:r>
      <w:r w:rsidR="00CD7C40" w:rsidRPr="0071575C">
        <w:rPr>
          <w:rStyle w:val="FootnoteReference"/>
          <w:rFonts w:ascii="Arial" w:hAnsi="Arial" w:cs="Arial"/>
          <w:sz w:val="20"/>
          <w:szCs w:val="20"/>
        </w:rPr>
        <w:footnoteReference w:id="21"/>
      </w:r>
      <w:r w:rsidR="00C0743F" w:rsidRPr="0071575C">
        <w:rPr>
          <w:rFonts w:ascii="Arial" w:hAnsi="Arial" w:cs="Arial"/>
          <w:sz w:val="20"/>
          <w:szCs w:val="20"/>
        </w:rPr>
        <w:t xml:space="preserve"> although</w:t>
      </w:r>
      <w:r w:rsidR="00384566" w:rsidRPr="0071575C">
        <w:rPr>
          <w:rFonts w:ascii="Arial" w:hAnsi="Arial" w:cs="Arial"/>
          <w:sz w:val="20"/>
          <w:szCs w:val="20"/>
        </w:rPr>
        <w:t xml:space="preserve"> they are considered to be on track by the project.  This will inevitably result in some confusion with regards to reporting, as new activities </w:t>
      </w:r>
      <w:r w:rsidR="00653DC4" w:rsidRPr="0071575C">
        <w:rPr>
          <w:rFonts w:ascii="Arial" w:hAnsi="Arial" w:cs="Arial"/>
          <w:sz w:val="20"/>
          <w:szCs w:val="20"/>
        </w:rPr>
        <w:t xml:space="preserve">will commence while some activities from the </w:t>
      </w:r>
      <w:r w:rsidR="00B15457" w:rsidRPr="0071575C">
        <w:rPr>
          <w:rFonts w:ascii="Arial" w:hAnsi="Arial" w:cs="Arial"/>
          <w:sz w:val="20"/>
          <w:szCs w:val="20"/>
        </w:rPr>
        <w:t>original</w:t>
      </w:r>
      <w:r w:rsidR="00653DC4" w:rsidRPr="0071575C">
        <w:rPr>
          <w:rFonts w:ascii="Arial" w:hAnsi="Arial" w:cs="Arial"/>
          <w:sz w:val="20"/>
          <w:szCs w:val="20"/>
        </w:rPr>
        <w:t xml:space="preserve"> </w:t>
      </w:r>
      <w:proofErr w:type="spellStart"/>
      <w:r w:rsidR="00653DC4" w:rsidRPr="0071575C">
        <w:rPr>
          <w:rFonts w:ascii="Arial" w:hAnsi="Arial" w:cs="Arial"/>
          <w:sz w:val="20"/>
          <w:szCs w:val="20"/>
        </w:rPr>
        <w:t>ProDoc</w:t>
      </w:r>
      <w:proofErr w:type="spellEnd"/>
      <w:r w:rsidR="00653DC4" w:rsidRPr="0071575C">
        <w:rPr>
          <w:rFonts w:ascii="Arial" w:hAnsi="Arial" w:cs="Arial"/>
          <w:sz w:val="20"/>
          <w:szCs w:val="20"/>
        </w:rPr>
        <w:t xml:space="preserve"> will still need to be implemented/finalized</w:t>
      </w:r>
      <w:r w:rsidR="00C0743F" w:rsidRPr="0071575C">
        <w:rPr>
          <w:rFonts w:ascii="Arial" w:hAnsi="Arial" w:cs="Arial"/>
          <w:sz w:val="20"/>
          <w:szCs w:val="20"/>
        </w:rPr>
        <w:t>,</w:t>
      </w:r>
      <w:r w:rsidR="00653DC4" w:rsidRPr="0071575C">
        <w:rPr>
          <w:rFonts w:ascii="Arial" w:hAnsi="Arial" w:cs="Arial"/>
          <w:sz w:val="20"/>
          <w:szCs w:val="20"/>
        </w:rPr>
        <w:t xml:space="preserve"> which may be cumbersome to manage and monitor.</w:t>
      </w:r>
      <w:r w:rsidR="00384566" w:rsidRPr="0071575C">
        <w:rPr>
          <w:rFonts w:ascii="Arial" w:hAnsi="Arial" w:cs="Arial"/>
          <w:sz w:val="20"/>
          <w:szCs w:val="20"/>
        </w:rPr>
        <w:t xml:space="preserve"> </w:t>
      </w:r>
    </w:p>
    <w:p w:rsidR="00176CC0" w:rsidRPr="0071575C" w:rsidRDefault="00176CC0" w:rsidP="00176CC0">
      <w:pPr>
        <w:rPr>
          <w:rFonts w:ascii="Arial" w:hAnsi="Arial" w:cs="Arial"/>
        </w:rPr>
      </w:pPr>
    </w:p>
    <w:p w:rsidR="00176CC0" w:rsidRPr="0071575C" w:rsidRDefault="00176CC0" w:rsidP="00A253CA">
      <w:pPr>
        <w:pStyle w:val="Heading3"/>
        <w:spacing w:line="264" w:lineRule="auto"/>
        <w:ind w:left="720"/>
        <w:rPr>
          <w:sz w:val="22"/>
          <w:szCs w:val="22"/>
        </w:rPr>
      </w:pPr>
      <w:bookmarkStart w:id="103" w:name="_Toc385933916"/>
      <w:bookmarkStart w:id="104" w:name="_Toc261174459"/>
      <w:bookmarkStart w:id="105" w:name="_Toc261207156"/>
      <w:r w:rsidRPr="0071575C">
        <w:rPr>
          <w:sz w:val="22"/>
          <w:szCs w:val="22"/>
        </w:rPr>
        <w:t>Component 1: Promoting Credible, Transparent and Sustainable Electoral Processes</w:t>
      </w:r>
      <w:bookmarkEnd w:id="103"/>
      <w:bookmarkEnd w:id="104"/>
      <w:bookmarkEnd w:id="105"/>
    </w:p>
    <w:p w:rsidR="00176CC0" w:rsidRPr="0071575C" w:rsidRDefault="00176CC0" w:rsidP="00176CC0">
      <w:pPr>
        <w:rPr>
          <w:rFonts w:ascii="Arial" w:hAnsi="Arial" w:cs="Arial"/>
        </w:rPr>
      </w:pPr>
    </w:p>
    <w:p w:rsidR="00A253CA" w:rsidRDefault="0081351A" w:rsidP="0081351A">
      <w:pPr>
        <w:rPr>
          <w:rFonts w:ascii="Arial" w:hAnsi="Arial" w:cs="Arial"/>
          <w:sz w:val="20"/>
          <w:szCs w:val="20"/>
        </w:rPr>
      </w:pPr>
      <w:r w:rsidRPr="0071575C">
        <w:rPr>
          <w:rFonts w:ascii="Arial" w:hAnsi="Arial" w:cs="Arial"/>
          <w:sz w:val="20"/>
          <w:szCs w:val="20"/>
        </w:rPr>
        <w:t xml:space="preserve">Under this component, the assistance is principally directed at building the capacity of INEC and to a limited extent that </w:t>
      </w:r>
      <w:r w:rsidR="00E82C1A" w:rsidRPr="0071575C">
        <w:rPr>
          <w:rFonts w:ascii="Arial" w:hAnsi="Arial" w:cs="Arial"/>
          <w:sz w:val="20"/>
          <w:szCs w:val="20"/>
        </w:rPr>
        <w:t>of the</w:t>
      </w:r>
      <w:r w:rsidRPr="0071575C">
        <w:rPr>
          <w:rFonts w:ascii="Arial" w:hAnsi="Arial" w:cs="Arial"/>
          <w:sz w:val="20"/>
          <w:szCs w:val="20"/>
        </w:rPr>
        <w:t xml:space="preserve"> SIECs. There are four </w:t>
      </w:r>
      <w:r w:rsidR="00CB7CE7" w:rsidRPr="0071575C">
        <w:rPr>
          <w:rFonts w:ascii="Arial" w:hAnsi="Arial" w:cs="Arial"/>
          <w:sz w:val="20"/>
          <w:szCs w:val="20"/>
        </w:rPr>
        <w:t>intended outputs</w:t>
      </w:r>
      <w:r w:rsidR="00CB7CE7" w:rsidRPr="0071575C">
        <w:rPr>
          <w:rStyle w:val="FootnoteReference"/>
          <w:rFonts w:ascii="Arial" w:hAnsi="Arial" w:cs="Arial"/>
          <w:sz w:val="20"/>
          <w:szCs w:val="20"/>
        </w:rPr>
        <w:footnoteReference w:id="22"/>
      </w:r>
      <w:r w:rsidRPr="0071575C">
        <w:rPr>
          <w:rFonts w:ascii="Arial" w:hAnsi="Arial" w:cs="Arial"/>
          <w:sz w:val="20"/>
          <w:szCs w:val="20"/>
        </w:rPr>
        <w:t xml:space="preserve"> for </w:t>
      </w:r>
      <w:r w:rsidR="007F6A7A" w:rsidRPr="0071575C">
        <w:rPr>
          <w:rFonts w:ascii="Arial" w:hAnsi="Arial" w:cs="Arial"/>
          <w:sz w:val="20"/>
          <w:szCs w:val="20"/>
        </w:rPr>
        <w:t>this component</w:t>
      </w:r>
      <w:r w:rsidRPr="0071575C">
        <w:rPr>
          <w:rFonts w:ascii="Arial" w:hAnsi="Arial" w:cs="Arial"/>
          <w:sz w:val="20"/>
          <w:szCs w:val="20"/>
        </w:rPr>
        <w:t xml:space="preserve">. Due to a change in direction, the </w:t>
      </w:r>
      <w:r w:rsidR="0004408D" w:rsidRPr="0071575C">
        <w:rPr>
          <w:rFonts w:ascii="Arial" w:hAnsi="Arial" w:cs="Arial"/>
          <w:sz w:val="20"/>
          <w:szCs w:val="20"/>
        </w:rPr>
        <w:t xml:space="preserve">originally established </w:t>
      </w:r>
      <w:r w:rsidRPr="0071575C">
        <w:rPr>
          <w:rFonts w:ascii="Arial" w:hAnsi="Arial" w:cs="Arial"/>
          <w:sz w:val="20"/>
          <w:szCs w:val="20"/>
        </w:rPr>
        <w:t xml:space="preserve">output target 1.2 </w:t>
      </w:r>
      <w:r w:rsidR="00E82C1A" w:rsidRPr="0071575C">
        <w:rPr>
          <w:rFonts w:ascii="Arial" w:hAnsi="Arial" w:cs="Arial"/>
          <w:sz w:val="20"/>
          <w:szCs w:val="20"/>
        </w:rPr>
        <w:t xml:space="preserve">will now be implemented by </w:t>
      </w:r>
      <w:r w:rsidRPr="0071575C">
        <w:rPr>
          <w:rFonts w:ascii="Arial" w:hAnsi="Arial" w:cs="Arial"/>
          <w:sz w:val="20"/>
          <w:szCs w:val="20"/>
        </w:rPr>
        <w:t>IFES as they are better positioned to provide technical assistance to the voter registration and tallying of results through ICT</w:t>
      </w:r>
      <w:r w:rsidR="00AB23F3" w:rsidRPr="0071575C">
        <w:rPr>
          <w:rFonts w:ascii="Arial" w:hAnsi="Arial" w:cs="Arial"/>
          <w:sz w:val="20"/>
          <w:szCs w:val="20"/>
        </w:rPr>
        <w:t xml:space="preserve"> and this will be replaced by support to voter education on the voter registration process</w:t>
      </w:r>
      <w:r w:rsidR="0004408D" w:rsidRPr="0071575C">
        <w:rPr>
          <w:rFonts w:ascii="Arial" w:hAnsi="Arial" w:cs="Arial"/>
          <w:sz w:val="20"/>
          <w:szCs w:val="20"/>
        </w:rPr>
        <w:t xml:space="preserve"> instead</w:t>
      </w:r>
      <w:r w:rsidR="00AB23F3" w:rsidRPr="0071575C">
        <w:rPr>
          <w:rFonts w:ascii="Arial" w:hAnsi="Arial" w:cs="Arial"/>
          <w:sz w:val="20"/>
          <w:szCs w:val="20"/>
        </w:rPr>
        <w:t>.</w:t>
      </w:r>
    </w:p>
    <w:p w:rsidR="00A253CA" w:rsidRDefault="001C40C7" w:rsidP="0081351A">
      <w:pPr>
        <w:rPr>
          <w:rFonts w:ascii="Arial" w:hAnsi="Arial" w:cs="Arial"/>
          <w:sz w:val="20"/>
          <w:szCs w:val="20"/>
        </w:rPr>
      </w:pPr>
      <w:r w:rsidRPr="001C40C7">
        <w:rPr>
          <w:rFonts w:ascii="Arial" w:hAnsi="Arial" w:cs="Arial"/>
          <w:noProof/>
          <w:color w:val="auto"/>
          <w:lang w:val="en-US"/>
        </w:rPr>
        <w:pict>
          <v:roundrect id="_x0000_s1032" style="position:absolute;left:0;text-align:left;margin-left:0;margin-top:13.95pt;width:189pt;height:154.1pt;z-index:251672576;visibility:visible"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" fillcolor="#edeff3" strokecolor="#95a3ba" strokeweight="2.5pt">
            <v:stroke dashstyle="1 1" endcap="round"/>
            <v:shadow color="#868686" opacity="49150f"/>
            <v:textbox>
              <w:txbxContent>
                <w:p w:rsidR="00837C46" w:rsidRPr="00FA2CAA" w:rsidRDefault="00837C46" w:rsidP="00A76631">
                  <w:pPr>
                    <w:rPr>
                      <w:b/>
                      <w:sz w:val="16"/>
                      <w:szCs w:val="16"/>
                    </w:rPr>
                  </w:pPr>
                  <w:r>
                    <w:rPr>
                      <w:sz w:val="16"/>
                      <w:szCs w:val="16"/>
                    </w:rPr>
                    <w:t xml:space="preserve">“The violence was attributed to the perception of </w:t>
                  </w:r>
                  <w:r w:rsidRPr="001F0303">
                    <w:rPr>
                      <w:sz w:val="16"/>
                      <w:szCs w:val="16"/>
                    </w:rPr>
                    <w:t>voters that the presidential elections were not free and fair. However, the violence could be traced to manipulation of voters by politicians. Because elective officers</w:t>
                  </w:r>
                  <w:r>
                    <w:rPr>
                      <w:sz w:val="16"/>
                      <w:szCs w:val="16"/>
                    </w:rPr>
                    <w:t xml:space="preserve"> are very attractive, the candidates for the offices and their supporters would do anything towards the candidates winning the elections. This do-or-die attitude also tends to encourage defeated candidates to instigate post-election violence.” </w:t>
                  </w:r>
                  <w:r>
                    <w:rPr>
                      <w:b/>
                      <w:sz w:val="16"/>
                      <w:szCs w:val="16"/>
                    </w:rPr>
                    <w:t>Report of the Registration and Election Review Committee (RERC)</w:t>
                  </w:r>
                </w:p>
              </w:txbxContent>
            </v:textbox>
            <w10:wrap type="square"/>
          </v:roundrect>
        </w:pict>
      </w:r>
    </w:p>
    <w:p w:rsidR="00A253CA" w:rsidRDefault="00A253CA" w:rsidP="0081351A">
      <w:pPr>
        <w:rPr>
          <w:rFonts w:ascii="Arial" w:hAnsi="Arial" w:cs="Arial"/>
          <w:sz w:val="20"/>
          <w:szCs w:val="20"/>
        </w:rPr>
      </w:pPr>
    </w:p>
    <w:p w:rsidR="0081351A" w:rsidRPr="0071575C" w:rsidRDefault="007F6A7A" w:rsidP="0081351A">
      <w:pPr>
        <w:rPr>
          <w:rFonts w:ascii="Arial" w:hAnsi="Arial" w:cs="Arial"/>
          <w:sz w:val="20"/>
          <w:szCs w:val="20"/>
        </w:rPr>
      </w:pPr>
      <w:r w:rsidRPr="0071575C">
        <w:rPr>
          <w:rFonts w:ascii="Arial" w:hAnsi="Arial" w:cs="Arial"/>
          <w:sz w:val="20"/>
          <w:szCs w:val="20"/>
        </w:rPr>
        <w:t>The overall</w:t>
      </w:r>
      <w:r w:rsidR="0081351A" w:rsidRPr="0071575C">
        <w:rPr>
          <w:rFonts w:ascii="Arial" w:hAnsi="Arial" w:cs="Arial"/>
          <w:sz w:val="20"/>
          <w:szCs w:val="20"/>
        </w:rPr>
        <w:t xml:space="preserve"> baseline is quite ambiguous, especially given the fact that the </w:t>
      </w:r>
      <w:r w:rsidR="00A76631" w:rsidRPr="0071575C">
        <w:rPr>
          <w:rFonts w:ascii="Arial" w:hAnsi="Arial" w:cs="Arial"/>
          <w:sz w:val="20"/>
          <w:szCs w:val="20"/>
        </w:rPr>
        <w:t xml:space="preserve">2011 </w:t>
      </w:r>
      <w:r w:rsidR="0081351A" w:rsidRPr="0071575C">
        <w:rPr>
          <w:rFonts w:ascii="Arial" w:hAnsi="Arial" w:cs="Arial"/>
          <w:sz w:val="20"/>
          <w:szCs w:val="20"/>
        </w:rPr>
        <w:t xml:space="preserve">elections were heralded to be the bloodiest in recent history. The 2011 elections were lauded to be the most credible elections so far, however that did not necessarily constitute overall public acceptance of the results, especially given the amount of post-election violence that occurred.  </w:t>
      </w:r>
    </w:p>
    <w:p w:rsidR="001F0303" w:rsidRPr="0071575C" w:rsidRDefault="001F0303" w:rsidP="0081351A">
      <w:pPr>
        <w:rPr>
          <w:rFonts w:ascii="Arial" w:hAnsi="Arial" w:cs="Arial"/>
        </w:rPr>
      </w:pPr>
    </w:p>
    <w:p w:rsidR="001F0303" w:rsidRPr="0071575C" w:rsidRDefault="001F0303" w:rsidP="0081351A">
      <w:pPr>
        <w:rPr>
          <w:rFonts w:ascii="Arial" w:hAnsi="Arial" w:cs="Arial"/>
        </w:rPr>
      </w:pPr>
    </w:p>
    <w:p w:rsidR="001F0303" w:rsidRDefault="001F0303" w:rsidP="0081351A">
      <w:pPr>
        <w:rPr>
          <w:rFonts w:ascii="Arial" w:hAnsi="Arial" w:cs="Arial"/>
        </w:rPr>
      </w:pPr>
    </w:p>
    <w:p w:rsidR="00A253CA" w:rsidRDefault="00A253CA" w:rsidP="0081351A">
      <w:pPr>
        <w:rPr>
          <w:rFonts w:ascii="Arial" w:hAnsi="Arial" w:cs="Arial"/>
        </w:rPr>
      </w:pPr>
    </w:p>
    <w:p w:rsidR="00A253CA" w:rsidRDefault="00A253CA" w:rsidP="0081351A">
      <w:pPr>
        <w:rPr>
          <w:rFonts w:ascii="Arial" w:hAnsi="Arial" w:cs="Arial"/>
        </w:rPr>
      </w:pPr>
    </w:p>
    <w:p w:rsidR="00A253CA" w:rsidRDefault="00A253CA" w:rsidP="0081351A">
      <w:pPr>
        <w:rPr>
          <w:rFonts w:ascii="Arial" w:hAnsi="Arial" w:cs="Arial"/>
        </w:rPr>
      </w:pPr>
    </w:p>
    <w:p w:rsidR="00A253CA" w:rsidRDefault="00A253CA" w:rsidP="0081351A">
      <w:pPr>
        <w:rPr>
          <w:rFonts w:ascii="Arial" w:hAnsi="Arial" w:cs="Arial"/>
        </w:rPr>
      </w:pPr>
    </w:p>
    <w:p w:rsidR="00D06A66" w:rsidRDefault="00D06A66" w:rsidP="0081351A">
      <w:pPr>
        <w:rPr>
          <w:rFonts w:ascii="Arial" w:hAnsi="Arial" w:cs="Arial"/>
          <w:sz w:val="20"/>
          <w:szCs w:val="20"/>
        </w:rPr>
      </w:pPr>
    </w:p>
    <w:p w:rsidR="0081351A" w:rsidRPr="0071575C" w:rsidRDefault="001C40C7" w:rsidP="0081351A">
      <w:pPr>
        <w:rPr>
          <w:rFonts w:ascii="Arial" w:hAnsi="Arial" w:cs="Arial"/>
          <w:sz w:val="20"/>
          <w:szCs w:val="20"/>
        </w:rPr>
      </w:pPr>
      <w:r w:rsidRPr="001C40C7">
        <w:rPr>
          <w:rFonts w:ascii="Arial" w:hAnsi="Arial" w:cs="Arial"/>
          <w:noProof/>
          <w:color w:val="auto"/>
          <w:sz w:val="20"/>
          <w:szCs w:val="20"/>
          <w:lang w:val="en-US"/>
        </w:rPr>
        <w:pict>
          <v:roundrect id="_x0000_s1031" style="position:absolute;left:0;text-align:left;margin-left:0;margin-top:5.7pt;width:157.9pt;height:124.4pt;z-index:251670528;visibility:visible"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" fillcolor="#edeff3" strokecolor="#95a3ba" strokeweight="2.5pt">
            <v:stroke dashstyle="1 1" endcap="round"/>
            <v:shadow color="#868686" opacity="49150f"/>
            <v:textbox>
              <w:txbxContent>
                <w:p w:rsidR="00837C46" w:rsidRPr="00FA2CAA" w:rsidRDefault="00837C46" w:rsidP="00D124B3">
                  <w:pPr>
                    <w:rPr>
                      <w:b/>
                      <w:sz w:val="16"/>
                      <w:szCs w:val="16"/>
                    </w:rPr>
                  </w:pPr>
                  <w:r>
                    <w:rPr>
                      <w:sz w:val="16"/>
                      <w:szCs w:val="16"/>
                    </w:rPr>
                    <w:t xml:space="preserve">“While the sole responsibility for the conduct of elections </w:t>
                  </w:r>
                  <w:proofErr w:type="gramStart"/>
                  <w:r>
                    <w:rPr>
                      <w:sz w:val="16"/>
                      <w:szCs w:val="16"/>
                    </w:rPr>
                    <w:t>lays</w:t>
                  </w:r>
                  <w:proofErr w:type="gramEnd"/>
                  <w:r>
                    <w:rPr>
                      <w:sz w:val="16"/>
                      <w:szCs w:val="16"/>
                    </w:rPr>
                    <w:t xml:space="preserve"> squarely on the shoulders of the Independent National Electoral Commission (INEC), it is also to be clearly understood that we all have our part to play in making elections freer and more credible.” </w:t>
                  </w:r>
                  <w:r w:rsidRPr="00C63FF5">
                    <w:rPr>
                      <w:b/>
                      <w:sz w:val="16"/>
                      <w:szCs w:val="16"/>
                    </w:rPr>
                    <w:t>Lessons from 2011 and looking to 2015</w:t>
                  </w:r>
                </w:p>
              </w:txbxContent>
            </v:textbox>
            <w10:wrap type="square"/>
          </v:roundrect>
        </w:pict>
      </w:r>
      <w:r w:rsidR="0081351A" w:rsidRPr="0071575C">
        <w:rPr>
          <w:rFonts w:ascii="Arial" w:hAnsi="Arial" w:cs="Arial"/>
          <w:sz w:val="20"/>
          <w:szCs w:val="20"/>
        </w:rPr>
        <w:t xml:space="preserve">The four indicators quoted are also not necessarily </w:t>
      </w:r>
      <w:r w:rsidR="00E82C1A" w:rsidRPr="0071575C">
        <w:rPr>
          <w:rFonts w:ascii="Arial" w:hAnsi="Arial" w:cs="Arial"/>
          <w:sz w:val="20"/>
          <w:szCs w:val="20"/>
        </w:rPr>
        <w:t>SMART</w:t>
      </w:r>
      <w:r w:rsidR="0081351A" w:rsidRPr="0071575C">
        <w:rPr>
          <w:rFonts w:ascii="Arial" w:hAnsi="Arial" w:cs="Arial"/>
          <w:sz w:val="20"/>
          <w:szCs w:val="20"/>
        </w:rPr>
        <w:t xml:space="preserve">, as although the project has rightly identified the main stakeholders that can contribute to making the elections more credible and transparent, many key aspects of the process such as security and the current status of treatment of electoral disputes lays outside the scope of the project. INEC repeatedly states that it is responsible for the technical implementation of the elections but the success of the elections is the responsibility of everyone and each entity has an important role to play to ensure a </w:t>
      </w:r>
      <w:r w:rsidR="00C0743F" w:rsidRPr="0071575C">
        <w:rPr>
          <w:rFonts w:ascii="Arial" w:hAnsi="Arial" w:cs="Arial"/>
          <w:sz w:val="20"/>
          <w:szCs w:val="20"/>
        </w:rPr>
        <w:t>more transparent</w:t>
      </w:r>
      <w:r w:rsidR="00E82C1A" w:rsidRPr="0071575C">
        <w:rPr>
          <w:rFonts w:ascii="Arial" w:hAnsi="Arial" w:cs="Arial"/>
          <w:sz w:val="20"/>
          <w:szCs w:val="20"/>
        </w:rPr>
        <w:t xml:space="preserve"> </w:t>
      </w:r>
      <w:r w:rsidR="0081351A" w:rsidRPr="0071575C">
        <w:rPr>
          <w:rFonts w:ascii="Arial" w:hAnsi="Arial" w:cs="Arial"/>
          <w:sz w:val="20"/>
          <w:szCs w:val="20"/>
        </w:rPr>
        <w:t>and credible electoral process.</w:t>
      </w:r>
    </w:p>
    <w:p w:rsidR="00C545CE" w:rsidRPr="0071575C" w:rsidRDefault="00C545CE" w:rsidP="00C545CE">
      <w:pPr>
        <w:rPr>
          <w:rFonts w:ascii="Arial" w:hAnsi="Arial" w:cs="Arial"/>
          <w:b/>
          <w:sz w:val="16"/>
          <w:szCs w:val="16"/>
        </w:rPr>
      </w:pPr>
    </w:p>
    <w:p w:rsidR="00D821AC" w:rsidRPr="0071575C" w:rsidRDefault="002B5077" w:rsidP="002B5077">
      <w:pPr>
        <w:rPr>
          <w:rFonts w:ascii="Arial" w:hAnsi="Arial" w:cs="Arial"/>
          <w:sz w:val="20"/>
          <w:szCs w:val="20"/>
        </w:rPr>
      </w:pPr>
      <w:r w:rsidRPr="0071575C">
        <w:rPr>
          <w:rFonts w:ascii="Arial" w:hAnsi="Arial" w:cs="Arial"/>
          <w:sz w:val="20"/>
          <w:szCs w:val="20"/>
        </w:rPr>
        <w:t xml:space="preserve">Furthermore, many of the observer reports reflect that the majority of the problems during the elections emanate from outside of </w:t>
      </w:r>
      <w:r w:rsidR="00CD7C40" w:rsidRPr="0071575C">
        <w:rPr>
          <w:rFonts w:ascii="Arial" w:hAnsi="Arial" w:cs="Arial"/>
          <w:sz w:val="20"/>
          <w:szCs w:val="20"/>
        </w:rPr>
        <w:t>Abuja</w:t>
      </w:r>
      <w:r w:rsidRPr="0071575C">
        <w:rPr>
          <w:rFonts w:ascii="Arial" w:hAnsi="Arial" w:cs="Arial"/>
          <w:sz w:val="20"/>
          <w:szCs w:val="20"/>
        </w:rPr>
        <w:t xml:space="preserve">. </w:t>
      </w:r>
      <w:r w:rsidRPr="0071575C">
        <w:rPr>
          <w:rFonts w:ascii="Arial" w:hAnsi="Arial" w:cs="Arial"/>
          <w:b/>
          <w:sz w:val="20"/>
          <w:szCs w:val="20"/>
        </w:rPr>
        <w:t xml:space="preserve">DGD II is mainly supporting INEC in </w:t>
      </w:r>
      <w:r w:rsidR="00D821AC" w:rsidRPr="0071575C">
        <w:rPr>
          <w:rFonts w:ascii="Arial" w:hAnsi="Arial" w:cs="Arial"/>
          <w:b/>
          <w:sz w:val="20"/>
          <w:szCs w:val="20"/>
        </w:rPr>
        <w:t>Abuja</w:t>
      </w:r>
      <w:r w:rsidRPr="0071575C">
        <w:rPr>
          <w:rFonts w:ascii="Arial" w:hAnsi="Arial" w:cs="Arial"/>
          <w:b/>
          <w:sz w:val="20"/>
          <w:szCs w:val="20"/>
        </w:rPr>
        <w:t xml:space="preserve"> and will have very little control over the Election Commissions in the States, therefore although INEC at policy level may have implemented adequate changes, the project cannot assure how these policies are interpreted outside of Abuja</w:t>
      </w:r>
      <w:r w:rsidRPr="0071575C">
        <w:rPr>
          <w:rFonts w:ascii="Arial" w:hAnsi="Arial" w:cs="Arial"/>
          <w:sz w:val="20"/>
          <w:szCs w:val="20"/>
        </w:rPr>
        <w:t xml:space="preserve">. Therefore this particular indicator may not reflect the desirable change, </w:t>
      </w:r>
      <w:r w:rsidR="00D0345F" w:rsidRPr="0071575C">
        <w:rPr>
          <w:rFonts w:ascii="Arial" w:hAnsi="Arial" w:cs="Arial"/>
          <w:sz w:val="20"/>
          <w:szCs w:val="20"/>
        </w:rPr>
        <w:t>i.e.</w:t>
      </w:r>
      <w:r w:rsidRPr="0071575C">
        <w:rPr>
          <w:rFonts w:ascii="Arial" w:hAnsi="Arial" w:cs="Arial"/>
          <w:sz w:val="20"/>
          <w:szCs w:val="20"/>
        </w:rPr>
        <w:t xml:space="preserve"> INECs capacity strengthened</w:t>
      </w:r>
      <w:r w:rsidR="00D821AC" w:rsidRPr="0071575C">
        <w:rPr>
          <w:rFonts w:ascii="Arial" w:hAnsi="Arial" w:cs="Arial"/>
          <w:sz w:val="20"/>
          <w:szCs w:val="20"/>
        </w:rPr>
        <w:t xml:space="preserve"> and elections at the State Level may not be heralded as credible. </w:t>
      </w:r>
    </w:p>
    <w:p w:rsidR="00500B0F" w:rsidRPr="0071575C" w:rsidRDefault="00500B0F" w:rsidP="002B5077">
      <w:pPr>
        <w:rPr>
          <w:rFonts w:ascii="Arial" w:hAnsi="Arial" w:cs="Arial"/>
          <w:sz w:val="20"/>
          <w:szCs w:val="20"/>
        </w:rPr>
      </w:pPr>
    </w:p>
    <w:p w:rsidR="00500B0F" w:rsidRPr="0071575C" w:rsidRDefault="005D28C3" w:rsidP="002B5077">
      <w:pPr>
        <w:rPr>
          <w:rFonts w:ascii="Arial" w:hAnsi="Arial" w:cs="Arial"/>
          <w:sz w:val="20"/>
          <w:szCs w:val="20"/>
          <w:lang w:val="en-US"/>
        </w:rPr>
      </w:pPr>
      <w:r w:rsidRPr="0071575C">
        <w:rPr>
          <w:rFonts w:ascii="Arial" w:hAnsi="Arial" w:cs="Arial"/>
          <w:sz w:val="20"/>
          <w:szCs w:val="20"/>
        </w:rPr>
        <w:t xml:space="preserve">The EU EOM stated that the </w:t>
      </w:r>
      <w:r w:rsidRPr="0071575C">
        <w:rPr>
          <w:rFonts w:ascii="Arial" w:hAnsi="Arial" w:cs="Arial"/>
          <w:sz w:val="20"/>
          <w:szCs w:val="20"/>
          <w:lang w:val="en-US"/>
        </w:rPr>
        <w:t xml:space="preserve">legal framework for the 2011 General Elections provided an adequate basis for the conduct of democratic elections in accordance with international principles and with the international instruments ratified by the Federal Republic of Nigeria. Nevertheless, challenges remained. DGD II has been working </w:t>
      </w:r>
      <w:r w:rsidR="00653DC4" w:rsidRPr="0071575C">
        <w:rPr>
          <w:rFonts w:ascii="Arial" w:hAnsi="Arial" w:cs="Arial"/>
          <w:sz w:val="20"/>
          <w:szCs w:val="20"/>
          <w:lang w:val="en-US"/>
        </w:rPr>
        <w:t>vigorously</w:t>
      </w:r>
      <w:r w:rsidRPr="0071575C">
        <w:rPr>
          <w:rFonts w:ascii="Arial" w:hAnsi="Arial" w:cs="Arial"/>
          <w:sz w:val="20"/>
          <w:szCs w:val="20"/>
          <w:lang w:val="en-US"/>
        </w:rPr>
        <w:t xml:space="preserve"> with INEC and other stakeholders to prepare submissions on the amendments to the Electoral Law. These have now been submitted however the review process is still on-going and it is not known yet whether the amendments will be accepted or will occur within a reasonable time limit</w:t>
      </w:r>
      <w:r w:rsidR="00653DC4" w:rsidRPr="0071575C">
        <w:rPr>
          <w:rStyle w:val="FootnoteReference"/>
          <w:rFonts w:ascii="Arial" w:hAnsi="Arial" w:cs="Arial"/>
          <w:sz w:val="20"/>
          <w:szCs w:val="20"/>
          <w:lang w:val="en-US"/>
        </w:rPr>
        <w:footnoteReference w:id="23"/>
      </w:r>
      <w:r w:rsidRPr="0071575C">
        <w:rPr>
          <w:rFonts w:ascii="Arial" w:hAnsi="Arial" w:cs="Arial"/>
          <w:sz w:val="20"/>
          <w:szCs w:val="20"/>
          <w:lang w:val="en-US"/>
        </w:rPr>
        <w:t xml:space="preserve"> in order for the changes to be implemented. This is outside of the scope of the </w:t>
      </w:r>
      <w:r w:rsidR="00AE78B9" w:rsidRPr="0071575C">
        <w:rPr>
          <w:rFonts w:ascii="Arial" w:hAnsi="Arial" w:cs="Arial"/>
          <w:sz w:val="20"/>
          <w:szCs w:val="20"/>
          <w:lang w:val="en-US"/>
        </w:rPr>
        <w:t>project;</w:t>
      </w:r>
      <w:r w:rsidRPr="0071575C">
        <w:rPr>
          <w:rFonts w:ascii="Arial" w:hAnsi="Arial" w:cs="Arial"/>
          <w:sz w:val="20"/>
          <w:szCs w:val="20"/>
          <w:lang w:val="en-US"/>
        </w:rPr>
        <w:t xml:space="preserve"> therefore, this should be taken into consideration. </w:t>
      </w:r>
    </w:p>
    <w:p w:rsidR="005D28C3" w:rsidRPr="0071575C" w:rsidRDefault="005D28C3" w:rsidP="002B5077">
      <w:pPr>
        <w:rPr>
          <w:rFonts w:ascii="Arial" w:hAnsi="Arial" w:cs="Arial"/>
          <w:sz w:val="20"/>
          <w:szCs w:val="20"/>
          <w:lang w:val="en-US"/>
        </w:rPr>
      </w:pPr>
    </w:p>
    <w:p w:rsidR="005D28C3" w:rsidRPr="0071575C" w:rsidRDefault="005D28C3" w:rsidP="002B5077">
      <w:pPr>
        <w:rPr>
          <w:rFonts w:ascii="Arial" w:hAnsi="Arial" w:cs="Arial"/>
          <w:sz w:val="20"/>
          <w:szCs w:val="20"/>
        </w:rPr>
      </w:pPr>
      <w:r w:rsidRPr="0071575C">
        <w:rPr>
          <w:rFonts w:ascii="Arial" w:hAnsi="Arial" w:cs="Arial"/>
          <w:sz w:val="20"/>
          <w:szCs w:val="20"/>
          <w:lang w:val="en-US"/>
        </w:rPr>
        <w:t>The third indicator is very SMART, and is on track to be achieved, although it does not state how this particular indicator will be measured, nonetheless it can be measured. With regards to the last indicator, once again this perhaps needs to more specific and some thought needs to be put into how this can be measured.  Does this respond to Civil Society, or to the general public? The project will only be engaging in voter education on the voter registration process therefore perhaps this indicator needs to be more specific.</w:t>
      </w:r>
    </w:p>
    <w:p w:rsidR="00D821AC" w:rsidRPr="0071575C" w:rsidRDefault="00D821AC" w:rsidP="002B5077">
      <w:pPr>
        <w:rPr>
          <w:rFonts w:ascii="Arial" w:hAnsi="Arial" w:cs="Arial"/>
          <w:sz w:val="20"/>
          <w:szCs w:val="20"/>
        </w:rPr>
      </w:pPr>
    </w:p>
    <w:p w:rsidR="002B5077" w:rsidRDefault="00D821AC" w:rsidP="002B5077">
      <w:pPr>
        <w:rPr>
          <w:rFonts w:ascii="Arial" w:hAnsi="Arial" w:cs="Arial"/>
          <w:sz w:val="20"/>
          <w:szCs w:val="20"/>
        </w:rPr>
      </w:pPr>
      <w:r w:rsidRPr="0071575C">
        <w:rPr>
          <w:rFonts w:ascii="Arial" w:hAnsi="Arial" w:cs="Arial"/>
          <w:sz w:val="20"/>
          <w:szCs w:val="20"/>
        </w:rPr>
        <w:t>If on the other hand, we are to look at the targets as outlined in the Work Plan for 2014/2015, all the output targets appear to be SMART and some are already on track to being achieved.</w:t>
      </w:r>
      <w:r w:rsidR="002B5077" w:rsidRPr="0071575C">
        <w:rPr>
          <w:rFonts w:ascii="Arial" w:hAnsi="Arial" w:cs="Arial"/>
          <w:sz w:val="20"/>
          <w:szCs w:val="20"/>
        </w:rPr>
        <w:t xml:space="preserve"> </w:t>
      </w:r>
    </w:p>
    <w:p w:rsidR="00A253CA" w:rsidRDefault="00A253CA" w:rsidP="002B5077">
      <w:pPr>
        <w:rPr>
          <w:rFonts w:ascii="Arial" w:hAnsi="Arial" w:cs="Arial"/>
          <w:sz w:val="20"/>
          <w:szCs w:val="20"/>
        </w:rPr>
      </w:pPr>
    </w:p>
    <w:p w:rsidR="00A253CA" w:rsidRDefault="00A253CA" w:rsidP="002B5077">
      <w:pPr>
        <w:rPr>
          <w:rFonts w:ascii="Arial" w:hAnsi="Arial" w:cs="Arial"/>
          <w:sz w:val="20"/>
          <w:szCs w:val="20"/>
        </w:rPr>
      </w:pPr>
    </w:p>
    <w:p w:rsidR="00A253CA" w:rsidRDefault="00A253CA" w:rsidP="002B5077">
      <w:pPr>
        <w:rPr>
          <w:rFonts w:ascii="Arial" w:hAnsi="Arial" w:cs="Arial"/>
          <w:sz w:val="20"/>
          <w:szCs w:val="20"/>
        </w:rPr>
      </w:pPr>
    </w:p>
    <w:p w:rsidR="00A253CA" w:rsidRDefault="00A253CA" w:rsidP="002B5077">
      <w:pPr>
        <w:rPr>
          <w:rFonts w:ascii="Arial" w:hAnsi="Arial" w:cs="Arial"/>
          <w:sz w:val="20"/>
          <w:szCs w:val="20"/>
        </w:rPr>
      </w:pPr>
    </w:p>
    <w:p w:rsidR="00A253CA" w:rsidRDefault="00A253CA" w:rsidP="002B5077">
      <w:pPr>
        <w:rPr>
          <w:rFonts w:ascii="Arial" w:hAnsi="Arial" w:cs="Arial"/>
          <w:sz w:val="20"/>
          <w:szCs w:val="20"/>
        </w:rPr>
      </w:pPr>
    </w:p>
    <w:p w:rsidR="00A253CA" w:rsidRDefault="00A253CA" w:rsidP="002B5077">
      <w:pPr>
        <w:rPr>
          <w:rFonts w:ascii="Arial" w:hAnsi="Arial" w:cs="Arial"/>
          <w:sz w:val="20"/>
          <w:szCs w:val="20"/>
        </w:rPr>
      </w:pPr>
    </w:p>
    <w:p w:rsidR="00A253CA" w:rsidRPr="0071575C" w:rsidRDefault="00A253CA" w:rsidP="002B5077">
      <w:pPr>
        <w:rPr>
          <w:rFonts w:ascii="Arial" w:hAnsi="Arial" w:cs="Arial"/>
          <w:sz w:val="20"/>
          <w:szCs w:val="20"/>
        </w:rPr>
      </w:pPr>
    </w:p>
    <w:p w:rsidR="002B5077" w:rsidRPr="0071575C" w:rsidRDefault="002B5077" w:rsidP="00C545CE">
      <w:pPr>
        <w:rPr>
          <w:rFonts w:ascii="Arial" w:hAnsi="Arial" w:cs="Arial"/>
          <w:b/>
          <w:sz w:val="16"/>
          <w:szCs w:val="16"/>
        </w:rPr>
      </w:pPr>
    </w:p>
    <w:p w:rsidR="00C545CE" w:rsidRPr="0071575C" w:rsidRDefault="00C545CE" w:rsidP="0004408D">
      <w:pPr>
        <w:jc w:val="left"/>
        <w:rPr>
          <w:rFonts w:ascii="Arial" w:hAnsi="Arial" w:cs="Arial"/>
          <w:b/>
          <w:sz w:val="18"/>
          <w:szCs w:val="18"/>
        </w:rPr>
      </w:pPr>
      <w:r w:rsidRPr="0071575C">
        <w:rPr>
          <w:rFonts w:ascii="Arial" w:hAnsi="Arial" w:cs="Arial"/>
          <w:b/>
          <w:sz w:val="18"/>
          <w:szCs w:val="18"/>
        </w:rPr>
        <w:t xml:space="preserve">Table 1: Component 1: Promoting Credible, Transparent and Sustainable Electoral Processes </w:t>
      </w:r>
    </w:p>
    <w:tbl>
      <w:tblPr>
        <w:tblStyle w:val="TableGrid"/>
        <w:tblW w:w="9288" w:type="dxa"/>
        <w:tblLook w:val="04A0"/>
      </w:tblPr>
      <w:tblGrid>
        <w:gridCol w:w="2093"/>
        <w:gridCol w:w="3827"/>
        <w:gridCol w:w="1559"/>
        <w:gridCol w:w="1809"/>
      </w:tblGrid>
      <w:tr w:rsidR="0004408D" w:rsidRPr="0071575C" w:rsidTr="00AE78B9">
        <w:tc>
          <w:tcPr>
            <w:tcW w:w="9288" w:type="dxa"/>
            <w:gridSpan w:val="4"/>
            <w:shd w:val="clear" w:color="auto" w:fill="365F91" w:themeFill="accent1" w:themeFillShade="BF"/>
            <w:vAlign w:val="center"/>
          </w:tcPr>
          <w:p w:rsidR="0004408D" w:rsidRPr="0071575C" w:rsidRDefault="0004408D" w:rsidP="00D774A8">
            <w:pPr>
              <w:spacing w:line="264" w:lineRule="auto"/>
              <w:jc w:val="left"/>
              <w:rPr>
                <w:rFonts w:ascii="Arial" w:hAnsi="Arial" w:cs="Arial"/>
                <w:b/>
                <w:color w:val="FFFFFF" w:themeColor="background1"/>
                <w:sz w:val="18"/>
                <w:szCs w:val="18"/>
              </w:rPr>
            </w:pPr>
            <w:r w:rsidRPr="0071575C">
              <w:rPr>
                <w:rFonts w:ascii="Arial" w:hAnsi="Arial" w:cs="Arial"/>
                <w:b/>
                <w:color w:val="FFFFFF" w:themeColor="background1"/>
                <w:sz w:val="18"/>
                <w:szCs w:val="18"/>
              </w:rPr>
              <w:t>Component 1: Promoting Credible, Transparent and Sustainable Electoral Processes</w:t>
            </w:r>
          </w:p>
        </w:tc>
      </w:tr>
      <w:tr w:rsidR="00D821AC" w:rsidRPr="0071575C" w:rsidTr="00AE78B9">
        <w:tc>
          <w:tcPr>
            <w:tcW w:w="2093" w:type="dxa"/>
            <w:shd w:val="clear" w:color="auto" w:fill="365F91" w:themeFill="accent1" w:themeFillShade="BF"/>
            <w:vAlign w:val="center"/>
          </w:tcPr>
          <w:p w:rsidR="0004408D" w:rsidRPr="0071575C" w:rsidRDefault="0004408D" w:rsidP="00D774A8">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Intended Output</w:t>
            </w:r>
          </w:p>
        </w:tc>
        <w:tc>
          <w:tcPr>
            <w:tcW w:w="3827" w:type="dxa"/>
            <w:shd w:val="clear" w:color="auto" w:fill="365F91" w:themeFill="accent1" w:themeFillShade="BF"/>
            <w:vAlign w:val="center"/>
          </w:tcPr>
          <w:p w:rsidR="0004408D" w:rsidRPr="0071575C" w:rsidRDefault="0004408D" w:rsidP="00D774A8">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Output Targets</w:t>
            </w:r>
          </w:p>
        </w:tc>
        <w:tc>
          <w:tcPr>
            <w:tcW w:w="1559" w:type="dxa"/>
            <w:shd w:val="clear" w:color="auto" w:fill="365F91" w:themeFill="accent1" w:themeFillShade="BF"/>
            <w:vAlign w:val="center"/>
          </w:tcPr>
          <w:p w:rsidR="0004408D" w:rsidRPr="0071575C" w:rsidRDefault="0004408D" w:rsidP="00D774A8">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Baseline</w:t>
            </w:r>
          </w:p>
        </w:tc>
        <w:tc>
          <w:tcPr>
            <w:tcW w:w="1809" w:type="dxa"/>
            <w:shd w:val="clear" w:color="auto" w:fill="365F91" w:themeFill="accent1" w:themeFillShade="BF"/>
            <w:vAlign w:val="center"/>
          </w:tcPr>
          <w:p w:rsidR="0004408D" w:rsidRPr="0071575C" w:rsidRDefault="0004408D" w:rsidP="00D774A8">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Indicators</w:t>
            </w:r>
          </w:p>
        </w:tc>
      </w:tr>
      <w:tr w:rsidR="00D821AC" w:rsidRPr="0071575C" w:rsidTr="00C0743F">
        <w:tc>
          <w:tcPr>
            <w:tcW w:w="2093" w:type="dxa"/>
          </w:tcPr>
          <w:p w:rsidR="0004408D" w:rsidRPr="0071575C" w:rsidRDefault="0004408D" w:rsidP="00D774A8">
            <w:pPr>
              <w:spacing w:line="264" w:lineRule="auto"/>
              <w:rPr>
                <w:rFonts w:ascii="Arial" w:hAnsi="Arial" w:cs="Arial"/>
                <w:b/>
                <w:sz w:val="18"/>
                <w:szCs w:val="18"/>
              </w:rPr>
            </w:pPr>
            <w:r w:rsidRPr="0071575C">
              <w:rPr>
                <w:rFonts w:ascii="Arial" w:hAnsi="Arial" w:cs="Arial"/>
                <w:sz w:val="18"/>
                <w:szCs w:val="18"/>
              </w:rPr>
              <w:t>1. Strategic planning, policy and operational capacities of INEC strengthened</w:t>
            </w:r>
          </w:p>
        </w:tc>
        <w:tc>
          <w:tcPr>
            <w:tcW w:w="3827" w:type="dxa"/>
          </w:tcPr>
          <w:p w:rsidR="0004408D" w:rsidRPr="0071575C" w:rsidRDefault="0004408D" w:rsidP="004019F5">
            <w:pPr>
              <w:spacing w:line="264" w:lineRule="auto"/>
              <w:rPr>
                <w:rFonts w:ascii="Arial" w:hAnsi="Arial" w:cs="Arial"/>
                <w:sz w:val="18"/>
                <w:szCs w:val="18"/>
              </w:rPr>
            </w:pPr>
            <w:r w:rsidRPr="0071575C">
              <w:rPr>
                <w:rFonts w:ascii="Arial" w:hAnsi="Arial" w:cs="Arial"/>
                <w:sz w:val="18"/>
                <w:szCs w:val="18"/>
              </w:rPr>
              <w:t>Targeted INEC Departments achieve their performance benchmarks in accordance with timelines set in the Strategic Programme of Action 2012-2016</w:t>
            </w:r>
          </w:p>
          <w:p w:rsidR="00AA6C35" w:rsidRPr="0071575C" w:rsidRDefault="00AA6C35" w:rsidP="004019F5">
            <w:pPr>
              <w:spacing w:line="264" w:lineRule="auto"/>
              <w:ind w:left="-924"/>
              <w:rPr>
                <w:rFonts w:ascii="Arial" w:hAnsi="Arial" w:cs="Arial"/>
                <w:sz w:val="18"/>
                <w:szCs w:val="18"/>
              </w:rPr>
            </w:pPr>
          </w:p>
          <w:p w:rsidR="0004408D" w:rsidRPr="0071575C" w:rsidRDefault="0004408D" w:rsidP="004019F5">
            <w:pPr>
              <w:spacing w:line="264" w:lineRule="auto"/>
              <w:rPr>
                <w:rFonts w:ascii="Arial" w:hAnsi="Arial" w:cs="Arial"/>
                <w:sz w:val="18"/>
                <w:szCs w:val="18"/>
              </w:rPr>
            </w:pPr>
            <w:r w:rsidRPr="0071575C">
              <w:rPr>
                <w:rFonts w:ascii="Arial" w:hAnsi="Arial" w:cs="Arial"/>
                <w:sz w:val="18"/>
                <w:szCs w:val="18"/>
              </w:rPr>
              <w:t>INEC articulates and adopts a comprehensive Election Road Map/Calendar for the 2015 elections by January 2014 and rolls it out thereafter in accordance with timelines set therein</w:t>
            </w:r>
          </w:p>
          <w:p w:rsidR="00AA6C35" w:rsidRPr="0071575C" w:rsidRDefault="00AA6C35" w:rsidP="004019F5">
            <w:pPr>
              <w:spacing w:line="264" w:lineRule="auto"/>
              <w:ind w:left="-924"/>
              <w:rPr>
                <w:rFonts w:ascii="Arial" w:hAnsi="Arial" w:cs="Arial"/>
                <w:sz w:val="18"/>
                <w:szCs w:val="18"/>
              </w:rPr>
            </w:pPr>
          </w:p>
          <w:p w:rsidR="0004408D" w:rsidRPr="0071575C" w:rsidRDefault="0004408D" w:rsidP="004019F5">
            <w:pPr>
              <w:spacing w:line="264" w:lineRule="auto"/>
              <w:rPr>
                <w:rFonts w:ascii="Arial" w:hAnsi="Arial" w:cs="Arial"/>
                <w:sz w:val="18"/>
                <w:szCs w:val="18"/>
              </w:rPr>
            </w:pPr>
            <w:r w:rsidRPr="0071575C">
              <w:rPr>
                <w:rFonts w:ascii="Arial" w:hAnsi="Arial" w:cs="Arial"/>
                <w:sz w:val="18"/>
                <w:szCs w:val="18"/>
              </w:rPr>
              <w:t>There is increased vertical and horizontal communication, cooperation and coordination between and among INEC senior leadership, departments and Units – resulting into greater organizational efficiency effectiveness and teamwork</w:t>
            </w:r>
          </w:p>
          <w:p w:rsidR="00AA6C35" w:rsidRPr="0071575C" w:rsidRDefault="00AA6C35" w:rsidP="004019F5">
            <w:pPr>
              <w:spacing w:line="264" w:lineRule="auto"/>
              <w:ind w:left="-924"/>
              <w:rPr>
                <w:rFonts w:ascii="Arial" w:hAnsi="Arial" w:cs="Arial"/>
                <w:sz w:val="18"/>
                <w:szCs w:val="18"/>
              </w:rPr>
            </w:pPr>
          </w:p>
          <w:p w:rsidR="0004408D" w:rsidRPr="0071575C" w:rsidRDefault="0004408D" w:rsidP="004019F5">
            <w:pPr>
              <w:tabs>
                <w:tab w:val="left" w:pos="513"/>
              </w:tabs>
              <w:spacing w:line="264" w:lineRule="auto"/>
              <w:rPr>
                <w:rFonts w:ascii="Arial" w:hAnsi="Arial" w:cs="Arial"/>
                <w:sz w:val="18"/>
                <w:szCs w:val="18"/>
              </w:rPr>
            </w:pPr>
            <w:r w:rsidRPr="0071575C">
              <w:rPr>
                <w:rFonts w:ascii="Arial" w:hAnsi="Arial" w:cs="Arial"/>
                <w:sz w:val="18"/>
                <w:szCs w:val="18"/>
              </w:rPr>
              <w:t>INEC’s capacity to communicate and share information with CSOs, candidates, political parties, media, election observers and other stakeholders at both the HQ and state level is considerably strengthened.</w:t>
            </w:r>
          </w:p>
          <w:p w:rsidR="00AA6C35" w:rsidRPr="0071575C" w:rsidRDefault="00AA6C35" w:rsidP="004019F5">
            <w:pPr>
              <w:tabs>
                <w:tab w:val="left" w:pos="513"/>
              </w:tabs>
              <w:spacing w:line="264" w:lineRule="auto"/>
              <w:ind w:left="-924"/>
              <w:rPr>
                <w:rFonts w:ascii="Arial" w:hAnsi="Arial" w:cs="Arial"/>
                <w:sz w:val="18"/>
                <w:szCs w:val="18"/>
              </w:rPr>
            </w:pPr>
          </w:p>
          <w:p w:rsidR="0004408D" w:rsidRPr="0071575C" w:rsidRDefault="0004408D" w:rsidP="004019F5">
            <w:pPr>
              <w:spacing w:line="264" w:lineRule="auto"/>
              <w:rPr>
                <w:rFonts w:ascii="Arial" w:hAnsi="Arial" w:cs="Arial"/>
                <w:sz w:val="18"/>
                <w:szCs w:val="18"/>
              </w:rPr>
            </w:pPr>
            <w:r w:rsidRPr="0071575C">
              <w:rPr>
                <w:rFonts w:ascii="Arial" w:hAnsi="Arial" w:cs="Arial"/>
                <w:sz w:val="18"/>
                <w:szCs w:val="18"/>
              </w:rPr>
              <w:t>There is progressively higher satisfaction among stakeholders about the quality, depth and timeliness of electoral information. This improves credibility of the electoral process and overall public perception of INEC as a transparent entity.</w:t>
            </w:r>
          </w:p>
          <w:p w:rsidR="00AA6C35" w:rsidRPr="0071575C" w:rsidRDefault="00AA6C35" w:rsidP="004019F5">
            <w:pPr>
              <w:spacing w:line="264" w:lineRule="auto"/>
              <w:ind w:left="-924"/>
              <w:rPr>
                <w:rFonts w:ascii="Arial" w:hAnsi="Arial" w:cs="Arial"/>
                <w:sz w:val="18"/>
                <w:szCs w:val="18"/>
              </w:rPr>
            </w:pPr>
          </w:p>
          <w:p w:rsidR="00AE78B9" w:rsidRPr="0071575C" w:rsidRDefault="00AE78B9" w:rsidP="004019F5">
            <w:pPr>
              <w:spacing w:line="264" w:lineRule="auto"/>
              <w:rPr>
                <w:rFonts w:ascii="Arial" w:hAnsi="Arial" w:cs="Arial"/>
                <w:sz w:val="18"/>
                <w:szCs w:val="18"/>
              </w:rPr>
            </w:pPr>
          </w:p>
          <w:p w:rsidR="0004408D" w:rsidRPr="0071575C" w:rsidRDefault="0004408D" w:rsidP="004019F5">
            <w:pPr>
              <w:spacing w:line="264" w:lineRule="auto"/>
              <w:rPr>
                <w:rFonts w:ascii="Arial" w:hAnsi="Arial" w:cs="Arial"/>
                <w:sz w:val="18"/>
                <w:szCs w:val="18"/>
              </w:rPr>
            </w:pPr>
            <w:r w:rsidRPr="0071575C">
              <w:rPr>
                <w:rFonts w:ascii="Arial" w:hAnsi="Arial" w:cs="Arial"/>
                <w:sz w:val="18"/>
                <w:szCs w:val="18"/>
              </w:rPr>
              <w:t>INEC formulates/reviews electoral regulations and procedures in a timely manner and in accordance with the Electoral Road Map for 2015 elections</w:t>
            </w:r>
          </w:p>
          <w:p w:rsidR="00AA6C35" w:rsidRPr="0071575C" w:rsidRDefault="00AA6C35" w:rsidP="004019F5">
            <w:pPr>
              <w:spacing w:line="264" w:lineRule="auto"/>
              <w:ind w:left="-924"/>
              <w:rPr>
                <w:rFonts w:ascii="Arial" w:hAnsi="Arial" w:cs="Arial"/>
                <w:sz w:val="18"/>
                <w:szCs w:val="18"/>
              </w:rPr>
            </w:pPr>
          </w:p>
          <w:p w:rsidR="0004408D" w:rsidRPr="0071575C" w:rsidRDefault="0004408D" w:rsidP="004019F5">
            <w:pPr>
              <w:spacing w:line="264" w:lineRule="auto"/>
              <w:rPr>
                <w:rFonts w:ascii="Arial" w:hAnsi="Arial" w:cs="Arial"/>
                <w:sz w:val="18"/>
                <w:szCs w:val="18"/>
              </w:rPr>
            </w:pPr>
            <w:r w:rsidRPr="0071575C">
              <w:rPr>
                <w:rFonts w:ascii="Arial" w:hAnsi="Arial" w:cs="Arial"/>
                <w:sz w:val="18"/>
                <w:szCs w:val="18"/>
              </w:rPr>
              <w:t>INEC formally adopts a Gender Policy by February 2014 and implements core provisions of the policy ahead of the 2015 Elections</w:t>
            </w:r>
          </w:p>
          <w:p w:rsidR="00C0743F" w:rsidRPr="0071575C" w:rsidRDefault="00C0743F" w:rsidP="004019F5">
            <w:pPr>
              <w:spacing w:line="264" w:lineRule="auto"/>
              <w:rPr>
                <w:rFonts w:ascii="Arial" w:hAnsi="Arial" w:cs="Arial"/>
                <w:sz w:val="18"/>
                <w:szCs w:val="18"/>
              </w:rPr>
            </w:pPr>
          </w:p>
          <w:p w:rsidR="0004408D" w:rsidRPr="0071575C" w:rsidRDefault="00C0743F" w:rsidP="004019F5">
            <w:pPr>
              <w:spacing w:line="264" w:lineRule="auto"/>
              <w:ind w:left="34"/>
              <w:rPr>
                <w:rFonts w:ascii="Arial" w:hAnsi="Arial" w:cs="Arial"/>
                <w:sz w:val="18"/>
                <w:szCs w:val="18"/>
              </w:rPr>
            </w:pPr>
            <w:r w:rsidRPr="0071575C">
              <w:rPr>
                <w:rFonts w:ascii="Arial" w:hAnsi="Arial" w:cs="Arial"/>
                <w:sz w:val="18"/>
                <w:szCs w:val="18"/>
              </w:rPr>
              <w:t>Elements of the Gender Policy are mainstreamed into targeted INEC procedures, guidelines, training modules, voter education and public outreach materials/messaging.</w:t>
            </w:r>
          </w:p>
        </w:tc>
        <w:tc>
          <w:tcPr>
            <w:tcW w:w="1559" w:type="dxa"/>
          </w:tcPr>
          <w:p w:rsidR="0004408D" w:rsidRPr="0071575C" w:rsidRDefault="0004408D" w:rsidP="00D774A8">
            <w:pPr>
              <w:spacing w:line="264" w:lineRule="auto"/>
              <w:rPr>
                <w:rFonts w:ascii="Arial" w:hAnsi="Arial" w:cs="Arial"/>
                <w:b/>
                <w:sz w:val="18"/>
                <w:szCs w:val="18"/>
              </w:rPr>
            </w:pPr>
            <w:r w:rsidRPr="0071575C">
              <w:rPr>
                <w:rFonts w:ascii="Arial" w:hAnsi="Arial" w:cs="Arial"/>
                <w:sz w:val="18"/>
                <w:szCs w:val="18"/>
              </w:rPr>
              <w:t>Public acceptance of the 2011 elections</w:t>
            </w:r>
          </w:p>
        </w:tc>
        <w:tc>
          <w:tcPr>
            <w:tcW w:w="1809" w:type="dxa"/>
          </w:tcPr>
          <w:p w:rsidR="0004408D" w:rsidRPr="0071575C" w:rsidRDefault="0004408D" w:rsidP="004019F5">
            <w:pPr>
              <w:pStyle w:val="ListParagraph"/>
              <w:numPr>
                <w:ilvl w:val="0"/>
                <w:numId w:val="8"/>
              </w:numPr>
              <w:spacing w:line="264" w:lineRule="auto"/>
              <w:ind w:left="0" w:hanging="264"/>
              <w:rPr>
                <w:rFonts w:ascii="Arial" w:hAnsi="Arial" w:cs="Arial"/>
                <w:sz w:val="18"/>
                <w:szCs w:val="18"/>
              </w:rPr>
            </w:pPr>
            <w:r w:rsidRPr="0071575C">
              <w:rPr>
                <w:rFonts w:ascii="Arial" w:hAnsi="Arial" w:cs="Arial"/>
                <w:sz w:val="18"/>
                <w:szCs w:val="18"/>
              </w:rPr>
              <w:t>INEC’s conduct of credible elections in accordance with national laws and international standards</w:t>
            </w:r>
          </w:p>
          <w:p w:rsidR="002B5077" w:rsidRPr="0071575C" w:rsidRDefault="002B5077" w:rsidP="004019F5">
            <w:pPr>
              <w:pStyle w:val="ListParagraph"/>
              <w:numPr>
                <w:ilvl w:val="0"/>
                <w:numId w:val="8"/>
              </w:numPr>
              <w:spacing w:line="264" w:lineRule="auto"/>
              <w:ind w:left="0" w:hanging="264"/>
              <w:rPr>
                <w:rFonts w:ascii="Arial" w:hAnsi="Arial" w:cs="Arial"/>
                <w:sz w:val="18"/>
                <w:szCs w:val="18"/>
              </w:rPr>
            </w:pPr>
          </w:p>
          <w:p w:rsidR="0004408D" w:rsidRPr="0071575C" w:rsidRDefault="0004408D" w:rsidP="004019F5">
            <w:pPr>
              <w:pStyle w:val="ListParagraph"/>
              <w:numPr>
                <w:ilvl w:val="0"/>
                <w:numId w:val="8"/>
              </w:numPr>
              <w:spacing w:line="264" w:lineRule="auto"/>
              <w:ind w:left="0" w:hanging="264"/>
              <w:rPr>
                <w:rFonts w:ascii="Arial" w:hAnsi="Arial" w:cs="Arial"/>
                <w:sz w:val="18"/>
                <w:szCs w:val="18"/>
              </w:rPr>
            </w:pPr>
            <w:r w:rsidRPr="0071575C">
              <w:rPr>
                <w:rFonts w:ascii="Arial" w:hAnsi="Arial" w:cs="Arial"/>
                <w:sz w:val="18"/>
                <w:szCs w:val="18"/>
              </w:rPr>
              <w:t>INEC’s policies to promote credible elections</w:t>
            </w:r>
          </w:p>
          <w:p w:rsidR="002B5077" w:rsidRPr="0071575C" w:rsidRDefault="002B5077" w:rsidP="004019F5">
            <w:pPr>
              <w:pStyle w:val="ListParagraph"/>
              <w:numPr>
                <w:ilvl w:val="0"/>
                <w:numId w:val="8"/>
              </w:numPr>
              <w:spacing w:line="264" w:lineRule="auto"/>
              <w:ind w:left="0" w:hanging="264"/>
              <w:rPr>
                <w:rFonts w:ascii="Arial" w:hAnsi="Arial" w:cs="Arial"/>
                <w:sz w:val="18"/>
                <w:szCs w:val="18"/>
              </w:rPr>
            </w:pPr>
          </w:p>
          <w:p w:rsidR="0004408D" w:rsidRPr="0071575C" w:rsidRDefault="0004408D" w:rsidP="004019F5">
            <w:pPr>
              <w:pStyle w:val="ListParagraph"/>
              <w:numPr>
                <w:ilvl w:val="0"/>
                <w:numId w:val="8"/>
              </w:numPr>
              <w:spacing w:line="264" w:lineRule="auto"/>
              <w:ind w:left="0" w:hanging="264"/>
              <w:rPr>
                <w:rFonts w:ascii="Arial" w:hAnsi="Arial" w:cs="Arial"/>
                <w:sz w:val="18"/>
                <w:szCs w:val="18"/>
              </w:rPr>
            </w:pPr>
            <w:r w:rsidRPr="0071575C">
              <w:rPr>
                <w:rFonts w:ascii="Arial" w:hAnsi="Arial" w:cs="Arial"/>
                <w:sz w:val="18"/>
                <w:szCs w:val="18"/>
              </w:rPr>
              <w:t>INEC cooperation with stakeholders</w:t>
            </w:r>
          </w:p>
          <w:p w:rsidR="0004408D" w:rsidRPr="0071575C" w:rsidRDefault="0004408D" w:rsidP="004019F5">
            <w:pPr>
              <w:spacing w:line="264" w:lineRule="auto"/>
              <w:rPr>
                <w:rFonts w:ascii="Arial" w:hAnsi="Arial" w:cs="Arial"/>
                <w:b/>
                <w:sz w:val="18"/>
                <w:szCs w:val="18"/>
              </w:rPr>
            </w:pPr>
            <w:r w:rsidRPr="0071575C">
              <w:rPr>
                <w:rFonts w:ascii="Arial" w:hAnsi="Arial" w:cs="Arial"/>
                <w:sz w:val="18"/>
                <w:szCs w:val="18"/>
              </w:rPr>
              <w:t>Heightened civic consciousness and engagement with the electoral process</w:t>
            </w:r>
          </w:p>
        </w:tc>
      </w:tr>
    </w:tbl>
    <w:p w:rsidR="0004408D" w:rsidRPr="0071575C" w:rsidRDefault="0004408D" w:rsidP="00C545CE">
      <w:pPr>
        <w:jc w:val="center"/>
        <w:rPr>
          <w:rFonts w:ascii="Arial" w:hAnsi="Arial" w:cs="Arial"/>
          <w:b/>
          <w:sz w:val="18"/>
          <w:szCs w:val="18"/>
        </w:rPr>
      </w:pPr>
    </w:p>
    <w:p w:rsidR="00D821AC" w:rsidRDefault="00D821AC" w:rsidP="00C545CE">
      <w:pPr>
        <w:jc w:val="center"/>
        <w:rPr>
          <w:rFonts w:ascii="Arial" w:hAnsi="Arial" w:cs="Arial"/>
          <w:b/>
          <w:sz w:val="18"/>
          <w:szCs w:val="18"/>
        </w:rPr>
      </w:pPr>
    </w:p>
    <w:p w:rsidR="00A253CA" w:rsidRDefault="00A253CA" w:rsidP="00C545CE">
      <w:pPr>
        <w:jc w:val="center"/>
        <w:rPr>
          <w:rFonts w:ascii="Arial" w:hAnsi="Arial" w:cs="Arial"/>
          <w:b/>
          <w:sz w:val="18"/>
          <w:szCs w:val="18"/>
        </w:rPr>
      </w:pPr>
    </w:p>
    <w:p w:rsidR="00A253CA" w:rsidRDefault="00A253CA" w:rsidP="00C545CE">
      <w:pPr>
        <w:jc w:val="center"/>
        <w:rPr>
          <w:rFonts w:ascii="Arial" w:hAnsi="Arial" w:cs="Arial"/>
          <w:b/>
          <w:sz w:val="18"/>
          <w:szCs w:val="18"/>
        </w:rPr>
      </w:pPr>
    </w:p>
    <w:p w:rsidR="00A253CA" w:rsidRDefault="00A253CA" w:rsidP="00C545CE">
      <w:pPr>
        <w:jc w:val="center"/>
        <w:rPr>
          <w:rFonts w:ascii="Arial" w:hAnsi="Arial" w:cs="Arial"/>
          <w:b/>
          <w:sz w:val="18"/>
          <w:szCs w:val="18"/>
        </w:rPr>
      </w:pPr>
    </w:p>
    <w:p w:rsidR="00A253CA" w:rsidRDefault="00A253CA" w:rsidP="00C545CE">
      <w:pPr>
        <w:jc w:val="center"/>
        <w:rPr>
          <w:rFonts w:ascii="Arial" w:hAnsi="Arial" w:cs="Arial"/>
          <w:b/>
          <w:sz w:val="18"/>
          <w:szCs w:val="18"/>
        </w:rPr>
      </w:pPr>
    </w:p>
    <w:p w:rsidR="00A253CA" w:rsidRDefault="00A253CA" w:rsidP="00C545CE">
      <w:pPr>
        <w:jc w:val="center"/>
        <w:rPr>
          <w:rFonts w:ascii="Arial" w:hAnsi="Arial" w:cs="Arial"/>
          <w:b/>
          <w:sz w:val="18"/>
          <w:szCs w:val="18"/>
        </w:rPr>
      </w:pPr>
    </w:p>
    <w:p w:rsidR="00A253CA" w:rsidRDefault="00A253CA" w:rsidP="00C545CE">
      <w:pPr>
        <w:jc w:val="center"/>
        <w:rPr>
          <w:rFonts w:ascii="Arial" w:hAnsi="Arial" w:cs="Arial"/>
          <w:b/>
          <w:sz w:val="18"/>
          <w:szCs w:val="18"/>
        </w:rPr>
      </w:pPr>
    </w:p>
    <w:p w:rsidR="00A253CA" w:rsidRDefault="00A253CA" w:rsidP="00C545CE">
      <w:pPr>
        <w:jc w:val="center"/>
        <w:rPr>
          <w:rFonts w:ascii="Arial" w:hAnsi="Arial" w:cs="Arial"/>
          <w:b/>
          <w:sz w:val="18"/>
          <w:szCs w:val="18"/>
        </w:rPr>
      </w:pPr>
    </w:p>
    <w:p w:rsidR="00A253CA" w:rsidRPr="0071575C" w:rsidRDefault="00A253CA" w:rsidP="00C545CE">
      <w:pPr>
        <w:jc w:val="center"/>
        <w:rPr>
          <w:rFonts w:ascii="Arial" w:hAnsi="Arial" w:cs="Arial"/>
          <w:b/>
          <w:sz w:val="18"/>
          <w:szCs w:val="18"/>
        </w:rPr>
      </w:pPr>
    </w:p>
    <w:p w:rsidR="00C0743F" w:rsidRPr="0071575C" w:rsidRDefault="007F5518" w:rsidP="007F5518">
      <w:pPr>
        <w:jc w:val="left"/>
        <w:rPr>
          <w:rFonts w:ascii="Arial" w:hAnsi="Arial" w:cs="Arial"/>
          <w:b/>
          <w:sz w:val="18"/>
          <w:szCs w:val="18"/>
        </w:rPr>
      </w:pPr>
      <w:r w:rsidRPr="0071575C">
        <w:rPr>
          <w:rFonts w:ascii="Arial" w:hAnsi="Arial" w:cs="Arial"/>
          <w:b/>
          <w:sz w:val="18"/>
          <w:szCs w:val="18"/>
        </w:rPr>
        <w:t>Table 2: Component 1: Promoting Credible, Transparent and Sustainable Electoral Processes contd.</w:t>
      </w:r>
    </w:p>
    <w:tbl>
      <w:tblPr>
        <w:tblStyle w:val="TableGrid"/>
        <w:tblW w:w="0" w:type="auto"/>
        <w:tblLook w:val="04A0"/>
      </w:tblPr>
      <w:tblGrid>
        <w:gridCol w:w="2093"/>
        <w:gridCol w:w="3827"/>
        <w:gridCol w:w="1559"/>
        <w:gridCol w:w="1809"/>
      </w:tblGrid>
      <w:tr w:rsidR="00D774A8" w:rsidRPr="0071575C" w:rsidTr="00D774A8">
        <w:tc>
          <w:tcPr>
            <w:tcW w:w="9288" w:type="dxa"/>
            <w:gridSpan w:val="4"/>
            <w:shd w:val="clear" w:color="auto" w:fill="1F497D" w:themeFill="text2"/>
          </w:tcPr>
          <w:p w:rsidR="00D774A8" w:rsidRPr="0071575C" w:rsidRDefault="00D774A8" w:rsidP="00D774A8">
            <w:pPr>
              <w:spacing w:line="264" w:lineRule="auto"/>
              <w:jc w:val="center"/>
              <w:rPr>
                <w:rFonts w:ascii="Arial" w:hAnsi="Arial" w:cs="Arial"/>
                <w:b/>
                <w:color w:val="FFFFFF" w:themeColor="background1"/>
                <w:sz w:val="18"/>
                <w:szCs w:val="18"/>
              </w:rPr>
            </w:pPr>
            <w:r w:rsidRPr="0071575C">
              <w:rPr>
                <w:rFonts w:ascii="Arial" w:hAnsi="Arial" w:cs="Arial"/>
                <w:b/>
                <w:color w:val="FFFFFF"/>
                <w:sz w:val="18"/>
                <w:szCs w:val="18"/>
              </w:rPr>
              <w:t>Component 1: Promoting Credible, Transparent and Sustainable Electoral Processes</w:t>
            </w:r>
          </w:p>
        </w:tc>
      </w:tr>
      <w:tr w:rsidR="00D774A8" w:rsidRPr="0071575C" w:rsidTr="00D774A8">
        <w:tc>
          <w:tcPr>
            <w:tcW w:w="2093" w:type="dxa"/>
            <w:shd w:val="clear" w:color="auto" w:fill="1F497D" w:themeFill="text2"/>
          </w:tcPr>
          <w:p w:rsidR="00D774A8" w:rsidRPr="0071575C" w:rsidRDefault="00D774A8" w:rsidP="00D774A8">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Intended Output</w:t>
            </w:r>
          </w:p>
        </w:tc>
        <w:tc>
          <w:tcPr>
            <w:tcW w:w="3827" w:type="dxa"/>
            <w:shd w:val="clear" w:color="auto" w:fill="1F497D" w:themeFill="text2"/>
          </w:tcPr>
          <w:p w:rsidR="00D774A8" w:rsidRPr="0071575C" w:rsidRDefault="00D774A8" w:rsidP="00D774A8">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Output Targets</w:t>
            </w:r>
          </w:p>
        </w:tc>
        <w:tc>
          <w:tcPr>
            <w:tcW w:w="1559" w:type="dxa"/>
            <w:shd w:val="clear" w:color="auto" w:fill="1F497D" w:themeFill="text2"/>
          </w:tcPr>
          <w:p w:rsidR="00D774A8" w:rsidRPr="0071575C" w:rsidRDefault="00D774A8" w:rsidP="00D774A8">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Baseline</w:t>
            </w:r>
          </w:p>
        </w:tc>
        <w:tc>
          <w:tcPr>
            <w:tcW w:w="1809" w:type="dxa"/>
            <w:shd w:val="clear" w:color="auto" w:fill="1F497D" w:themeFill="text2"/>
          </w:tcPr>
          <w:p w:rsidR="00D774A8" w:rsidRPr="0071575C" w:rsidRDefault="00D774A8" w:rsidP="00D774A8">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Indicators</w:t>
            </w:r>
          </w:p>
        </w:tc>
      </w:tr>
      <w:tr w:rsidR="00D774A8" w:rsidRPr="0071575C" w:rsidTr="00031129">
        <w:tc>
          <w:tcPr>
            <w:tcW w:w="2093" w:type="dxa"/>
          </w:tcPr>
          <w:p w:rsidR="00D774A8" w:rsidRPr="0071575C" w:rsidRDefault="00D774A8" w:rsidP="004019F5">
            <w:pPr>
              <w:spacing w:line="264" w:lineRule="auto"/>
              <w:rPr>
                <w:rFonts w:ascii="Arial" w:hAnsi="Arial" w:cs="Arial"/>
                <w:b/>
                <w:sz w:val="18"/>
                <w:szCs w:val="18"/>
              </w:rPr>
            </w:pPr>
            <w:r w:rsidRPr="0071575C">
              <w:rPr>
                <w:rFonts w:ascii="Arial" w:hAnsi="Arial" w:cs="Arial"/>
                <w:sz w:val="18"/>
                <w:szCs w:val="18"/>
              </w:rPr>
              <w:t>1.2. Electoral systems (voter registration) and processes (Tallying and transmission) improved through ICT</w:t>
            </w:r>
          </w:p>
        </w:tc>
        <w:tc>
          <w:tcPr>
            <w:tcW w:w="3827" w:type="dxa"/>
          </w:tcPr>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Eligible women, youth and PWDs, receive adequate information and education which enables them to register as voters and collect their Permanent Voter’s Cards</w:t>
            </w:r>
          </w:p>
          <w:p w:rsidR="00D774A8" w:rsidRPr="0071575C" w:rsidRDefault="00D774A8" w:rsidP="004019F5">
            <w:pPr>
              <w:spacing w:line="264" w:lineRule="auto"/>
              <w:ind w:left="-924"/>
              <w:rPr>
                <w:rFonts w:ascii="Arial" w:hAnsi="Arial" w:cs="Arial"/>
                <w:sz w:val="18"/>
                <w:szCs w:val="18"/>
              </w:rPr>
            </w:pP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The total number of voters registered and issues with Permanent Voters Cards is within 5% of the projected target.</w:t>
            </w:r>
          </w:p>
          <w:p w:rsidR="00D774A8" w:rsidRPr="0071575C" w:rsidRDefault="00D774A8" w:rsidP="004019F5">
            <w:pPr>
              <w:spacing w:line="264" w:lineRule="auto"/>
              <w:ind w:left="-924"/>
              <w:rPr>
                <w:rFonts w:ascii="Arial" w:hAnsi="Arial" w:cs="Arial"/>
                <w:sz w:val="18"/>
                <w:szCs w:val="18"/>
              </w:rPr>
            </w:pP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Major political actors (candidates &amp; political parties as well as voters view the 2015 voter register as more credible than in 2011.</w:t>
            </w:r>
          </w:p>
        </w:tc>
        <w:tc>
          <w:tcPr>
            <w:tcW w:w="1559" w:type="dxa"/>
            <w:vMerge w:val="restart"/>
          </w:tcPr>
          <w:p w:rsidR="00D774A8" w:rsidRPr="0071575C" w:rsidRDefault="00D774A8" w:rsidP="004019F5">
            <w:pPr>
              <w:spacing w:line="264" w:lineRule="auto"/>
              <w:rPr>
                <w:rFonts w:ascii="Arial" w:hAnsi="Arial" w:cs="Arial"/>
                <w:b/>
                <w:sz w:val="18"/>
                <w:szCs w:val="18"/>
              </w:rPr>
            </w:pPr>
            <w:r w:rsidRPr="0071575C">
              <w:rPr>
                <w:rFonts w:ascii="Arial" w:hAnsi="Arial" w:cs="Arial"/>
                <w:sz w:val="18"/>
                <w:szCs w:val="18"/>
              </w:rPr>
              <w:t>Public acceptance of the 2011 elections</w:t>
            </w:r>
          </w:p>
        </w:tc>
        <w:tc>
          <w:tcPr>
            <w:tcW w:w="1809" w:type="dxa"/>
            <w:vMerge w:val="restart"/>
          </w:tcPr>
          <w:p w:rsidR="00D774A8" w:rsidRPr="0071575C" w:rsidRDefault="00D774A8" w:rsidP="004019F5">
            <w:pPr>
              <w:pStyle w:val="ListParagraph"/>
              <w:numPr>
                <w:ilvl w:val="0"/>
                <w:numId w:val="8"/>
              </w:numPr>
              <w:spacing w:line="264" w:lineRule="auto"/>
              <w:ind w:left="0" w:hanging="264"/>
              <w:rPr>
                <w:rFonts w:ascii="Arial" w:hAnsi="Arial" w:cs="Arial"/>
                <w:sz w:val="18"/>
                <w:szCs w:val="18"/>
              </w:rPr>
            </w:pPr>
            <w:r w:rsidRPr="0071575C">
              <w:rPr>
                <w:rFonts w:ascii="Arial" w:hAnsi="Arial" w:cs="Arial"/>
                <w:sz w:val="18"/>
                <w:szCs w:val="18"/>
              </w:rPr>
              <w:t>INEC’s conduct of credible elections in accordance with national laws and international standards</w:t>
            </w:r>
          </w:p>
          <w:p w:rsidR="00D774A8" w:rsidRPr="0071575C" w:rsidRDefault="00D774A8" w:rsidP="004019F5">
            <w:pPr>
              <w:pStyle w:val="ListParagraph"/>
              <w:numPr>
                <w:ilvl w:val="0"/>
                <w:numId w:val="8"/>
              </w:numPr>
              <w:spacing w:line="264" w:lineRule="auto"/>
              <w:ind w:left="0" w:hanging="264"/>
              <w:rPr>
                <w:rFonts w:ascii="Arial" w:hAnsi="Arial" w:cs="Arial"/>
                <w:sz w:val="18"/>
                <w:szCs w:val="18"/>
              </w:rPr>
            </w:pPr>
            <w:r w:rsidRPr="0071575C">
              <w:rPr>
                <w:rFonts w:ascii="Arial" w:hAnsi="Arial" w:cs="Arial"/>
                <w:sz w:val="18"/>
                <w:szCs w:val="18"/>
              </w:rPr>
              <w:t>INEC’s policies to promote credible elections</w:t>
            </w:r>
          </w:p>
          <w:p w:rsidR="00D774A8" w:rsidRPr="0071575C" w:rsidRDefault="00D774A8" w:rsidP="004019F5">
            <w:pPr>
              <w:pStyle w:val="ListParagraph"/>
              <w:numPr>
                <w:ilvl w:val="0"/>
                <w:numId w:val="8"/>
              </w:numPr>
              <w:spacing w:line="264" w:lineRule="auto"/>
              <w:ind w:left="0" w:hanging="264"/>
              <w:rPr>
                <w:rFonts w:ascii="Arial" w:hAnsi="Arial" w:cs="Arial"/>
                <w:sz w:val="18"/>
                <w:szCs w:val="18"/>
              </w:rPr>
            </w:pPr>
            <w:r w:rsidRPr="0071575C">
              <w:rPr>
                <w:rFonts w:ascii="Arial" w:hAnsi="Arial" w:cs="Arial"/>
                <w:sz w:val="18"/>
                <w:szCs w:val="18"/>
              </w:rPr>
              <w:t>INEC cooperation with stakeholders</w:t>
            </w:r>
          </w:p>
          <w:p w:rsidR="00D774A8" w:rsidRPr="0071575C" w:rsidRDefault="00D774A8" w:rsidP="004019F5">
            <w:pPr>
              <w:spacing w:line="264" w:lineRule="auto"/>
              <w:rPr>
                <w:rFonts w:ascii="Arial" w:hAnsi="Arial" w:cs="Arial"/>
                <w:b/>
                <w:sz w:val="18"/>
                <w:szCs w:val="18"/>
              </w:rPr>
            </w:pPr>
            <w:r w:rsidRPr="0071575C">
              <w:rPr>
                <w:rFonts w:ascii="Arial" w:hAnsi="Arial" w:cs="Arial"/>
                <w:sz w:val="18"/>
                <w:szCs w:val="18"/>
              </w:rPr>
              <w:t>Heightened civic consciousness and engagement with the electoral process</w:t>
            </w:r>
          </w:p>
        </w:tc>
      </w:tr>
      <w:tr w:rsidR="00D774A8" w:rsidRPr="0071575C" w:rsidTr="00031129">
        <w:tc>
          <w:tcPr>
            <w:tcW w:w="2093" w:type="dxa"/>
          </w:tcPr>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1.3. Legal and Policy Framework for Elections Improved</w:t>
            </w:r>
          </w:p>
        </w:tc>
        <w:tc>
          <w:tcPr>
            <w:tcW w:w="3827" w:type="dxa"/>
          </w:tcPr>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The amended constitution and the electoral law reflect most of the changes desired and outlined in the INEC and CSO position papers submitted to the Constitutional and Legal Reform Committees of NASS.</w:t>
            </w:r>
          </w:p>
          <w:p w:rsidR="00D774A8" w:rsidRPr="0071575C" w:rsidRDefault="00D774A8" w:rsidP="004019F5">
            <w:pPr>
              <w:spacing w:line="264" w:lineRule="auto"/>
              <w:ind w:left="-924"/>
              <w:rPr>
                <w:rFonts w:ascii="Arial" w:hAnsi="Arial" w:cs="Arial"/>
                <w:sz w:val="18"/>
                <w:szCs w:val="18"/>
              </w:rPr>
            </w:pP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Political candidates view the electoral law, rules and procedures as fair and balanced.</w:t>
            </w:r>
          </w:p>
          <w:p w:rsidR="00D774A8" w:rsidRPr="0071575C" w:rsidRDefault="00D774A8" w:rsidP="004019F5">
            <w:pPr>
              <w:spacing w:line="264" w:lineRule="auto"/>
              <w:ind w:left="-924"/>
              <w:rPr>
                <w:rFonts w:ascii="Arial" w:hAnsi="Arial" w:cs="Arial"/>
                <w:sz w:val="18"/>
                <w:szCs w:val="18"/>
              </w:rPr>
            </w:pP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Acceptance of electoral law, rules and procedures by candidates boosts credibility of the electoral process.</w:t>
            </w:r>
          </w:p>
          <w:p w:rsidR="00D774A8" w:rsidRPr="0071575C" w:rsidRDefault="00D774A8" w:rsidP="004019F5">
            <w:pPr>
              <w:spacing w:line="264" w:lineRule="auto"/>
              <w:ind w:left="-924"/>
              <w:rPr>
                <w:rFonts w:ascii="Arial" w:hAnsi="Arial" w:cs="Arial"/>
                <w:sz w:val="18"/>
                <w:szCs w:val="18"/>
              </w:rPr>
            </w:pP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Electoral complaints that are filed through the EADR mechanism are adjudicated and concluded on time. Complaints accept decisions made on electoral complaints filed through EADR.</w:t>
            </w:r>
          </w:p>
        </w:tc>
        <w:tc>
          <w:tcPr>
            <w:tcW w:w="1559" w:type="dxa"/>
            <w:vMerge/>
          </w:tcPr>
          <w:p w:rsidR="00D774A8" w:rsidRPr="0071575C" w:rsidRDefault="00D774A8" w:rsidP="004019F5">
            <w:pPr>
              <w:spacing w:line="264" w:lineRule="auto"/>
              <w:ind w:left="-924"/>
              <w:rPr>
                <w:rFonts w:ascii="Arial" w:hAnsi="Arial" w:cs="Arial"/>
                <w:sz w:val="18"/>
                <w:szCs w:val="18"/>
              </w:rPr>
            </w:pPr>
          </w:p>
        </w:tc>
        <w:tc>
          <w:tcPr>
            <w:tcW w:w="1809" w:type="dxa"/>
            <w:vMerge/>
          </w:tcPr>
          <w:p w:rsidR="00D774A8" w:rsidRPr="0071575C" w:rsidRDefault="00D774A8" w:rsidP="004019F5">
            <w:pPr>
              <w:pStyle w:val="ListParagraph"/>
              <w:numPr>
                <w:ilvl w:val="0"/>
                <w:numId w:val="8"/>
              </w:numPr>
              <w:spacing w:line="264" w:lineRule="auto"/>
              <w:ind w:left="0" w:hanging="264"/>
              <w:rPr>
                <w:rFonts w:ascii="Arial" w:hAnsi="Arial" w:cs="Arial"/>
                <w:sz w:val="18"/>
                <w:szCs w:val="18"/>
              </w:rPr>
            </w:pPr>
          </w:p>
        </w:tc>
      </w:tr>
      <w:tr w:rsidR="00D774A8" w:rsidRPr="0071575C" w:rsidTr="00031129">
        <w:tc>
          <w:tcPr>
            <w:tcW w:w="2093" w:type="dxa"/>
          </w:tcPr>
          <w:p w:rsidR="00D774A8" w:rsidRPr="0071575C" w:rsidRDefault="00D774A8" w:rsidP="004019F5">
            <w:pPr>
              <w:spacing w:line="264" w:lineRule="auto"/>
              <w:rPr>
                <w:rFonts w:ascii="Arial" w:hAnsi="Arial" w:cs="Arial"/>
                <w:b/>
                <w:sz w:val="18"/>
                <w:szCs w:val="18"/>
              </w:rPr>
            </w:pPr>
            <w:r w:rsidRPr="0071575C">
              <w:rPr>
                <w:rFonts w:ascii="Arial" w:hAnsi="Arial" w:cs="Arial"/>
                <w:sz w:val="18"/>
                <w:szCs w:val="18"/>
              </w:rPr>
              <w:t>1.4.2. Professional Capacity of and Collaboration between INEC and SIECs enhanced/Sub-output: Capacities of select SIECs including collaboration with INEC improved.</w:t>
            </w:r>
          </w:p>
          <w:p w:rsidR="00D774A8" w:rsidRPr="0071575C" w:rsidRDefault="00D774A8" w:rsidP="004019F5">
            <w:pPr>
              <w:spacing w:line="264" w:lineRule="auto"/>
              <w:ind w:left="-924"/>
              <w:rPr>
                <w:rFonts w:ascii="Arial" w:hAnsi="Arial" w:cs="Arial"/>
                <w:sz w:val="18"/>
                <w:szCs w:val="18"/>
              </w:rPr>
            </w:pPr>
          </w:p>
        </w:tc>
        <w:tc>
          <w:tcPr>
            <w:tcW w:w="3827" w:type="dxa"/>
          </w:tcPr>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Increased vertical communication, cooperation and coordination between INEC and SIECs improve efficiency, effectiveness and public approval of electoral operations.</w:t>
            </w:r>
          </w:p>
          <w:p w:rsidR="00D774A8" w:rsidRPr="0071575C" w:rsidRDefault="00D774A8" w:rsidP="004019F5">
            <w:pPr>
              <w:spacing w:line="264" w:lineRule="auto"/>
              <w:ind w:left="-924"/>
              <w:rPr>
                <w:rFonts w:ascii="Arial" w:hAnsi="Arial" w:cs="Arial"/>
                <w:sz w:val="18"/>
                <w:szCs w:val="18"/>
              </w:rPr>
            </w:pPr>
          </w:p>
          <w:p w:rsidR="00D774A8" w:rsidRPr="0071575C" w:rsidRDefault="00D774A8" w:rsidP="004019F5">
            <w:pPr>
              <w:spacing w:line="264" w:lineRule="auto"/>
              <w:rPr>
                <w:rFonts w:ascii="Arial" w:hAnsi="Arial" w:cs="Arial"/>
                <w:sz w:val="18"/>
                <w:szCs w:val="18"/>
              </w:rPr>
            </w:pPr>
            <w:proofErr w:type="gramStart"/>
            <w:r w:rsidRPr="0071575C">
              <w:rPr>
                <w:rFonts w:ascii="Arial" w:hAnsi="Arial" w:cs="Arial"/>
                <w:sz w:val="18"/>
                <w:szCs w:val="18"/>
              </w:rPr>
              <w:t>Staff</w:t>
            </w:r>
            <w:proofErr w:type="gramEnd"/>
            <w:r w:rsidRPr="0071575C">
              <w:rPr>
                <w:rFonts w:ascii="Arial" w:hAnsi="Arial" w:cs="Arial"/>
                <w:sz w:val="18"/>
                <w:szCs w:val="18"/>
              </w:rPr>
              <w:t xml:space="preserve"> who complete various training programmes are able to apply the knowledge and skills gained to ensure an efficient and professionally conducted electoral process.</w:t>
            </w:r>
          </w:p>
          <w:p w:rsidR="00D774A8" w:rsidRPr="0071575C" w:rsidRDefault="00D774A8" w:rsidP="004019F5">
            <w:pPr>
              <w:spacing w:line="264" w:lineRule="auto"/>
              <w:ind w:left="-924"/>
              <w:rPr>
                <w:rFonts w:ascii="Arial" w:hAnsi="Arial" w:cs="Arial"/>
                <w:sz w:val="18"/>
                <w:szCs w:val="18"/>
              </w:rPr>
            </w:pP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Public approval and confidence in INEC and SIEC as a professional, impartial, and transparent national EMB increases</w:t>
            </w:r>
          </w:p>
        </w:tc>
        <w:tc>
          <w:tcPr>
            <w:tcW w:w="1559" w:type="dxa"/>
            <w:vMerge/>
          </w:tcPr>
          <w:p w:rsidR="00D774A8" w:rsidRPr="0071575C" w:rsidRDefault="00D774A8" w:rsidP="004019F5">
            <w:pPr>
              <w:spacing w:line="264" w:lineRule="auto"/>
              <w:ind w:left="-924"/>
              <w:rPr>
                <w:rFonts w:ascii="Arial" w:hAnsi="Arial" w:cs="Arial"/>
                <w:sz w:val="18"/>
                <w:szCs w:val="18"/>
              </w:rPr>
            </w:pPr>
          </w:p>
        </w:tc>
        <w:tc>
          <w:tcPr>
            <w:tcW w:w="1809" w:type="dxa"/>
            <w:vMerge/>
          </w:tcPr>
          <w:p w:rsidR="00D774A8" w:rsidRPr="0071575C" w:rsidRDefault="00D774A8" w:rsidP="004019F5">
            <w:pPr>
              <w:pStyle w:val="ListParagraph"/>
              <w:numPr>
                <w:ilvl w:val="0"/>
                <w:numId w:val="8"/>
              </w:numPr>
              <w:spacing w:line="264" w:lineRule="auto"/>
              <w:ind w:left="0" w:hanging="264"/>
              <w:rPr>
                <w:rFonts w:ascii="Arial" w:hAnsi="Arial" w:cs="Arial"/>
                <w:sz w:val="18"/>
                <w:szCs w:val="18"/>
              </w:rPr>
            </w:pPr>
          </w:p>
        </w:tc>
      </w:tr>
    </w:tbl>
    <w:p w:rsidR="00E00585" w:rsidRDefault="00E00585" w:rsidP="00176CC0">
      <w:pPr>
        <w:rPr>
          <w:rFonts w:ascii="Arial" w:hAnsi="Arial" w:cs="Arial"/>
          <w:b/>
          <w:sz w:val="18"/>
          <w:szCs w:val="18"/>
        </w:rPr>
      </w:pPr>
    </w:p>
    <w:p w:rsidR="00D06A66" w:rsidRDefault="00D06A66" w:rsidP="00176CC0">
      <w:pPr>
        <w:rPr>
          <w:rFonts w:ascii="Arial" w:hAnsi="Arial" w:cs="Arial"/>
          <w:b/>
          <w:sz w:val="18"/>
          <w:szCs w:val="18"/>
        </w:rPr>
      </w:pPr>
    </w:p>
    <w:p w:rsidR="00176CC0" w:rsidRPr="0071575C" w:rsidRDefault="00176CC0" w:rsidP="00176CC0">
      <w:pPr>
        <w:pStyle w:val="Heading3"/>
        <w:ind w:left="720"/>
        <w:rPr>
          <w:sz w:val="22"/>
          <w:szCs w:val="22"/>
        </w:rPr>
      </w:pPr>
      <w:bookmarkStart w:id="106" w:name="_Toc385933917"/>
      <w:bookmarkStart w:id="107" w:name="_Toc261174460"/>
      <w:bookmarkStart w:id="108" w:name="_Toc261207157"/>
      <w:r w:rsidRPr="0071575C">
        <w:rPr>
          <w:sz w:val="22"/>
          <w:szCs w:val="22"/>
        </w:rPr>
        <w:t>Component 2: Improving the Democratic Quality of Political Engagement</w:t>
      </w:r>
      <w:bookmarkEnd w:id="106"/>
      <w:bookmarkEnd w:id="107"/>
      <w:bookmarkEnd w:id="108"/>
    </w:p>
    <w:p w:rsidR="00176CC0" w:rsidRPr="0071575C" w:rsidRDefault="00176CC0" w:rsidP="00176CC0">
      <w:pPr>
        <w:rPr>
          <w:rFonts w:ascii="Arial" w:hAnsi="Arial" w:cs="Arial"/>
        </w:rPr>
      </w:pPr>
    </w:p>
    <w:p w:rsidR="00443D0D" w:rsidRPr="0071575C" w:rsidRDefault="00176CC0" w:rsidP="00176CC0">
      <w:pPr>
        <w:rPr>
          <w:rFonts w:ascii="Arial" w:hAnsi="Arial" w:cs="Arial"/>
          <w:sz w:val="20"/>
          <w:szCs w:val="20"/>
        </w:rPr>
      </w:pPr>
      <w:r w:rsidRPr="0071575C">
        <w:rPr>
          <w:rFonts w:ascii="Arial" w:hAnsi="Arial" w:cs="Arial"/>
          <w:sz w:val="20"/>
          <w:szCs w:val="20"/>
        </w:rPr>
        <w:t xml:space="preserve">The output is SMART although the indicators are perhaps a little too ambitious. DGD II mainly affords technical assistance to IPAC which is proving to be a strong harbinger for change, nevertheless the </w:t>
      </w:r>
      <w:r w:rsidR="007657A2" w:rsidRPr="0071575C">
        <w:rPr>
          <w:rFonts w:ascii="Arial" w:hAnsi="Arial" w:cs="Arial"/>
          <w:sz w:val="20"/>
          <w:szCs w:val="20"/>
        </w:rPr>
        <w:t xml:space="preserve">reach of IPAC is </w:t>
      </w:r>
      <w:r w:rsidR="00443D0D" w:rsidRPr="0071575C">
        <w:rPr>
          <w:rFonts w:ascii="Arial" w:hAnsi="Arial" w:cs="Arial"/>
          <w:sz w:val="20"/>
          <w:szCs w:val="20"/>
        </w:rPr>
        <w:t xml:space="preserve">somewhat </w:t>
      </w:r>
      <w:r w:rsidR="007657A2" w:rsidRPr="0071575C">
        <w:rPr>
          <w:rFonts w:ascii="Arial" w:hAnsi="Arial" w:cs="Arial"/>
          <w:sz w:val="20"/>
          <w:szCs w:val="20"/>
        </w:rPr>
        <w:t xml:space="preserve">limited as it mainly influences political party politics at the national level, and has </w:t>
      </w:r>
      <w:r w:rsidR="00443D0D" w:rsidRPr="0071575C">
        <w:rPr>
          <w:rFonts w:ascii="Arial" w:hAnsi="Arial" w:cs="Arial"/>
          <w:sz w:val="20"/>
          <w:szCs w:val="20"/>
        </w:rPr>
        <w:t xml:space="preserve">to date had </w:t>
      </w:r>
      <w:r w:rsidR="007657A2" w:rsidRPr="0071575C">
        <w:rPr>
          <w:rFonts w:ascii="Arial" w:hAnsi="Arial" w:cs="Arial"/>
          <w:sz w:val="20"/>
          <w:szCs w:val="20"/>
        </w:rPr>
        <w:t>little influence over the parties at state and lower levels.</w:t>
      </w:r>
      <w:r w:rsidR="00443D0D" w:rsidRPr="0071575C">
        <w:rPr>
          <w:rFonts w:ascii="Arial" w:hAnsi="Arial" w:cs="Arial"/>
          <w:sz w:val="20"/>
          <w:szCs w:val="20"/>
        </w:rPr>
        <w:t xml:space="preserve"> IPAC through DGD is increasingly consulting with more of its state representatives and is considering presenting a proposal to DGD for more state support.</w:t>
      </w:r>
      <w:r w:rsidRPr="0071575C">
        <w:rPr>
          <w:rFonts w:ascii="Arial" w:hAnsi="Arial" w:cs="Arial"/>
          <w:sz w:val="20"/>
          <w:szCs w:val="20"/>
        </w:rPr>
        <w:t xml:space="preserve"> </w:t>
      </w:r>
      <w:r w:rsidR="00443D0D" w:rsidRPr="0071575C">
        <w:rPr>
          <w:rFonts w:ascii="Arial" w:hAnsi="Arial" w:cs="Arial"/>
          <w:sz w:val="20"/>
          <w:szCs w:val="20"/>
        </w:rPr>
        <w:t>A</w:t>
      </w:r>
      <w:r w:rsidRPr="0071575C">
        <w:rPr>
          <w:rFonts w:ascii="Arial" w:hAnsi="Arial" w:cs="Arial"/>
          <w:sz w:val="20"/>
          <w:szCs w:val="20"/>
        </w:rPr>
        <w:t xml:space="preserve"> capacity assessment</w:t>
      </w:r>
      <w:r w:rsidR="00443D0D" w:rsidRPr="0071575C">
        <w:rPr>
          <w:rFonts w:ascii="Arial" w:hAnsi="Arial" w:cs="Arial"/>
          <w:sz w:val="20"/>
          <w:szCs w:val="20"/>
        </w:rPr>
        <w:t xml:space="preserve"> on the political parties</w:t>
      </w:r>
      <w:r w:rsidR="007F6A7A" w:rsidRPr="0071575C">
        <w:rPr>
          <w:rFonts w:ascii="Arial" w:hAnsi="Arial" w:cs="Arial"/>
          <w:sz w:val="20"/>
          <w:szCs w:val="20"/>
        </w:rPr>
        <w:t>,</w:t>
      </w:r>
      <w:r w:rsidRPr="0071575C">
        <w:rPr>
          <w:rFonts w:ascii="Arial" w:hAnsi="Arial" w:cs="Arial"/>
          <w:sz w:val="20"/>
          <w:szCs w:val="20"/>
        </w:rPr>
        <w:t xml:space="preserve"> which was conducted </w:t>
      </w:r>
      <w:r w:rsidR="00443D0D" w:rsidRPr="0071575C">
        <w:rPr>
          <w:rFonts w:ascii="Arial" w:hAnsi="Arial" w:cs="Arial"/>
          <w:sz w:val="20"/>
          <w:szCs w:val="20"/>
        </w:rPr>
        <w:t>by DGD</w:t>
      </w:r>
      <w:r w:rsidR="007F6A7A" w:rsidRPr="0071575C">
        <w:rPr>
          <w:rFonts w:ascii="Arial" w:hAnsi="Arial" w:cs="Arial"/>
          <w:sz w:val="20"/>
          <w:szCs w:val="20"/>
        </w:rPr>
        <w:t>,</w:t>
      </w:r>
      <w:r w:rsidR="00443D0D" w:rsidRPr="0071575C">
        <w:rPr>
          <w:rFonts w:ascii="Arial" w:hAnsi="Arial" w:cs="Arial"/>
          <w:sz w:val="20"/>
          <w:szCs w:val="20"/>
        </w:rPr>
        <w:t xml:space="preserve"> concluded</w:t>
      </w:r>
      <w:r w:rsidRPr="0071575C">
        <w:rPr>
          <w:rFonts w:ascii="Arial" w:hAnsi="Arial" w:cs="Arial"/>
          <w:sz w:val="20"/>
          <w:szCs w:val="20"/>
        </w:rPr>
        <w:t xml:space="preserve"> different parties have varying degrees of capacity</w:t>
      </w:r>
      <w:r w:rsidR="007F5518" w:rsidRPr="0071575C">
        <w:rPr>
          <w:rFonts w:ascii="Arial" w:hAnsi="Arial" w:cs="Arial"/>
          <w:sz w:val="20"/>
          <w:szCs w:val="20"/>
        </w:rPr>
        <w:t>,</w:t>
      </w:r>
      <w:r w:rsidRPr="0071575C">
        <w:rPr>
          <w:rFonts w:ascii="Arial" w:hAnsi="Arial" w:cs="Arial"/>
          <w:sz w:val="20"/>
          <w:szCs w:val="20"/>
        </w:rPr>
        <w:t xml:space="preserve"> which inevitably influences their working dynamics. DGD II is working hard along with other key actors from civil society and women’s groups to promote affirmative action amongst political parties, however it was stated that although many of the smaller parties do encourage women into their parties, many women are inevitably attracted to the bigger parties which do not necessarily encourage women to partake in the party but do have the bigger potential of yielding gains s</w:t>
      </w:r>
      <w:r w:rsidR="007F6A7A" w:rsidRPr="0071575C">
        <w:rPr>
          <w:rFonts w:ascii="Arial" w:hAnsi="Arial" w:cs="Arial"/>
          <w:sz w:val="20"/>
          <w:szCs w:val="20"/>
        </w:rPr>
        <w:t>hould they win in the primaries.</w:t>
      </w:r>
    </w:p>
    <w:p w:rsidR="00987ED2" w:rsidRPr="0071575C" w:rsidRDefault="00987ED2" w:rsidP="00176CC0">
      <w:pPr>
        <w:rPr>
          <w:rFonts w:ascii="Arial" w:hAnsi="Arial" w:cs="Arial"/>
          <w:sz w:val="20"/>
          <w:szCs w:val="20"/>
        </w:rPr>
      </w:pPr>
    </w:p>
    <w:p w:rsidR="00987ED2" w:rsidRPr="0071575C" w:rsidRDefault="00987ED2" w:rsidP="00176CC0">
      <w:pPr>
        <w:rPr>
          <w:rFonts w:ascii="Arial" w:hAnsi="Arial" w:cs="Arial"/>
          <w:sz w:val="20"/>
          <w:szCs w:val="20"/>
        </w:rPr>
      </w:pPr>
      <w:r w:rsidRPr="0071575C">
        <w:rPr>
          <w:rFonts w:ascii="Arial" w:hAnsi="Arial" w:cs="Arial"/>
          <w:sz w:val="20"/>
          <w:szCs w:val="20"/>
        </w:rPr>
        <w:t>The political parties in the last elections had agreed to affirmative action, however very few actually implemented this policy. Therefore both the indicators and the first output target may be achieved at the general national level, however for it to be achieved nationwide, the project would have to adapt a more inclusive grass root strategy in order to have the desired impact.</w:t>
      </w:r>
    </w:p>
    <w:p w:rsidR="00C157DA" w:rsidRPr="0071575C" w:rsidRDefault="00C157DA" w:rsidP="00176CC0">
      <w:pPr>
        <w:rPr>
          <w:rFonts w:ascii="Arial" w:hAnsi="Arial" w:cs="Arial"/>
        </w:rPr>
      </w:pPr>
    </w:p>
    <w:p w:rsidR="00C545CE" w:rsidRPr="0071575C" w:rsidRDefault="00987ED2" w:rsidP="00176CC0">
      <w:pPr>
        <w:rPr>
          <w:rFonts w:ascii="Arial" w:hAnsi="Arial" w:cs="Arial"/>
          <w:sz w:val="18"/>
          <w:szCs w:val="18"/>
        </w:rPr>
      </w:pPr>
      <w:r w:rsidRPr="0071575C">
        <w:rPr>
          <w:rFonts w:ascii="Arial" w:hAnsi="Arial" w:cs="Arial"/>
          <w:b/>
          <w:sz w:val="18"/>
          <w:szCs w:val="18"/>
        </w:rPr>
        <w:t xml:space="preserve">Table </w:t>
      </w:r>
      <w:r w:rsidR="007F5518" w:rsidRPr="0071575C">
        <w:rPr>
          <w:rFonts w:ascii="Arial" w:hAnsi="Arial" w:cs="Arial"/>
          <w:b/>
          <w:sz w:val="18"/>
          <w:szCs w:val="18"/>
        </w:rPr>
        <w:t>3</w:t>
      </w:r>
      <w:r w:rsidRPr="0071575C">
        <w:rPr>
          <w:rFonts w:ascii="Arial" w:hAnsi="Arial" w:cs="Arial"/>
          <w:b/>
          <w:sz w:val="18"/>
          <w:szCs w:val="18"/>
        </w:rPr>
        <w:t>: Component 2: Improving the Democratic Quality of Political Engagement</w:t>
      </w:r>
    </w:p>
    <w:tbl>
      <w:tblPr>
        <w:tblStyle w:val="TableGrid"/>
        <w:tblW w:w="0" w:type="auto"/>
        <w:tblLook w:val="04A0"/>
      </w:tblPr>
      <w:tblGrid>
        <w:gridCol w:w="2093"/>
        <w:gridCol w:w="3827"/>
        <w:gridCol w:w="1559"/>
        <w:gridCol w:w="1809"/>
      </w:tblGrid>
      <w:tr w:rsidR="00D774A8" w:rsidRPr="0071575C" w:rsidTr="00A253CA">
        <w:tc>
          <w:tcPr>
            <w:tcW w:w="9288" w:type="dxa"/>
            <w:gridSpan w:val="4"/>
            <w:shd w:val="clear" w:color="auto" w:fill="1F497D" w:themeFill="text2"/>
            <w:vAlign w:val="center"/>
          </w:tcPr>
          <w:p w:rsidR="00D774A8" w:rsidRPr="00A253CA" w:rsidRDefault="00D774A8" w:rsidP="007F5518">
            <w:pPr>
              <w:shd w:val="clear" w:color="auto" w:fill="365F91" w:themeFill="accent1" w:themeFillShade="BF"/>
              <w:jc w:val="center"/>
              <w:rPr>
                <w:rFonts w:ascii="Arial" w:hAnsi="Arial" w:cs="Arial"/>
                <w:b/>
                <w:color w:val="FFFFFF" w:themeColor="background1"/>
                <w:sz w:val="18"/>
                <w:szCs w:val="18"/>
              </w:rPr>
            </w:pPr>
            <w:r w:rsidRPr="00A253CA">
              <w:rPr>
                <w:rFonts w:ascii="Arial" w:hAnsi="Arial" w:cs="Arial"/>
                <w:b/>
                <w:color w:val="FFFFFF" w:themeColor="background1"/>
                <w:sz w:val="18"/>
                <w:szCs w:val="18"/>
              </w:rPr>
              <w:t>Component 2: Improving the Democratic Quality of Political Engagement</w:t>
            </w:r>
          </w:p>
        </w:tc>
      </w:tr>
      <w:tr w:rsidR="00D774A8" w:rsidRPr="0071575C" w:rsidTr="00A253CA">
        <w:tc>
          <w:tcPr>
            <w:tcW w:w="2093" w:type="dxa"/>
            <w:shd w:val="clear" w:color="auto" w:fill="1F497D" w:themeFill="text2"/>
          </w:tcPr>
          <w:p w:rsidR="00D774A8" w:rsidRPr="0071575C" w:rsidRDefault="00D774A8" w:rsidP="00D774A8">
            <w:pPr>
              <w:shd w:val="clear" w:color="auto" w:fill="365F91" w:themeFill="accent1" w:themeFillShade="BF"/>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Intended Output</w:t>
            </w:r>
          </w:p>
        </w:tc>
        <w:tc>
          <w:tcPr>
            <w:tcW w:w="3827" w:type="dxa"/>
            <w:shd w:val="clear" w:color="auto" w:fill="1F497D" w:themeFill="text2"/>
            <w:vAlign w:val="center"/>
          </w:tcPr>
          <w:p w:rsidR="00D774A8" w:rsidRPr="00A253CA" w:rsidRDefault="00D774A8" w:rsidP="00D774A8">
            <w:pPr>
              <w:shd w:val="clear" w:color="auto" w:fill="365F91" w:themeFill="accent1" w:themeFillShade="BF"/>
              <w:tabs>
                <w:tab w:val="center" w:pos="1805"/>
                <w:tab w:val="right" w:pos="3611"/>
              </w:tabs>
              <w:jc w:val="left"/>
              <w:rPr>
                <w:rFonts w:ascii="Arial" w:hAnsi="Arial" w:cs="Arial"/>
                <w:b/>
                <w:color w:val="FFFFFF" w:themeColor="background1"/>
                <w:sz w:val="18"/>
                <w:szCs w:val="18"/>
              </w:rPr>
            </w:pPr>
            <w:r w:rsidRPr="00A253CA">
              <w:rPr>
                <w:rFonts w:ascii="Arial" w:hAnsi="Arial" w:cs="Arial"/>
                <w:b/>
                <w:color w:val="FFFFFF" w:themeColor="background1"/>
                <w:sz w:val="18"/>
                <w:szCs w:val="18"/>
              </w:rPr>
              <w:tab/>
              <w:t>Output Targets</w:t>
            </w:r>
            <w:r w:rsidRPr="00A253CA">
              <w:rPr>
                <w:rFonts w:ascii="Arial" w:hAnsi="Arial" w:cs="Arial"/>
                <w:b/>
                <w:color w:val="FFFFFF" w:themeColor="background1"/>
                <w:sz w:val="18"/>
                <w:szCs w:val="18"/>
              </w:rPr>
              <w:tab/>
            </w:r>
          </w:p>
        </w:tc>
        <w:tc>
          <w:tcPr>
            <w:tcW w:w="1559" w:type="dxa"/>
            <w:shd w:val="clear" w:color="auto" w:fill="1F497D" w:themeFill="text2"/>
            <w:vAlign w:val="center"/>
          </w:tcPr>
          <w:p w:rsidR="00D774A8" w:rsidRPr="00A253CA" w:rsidRDefault="00D774A8" w:rsidP="00D774A8">
            <w:pPr>
              <w:shd w:val="clear" w:color="auto" w:fill="365F91" w:themeFill="accent1" w:themeFillShade="BF"/>
              <w:jc w:val="center"/>
              <w:rPr>
                <w:rFonts w:ascii="Arial" w:hAnsi="Arial" w:cs="Arial"/>
                <w:b/>
                <w:color w:val="FFFFFF" w:themeColor="background1"/>
                <w:sz w:val="18"/>
                <w:szCs w:val="18"/>
              </w:rPr>
            </w:pPr>
            <w:r w:rsidRPr="00A253CA">
              <w:rPr>
                <w:rFonts w:ascii="Arial" w:hAnsi="Arial" w:cs="Arial"/>
                <w:b/>
                <w:color w:val="FFFFFF" w:themeColor="background1"/>
                <w:sz w:val="18"/>
                <w:szCs w:val="18"/>
              </w:rPr>
              <w:t>Baseline</w:t>
            </w:r>
          </w:p>
        </w:tc>
        <w:tc>
          <w:tcPr>
            <w:tcW w:w="1809" w:type="dxa"/>
            <w:shd w:val="clear" w:color="auto" w:fill="1F497D" w:themeFill="text2"/>
            <w:vAlign w:val="center"/>
          </w:tcPr>
          <w:p w:rsidR="00D774A8" w:rsidRPr="00A253CA" w:rsidRDefault="00D774A8" w:rsidP="00D774A8">
            <w:pPr>
              <w:shd w:val="clear" w:color="auto" w:fill="365F91" w:themeFill="accent1" w:themeFillShade="BF"/>
              <w:jc w:val="center"/>
              <w:rPr>
                <w:rFonts w:ascii="Arial" w:hAnsi="Arial" w:cs="Arial"/>
                <w:b/>
                <w:color w:val="FFFFFF" w:themeColor="background1"/>
                <w:sz w:val="18"/>
                <w:szCs w:val="18"/>
              </w:rPr>
            </w:pPr>
            <w:r w:rsidRPr="00A253CA">
              <w:rPr>
                <w:rFonts w:ascii="Arial" w:hAnsi="Arial" w:cs="Arial"/>
                <w:b/>
                <w:color w:val="FFFFFF" w:themeColor="background1"/>
                <w:sz w:val="18"/>
                <w:szCs w:val="18"/>
              </w:rPr>
              <w:t>Indicators</w:t>
            </w:r>
          </w:p>
        </w:tc>
      </w:tr>
      <w:tr w:rsidR="00D774A8" w:rsidRPr="0071575C" w:rsidTr="00D821AC">
        <w:tc>
          <w:tcPr>
            <w:tcW w:w="2093" w:type="dxa"/>
          </w:tcPr>
          <w:p w:rsidR="00D774A8" w:rsidRPr="0071575C" w:rsidRDefault="00D774A8" w:rsidP="004019F5">
            <w:pPr>
              <w:spacing w:line="264" w:lineRule="auto"/>
              <w:rPr>
                <w:rFonts w:ascii="Arial" w:hAnsi="Arial" w:cs="Arial"/>
                <w:b/>
                <w:sz w:val="18"/>
                <w:szCs w:val="18"/>
              </w:rPr>
            </w:pPr>
            <w:r w:rsidRPr="0071575C">
              <w:rPr>
                <w:rFonts w:ascii="Arial" w:hAnsi="Arial" w:cs="Arial"/>
                <w:sz w:val="18"/>
                <w:szCs w:val="18"/>
              </w:rPr>
              <w:t>2.1. Capacity of Political Parties Strengthened</w:t>
            </w:r>
          </w:p>
        </w:tc>
        <w:tc>
          <w:tcPr>
            <w:tcW w:w="3827" w:type="dxa"/>
          </w:tcPr>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Political parties have adopted open and transparent organizational structures and decision-making processes to enhance inclusive participation and reduce internal conflict.</w:t>
            </w:r>
          </w:p>
          <w:p w:rsidR="00D774A8" w:rsidRPr="0071575C" w:rsidRDefault="00D774A8" w:rsidP="004019F5">
            <w:pPr>
              <w:spacing w:line="264" w:lineRule="auto"/>
              <w:ind w:left="-924"/>
              <w:rPr>
                <w:rFonts w:ascii="Arial" w:hAnsi="Arial" w:cs="Arial"/>
                <w:sz w:val="18"/>
                <w:szCs w:val="18"/>
              </w:rPr>
            </w:pP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 xml:space="preserve">The Inter-Party Advisory Council (IPAC) becomes more proactive and an increasingly recognized voice of constructive engagement with government and CSOs.  </w:t>
            </w:r>
          </w:p>
          <w:p w:rsidR="00D774A8" w:rsidRPr="0071575C" w:rsidRDefault="00D774A8" w:rsidP="004019F5">
            <w:pPr>
              <w:spacing w:line="264" w:lineRule="auto"/>
              <w:ind w:left="-924"/>
              <w:rPr>
                <w:rFonts w:ascii="Arial" w:hAnsi="Arial" w:cs="Arial"/>
                <w:sz w:val="18"/>
                <w:szCs w:val="18"/>
              </w:rPr>
            </w:pP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 xml:space="preserve">Political parties are able to clearly articulate issues and policies that define and organize their respective parties, giving themselves a better platform to contest for power. </w:t>
            </w:r>
          </w:p>
          <w:p w:rsidR="00D774A8" w:rsidRPr="0071575C" w:rsidRDefault="00D774A8" w:rsidP="004019F5">
            <w:pPr>
              <w:spacing w:line="264" w:lineRule="auto"/>
              <w:ind w:left="-924"/>
              <w:rPr>
                <w:rFonts w:ascii="Arial" w:hAnsi="Arial" w:cs="Arial"/>
                <w:sz w:val="18"/>
                <w:szCs w:val="18"/>
              </w:rPr>
            </w:pP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 xml:space="preserve">Registered political parties have provisions for, and have facilitated youth participation.  </w:t>
            </w:r>
          </w:p>
        </w:tc>
        <w:tc>
          <w:tcPr>
            <w:tcW w:w="1559" w:type="dxa"/>
            <w:vMerge w:val="restart"/>
          </w:tcPr>
          <w:p w:rsidR="00D774A8" w:rsidRPr="0071575C" w:rsidRDefault="00D774A8" w:rsidP="004019F5">
            <w:pPr>
              <w:spacing w:line="264" w:lineRule="auto"/>
              <w:rPr>
                <w:rFonts w:ascii="Arial" w:hAnsi="Arial" w:cs="Arial"/>
                <w:b/>
                <w:sz w:val="18"/>
                <w:szCs w:val="18"/>
              </w:rPr>
            </w:pPr>
            <w:r w:rsidRPr="0071575C">
              <w:rPr>
                <w:rFonts w:ascii="Arial" w:hAnsi="Arial" w:cs="Arial"/>
                <w:sz w:val="18"/>
                <w:szCs w:val="18"/>
              </w:rPr>
              <w:t>Nigerian political parties are devoid of ideology and issue-based politics. They are under resourced and their bureaucracy is not career-based and professional</w:t>
            </w:r>
          </w:p>
        </w:tc>
        <w:tc>
          <w:tcPr>
            <w:tcW w:w="1809" w:type="dxa"/>
            <w:vMerge w:val="restart"/>
          </w:tcPr>
          <w:p w:rsidR="00D774A8" w:rsidRPr="0071575C" w:rsidRDefault="00D774A8" w:rsidP="004019F5">
            <w:pPr>
              <w:pStyle w:val="ListParagraph"/>
              <w:numPr>
                <w:ilvl w:val="0"/>
                <w:numId w:val="9"/>
              </w:numPr>
              <w:spacing w:line="264" w:lineRule="auto"/>
              <w:ind w:left="0"/>
              <w:rPr>
                <w:rFonts w:ascii="Arial" w:eastAsia="Times New Roman" w:hAnsi="Arial" w:cs="Arial"/>
                <w:i/>
                <w:iCs/>
                <w:sz w:val="18"/>
                <w:szCs w:val="18"/>
              </w:rPr>
            </w:pPr>
            <w:r w:rsidRPr="0071575C">
              <w:rPr>
                <w:rFonts w:ascii="Arial" w:hAnsi="Arial" w:cs="Arial"/>
                <w:sz w:val="18"/>
                <w:szCs w:val="18"/>
              </w:rPr>
              <w:t>1. Democratic characteristics of political party governance and conformity with prevailing laws.</w:t>
            </w:r>
          </w:p>
          <w:p w:rsidR="00D774A8" w:rsidRPr="0071575C" w:rsidRDefault="00D774A8" w:rsidP="004019F5">
            <w:pPr>
              <w:pStyle w:val="ListParagraph"/>
              <w:numPr>
                <w:ilvl w:val="0"/>
                <w:numId w:val="9"/>
              </w:numPr>
              <w:spacing w:line="264" w:lineRule="auto"/>
              <w:ind w:left="0"/>
              <w:rPr>
                <w:rFonts w:ascii="Arial" w:hAnsi="Arial" w:cs="Arial"/>
                <w:sz w:val="18"/>
                <w:szCs w:val="18"/>
              </w:rPr>
            </w:pPr>
          </w:p>
          <w:p w:rsidR="00D774A8" w:rsidRPr="0071575C" w:rsidRDefault="00D774A8" w:rsidP="004019F5">
            <w:pPr>
              <w:spacing w:line="264" w:lineRule="auto"/>
              <w:rPr>
                <w:rFonts w:ascii="Arial" w:hAnsi="Arial" w:cs="Arial"/>
                <w:b/>
                <w:sz w:val="18"/>
                <w:szCs w:val="18"/>
              </w:rPr>
            </w:pPr>
            <w:r w:rsidRPr="0071575C">
              <w:rPr>
                <w:rFonts w:ascii="Arial" w:hAnsi="Arial" w:cs="Arial"/>
                <w:sz w:val="18"/>
                <w:szCs w:val="18"/>
              </w:rPr>
              <w:t>2. Adoption of measures by major political parties on internal democracy.</w:t>
            </w:r>
          </w:p>
        </w:tc>
      </w:tr>
      <w:tr w:rsidR="00D774A8" w:rsidRPr="0071575C" w:rsidTr="00D821AC">
        <w:tc>
          <w:tcPr>
            <w:tcW w:w="2093" w:type="dxa"/>
          </w:tcPr>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 xml:space="preserve">.2. Capacity of national and </w:t>
            </w:r>
            <w:proofErr w:type="spellStart"/>
            <w:r w:rsidRPr="0071575C">
              <w:rPr>
                <w:rFonts w:ascii="Arial" w:hAnsi="Arial" w:cs="Arial"/>
                <w:sz w:val="18"/>
                <w:szCs w:val="18"/>
              </w:rPr>
              <w:t>zonal</w:t>
            </w:r>
            <w:proofErr w:type="spellEnd"/>
            <w:r w:rsidRPr="0071575C">
              <w:rPr>
                <w:rFonts w:ascii="Arial" w:hAnsi="Arial" w:cs="Arial"/>
                <w:sz w:val="18"/>
                <w:szCs w:val="18"/>
              </w:rPr>
              <w:t xml:space="preserve"> CSOs to engage constitutional reform process enhanced</w:t>
            </w:r>
          </w:p>
        </w:tc>
        <w:tc>
          <w:tcPr>
            <w:tcW w:w="3827" w:type="dxa"/>
          </w:tcPr>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The “</w:t>
            </w:r>
            <w:proofErr w:type="spellStart"/>
            <w:r w:rsidRPr="0071575C">
              <w:rPr>
                <w:rFonts w:ascii="Arial" w:hAnsi="Arial" w:cs="Arial"/>
                <w:sz w:val="18"/>
                <w:szCs w:val="18"/>
              </w:rPr>
              <w:t>Calabar</w:t>
            </w:r>
            <w:proofErr w:type="spellEnd"/>
            <w:r w:rsidRPr="0071575C">
              <w:rPr>
                <w:rFonts w:ascii="Arial" w:hAnsi="Arial" w:cs="Arial"/>
                <w:sz w:val="18"/>
                <w:szCs w:val="18"/>
              </w:rPr>
              <w:t xml:space="preserve"> Dialogue” becomes a dynamic platform for closer and more constructive CSO engagement in reviewing implementation of the legislative agenda.   </w:t>
            </w: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There is growing satisfaction among stakeholders that citizen groups have been given space to provide insights to improve implementation of the legislative agenda.</w:t>
            </w: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The efficiency of targeted NASS committees in both chambers of parliament significantly improves. There is evidence that, as a result of training, staff deployment, and other technical assistance, the targeted NASS committees have stronger consultative, information gathering, analytical, and reporting capacities.</w:t>
            </w: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 xml:space="preserve">The Oversight Model Guide is formulated and </w:t>
            </w:r>
            <w:proofErr w:type="spellStart"/>
            <w:r w:rsidRPr="0071575C">
              <w:rPr>
                <w:rFonts w:ascii="Arial" w:hAnsi="Arial" w:cs="Arial"/>
                <w:sz w:val="18"/>
                <w:szCs w:val="18"/>
              </w:rPr>
              <w:t>operationalized</w:t>
            </w:r>
            <w:proofErr w:type="spellEnd"/>
            <w:r w:rsidRPr="0071575C">
              <w:rPr>
                <w:rFonts w:ascii="Arial" w:hAnsi="Arial" w:cs="Arial"/>
                <w:sz w:val="18"/>
                <w:szCs w:val="18"/>
              </w:rPr>
              <w:t xml:space="preserve"> for both chambers of the house; and helps to inter alia: harmonize oversight processes and methods by the two houses, minimize duplication of effort, and improve coordination and information exchange on planned oversight processes.</w:t>
            </w:r>
          </w:p>
          <w:p w:rsidR="00D774A8" w:rsidRPr="0071575C" w:rsidRDefault="00D774A8" w:rsidP="004019F5">
            <w:pPr>
              <w:spacing w:line="264" w:lineRule="auto"/>
              <w:rPr>
                <w:rFonts w:ascii="Arial" w:hAnsi="Arial" w:cs="Arial"/>
                <w:sz w:val="18"/>
                <w:szCs w:val="18"/>
              </w:rPr>
            </w:pPr>
            <w:r w:rsidRPr="0071575C">
              <w:rPr>
                <w:rFonts w:ascii="Arial" w:hAnsi="Arial" w:cs="Arial"/>
                <w:sz w:val="18"/>
                <w:szCs w:val="18"/>
              </w:rPr>
              <w:t>An ethical regime (parliamentary code of ethics) for both chambers of parliament is adopted before the expiry of the current legislative term.</w:t>
            </w:r>
          </w:p>
        </w:tc>
        <w:tc>
          <w:tcPr>
            <w:tcW w:w="1559" w:type="dxa"/>
            <w:vMerge/>
          </w:tcPr>
          <w:p w:rsidR="00D774A8" w:rsidRPr="0071575C" w:rsidRDefault="00D774A8" w:rsidP="004019F5">
            <w:pPr>
              <w:ind w:left="-924"/>
              <w:rPr>
                <w:rFonts w:ascii="Arial" w:hAnsi="Arial" w:cs="Arial"/>
                <w:sz w:val="18"/>
                <w:szCs w:val="18"/>
              </w:rPr>
            </w:pPr>
          </w:p>
        </w:tc>
        <w:tc>
          <w:tcPr>
            <w:tcW w:w="1809" w:type="dxa"/>
            <w:vMerge/>
          </w:tcPr>
          <w:p w:rsidR="00D774A8" w:rsidRPr="0071575C" w:rsidRDefault="00D774A8" w:rsidP="004019F5">
            <w:pPr>
              <w:pStyle w:val="ListParagraph"/>
              <w:numPr>
                <w:ilvl w:val="0"/>
                <w:numId w:val="8"/>
              </w:numPr>
              <w:spacing w:line="264" w:lineRule="auto"/>
              <w:ind w:left="0" w:hanging="264"/>
              <w:rPr>
                <w:rFonts w:ascii="Arial" w:hAnsi="Arial" w:cs="Arial"/>
                <w:sz w:val="18"/>
                <w:szCs w:val="18"/>
              </w:rPr>
            </w:pPr>
          </w:p>
        </w:tc>
      </w:tr>
    </w:tbl>
    <w:p w:rsidR="00C545CE" w:rsidRPr="0071575C" w:rsidRDefault="00987ED2" w:rsidP="00176CC0">
      <w:pPr>
        <w:rPr>
          <w:rFonts w:ascii="Arial" w:hAnsi="Arial" w:cs="Arial"/>
          <w:sz w:val="20"/>
          <w:szCs w:val="20"/>
        </w:rPr>
      </w:pPr>
      <w:r w:rsidRPr="0071575C">
        <w:rPr>
          <w:rFonts w:ascii="Arial" w:hAnsi="Arial" w:cs="Arial"/>
          <w:sz w:val="20"/>
          <w:szCs w:val="20"/>
        </w:rPr>
        <w:t>With regards to the output targets for the second output, the majority of the targets seem attainable, however with regards to the third target whereby the efficiency of targeted NASS committees in both chambers of parliament significantly improves, the project needs to be cognizant of the fact that much of the support has not been provided to the secretariat of the National Assembly, but to the Committees themselves, and therefore may not be sustainable in the long term, should the individual representatives not be elected in the 2015 elections.</w:t>
      </w:r>
      <w:r w:rsidR="00D0345F" w:rsidRPr="0071575C">
        <w:rPr>
          <w:rFonts w:ascii="Arial" w:hAnsi="Arial" w:cs="Arial"/>
          <w:sz w:val="20"/>
          <w:szCs w:val="20"/>
        </w:rPr>
        <w:t xml:space="preserve"> The Project is currently endeavouring to tackle this by supporting capacity building of the National Assembly via the signing of a Letter of Agreement with the National Institute for Legislative Studies.</w:t>
      </w:r>
    </w:p>
    <w:p w:rsidR="005C2F0D" w:rsidRPr="0071575C" w:rsidRDefault="005C2F0D" w:rsidP="00176CC0">
      <w:pPr>
        <w:rPr>
          <w:rFonts w:ascii="Arial" w:hAnsi="Arial" w:cs="Arial"/>
          <w:b/>
        </w:rPr>
      </w:pPr>
    </w:p>
    <w:p w:rsidR="00176CC0" w:rsidRPr="0071575C" w:rsidRDefault="00176CC0" w:rsidP="00A253CA">
      <w:pPr>
        <w:pStyle w:val="Heading3"/>
        <w:spacing w:line="264" w:lineRule="auto"/>
        <w:ind w:left="567" w:hanging="567"/>
        <w:rPr>
          <w:sz w:val="22"/>
          <w:szCs w:val="22"/>
        </w:rPr>
      </w:pPr>
      <w:bookmarkStart w:id="109" w:name="_Toc385933918"/>
      <w:bookmarkStart w:id="110" w:name="_Toc261174461"/>
      <w:bookmarkStart w:id="111" w:name="_Toc261207158"/>
      <w:r w:rsidRPr="0071575C">
        <w:rPr>
          <w:sz w:val="22"/>
          <w:szCs w:val="22"/>
        </w:rPr>
        <w:t>Component 3: Enhancing Participation by Women, Youth and Other Marginalized Groups</w:t>
      </w:r>
      <w:bookmarkEnd w:id="109"/>
      <w:bookmarkEnd w:id="110"/>
      <w:bookmarkEnd w:id="111"/>
    </w:p>
    <w:p w:rsidR="00176CC0" w:rsidRPr="0071575C" w:rsidRDefault="00176CC0" w:rsidP="00176CC0">
      <w:pPr>
        <w:rPr>
          <w:rFonts w:ascii="Arial" w:hAnsi="Arial" w:cs="Arial"/>
          <w:b/>
        </w:rPr>
      </w:pPr>
    </w:p>
    <w:p w:rsidR="00024F43" w:rsidRPr="0071575C" w:rsidRDefault="00176CC0" w:rsidP="00176CC0">
      <w:pPr>
        <w:rPr>
          <w:rFonts w:ascii="Arial" w:hAnsi="Arial" w:cs="Arial"/>
          <w:sz w:val="20"/>
          <w:szCs w:val="20"/>
        </w:rPr>
      </w:pPr>
      <w:r w:rsidRPr="0071575C">
        <w:rPr>
          <w:rFonts w:ascii="Arial" w:hAnsi="Arial" w:cs="Arial"/>
          <w:sz w:val="20"/>
          <w:szCs w:val="20"/>
        </w:rPr>
        <w:t xml:space="preserve">Out of the four components, </w:t>
      </w:r>
      <w:r w:rsidR="0013045D" w:rsidRPr="0071575C">
        <w:rPr>
          <w:rFonts w:ascii="Arial" w:hAnsi="Arial" w:cs="Arial"/>
          <w:sz w:val="20"/>
          <w:szCs w:val="20"/>
        </w:rPr>
        <w:t>the indicators provided are</w:t>
      </w:r>
      <w:r w:rsidRPr="0071575C">
        <w:rPr>
          <w:rFonts w:ascii="Arial" w:hAnsi="Arial" w:cs="Arial"/>
          <w:sz w:val="20"/>
          <w:szCs w:val="20"/>
        </w:rPr>
        <w:t xml:space="preserve"> perhaps the least SMART</w:t>
      </w:r>
      <w:r w:rsidR="00D24A3D" w:rsidRPr="0071575C">
        <w:rPr>
          <w:rFonts w:ascii="Arial" w:hAnsi="Arial" w:cs="Arial"/>
          <w:sz w:val="20"/>
          <w:szCs w:val="20"/>
        </w:rPr>
        <w:t>, although the majority of the output targets are tangible and will probably be achieved</w:t>
      </w:r>
      <w:r w:rsidRPr="0071575C">
        <w:rPr>
          <w:rFonts w:ascii="Arial" w:hAnsi="Arial" w:cs="Arial"/>
          <w:sz w:val="20"/>
          <w:szCs w:val="20"/>
        </w:rPr>
        <w:t xml:space="preserve">. Looking at the baseline which is very low, but accurate, the expected outputs and the indicators are very ambitious and perhaps out of the scope of a project this size and of such a short duration. </w:t>
      </w:r>
      <w:r w:rsidR="007F6A7A" w:rsidRPr="0071575C">
        <w:rPr>
          <w:rFonts w:ascii="Arial" w:hAnsi="Arial" w:cs="Arial"/>
          <w:sz w:val="20"/>
          <w:szCs w:val="20"/>
        </w:rPr>
        <w:t xml:space="preserve">Furthermore, the ultimate </w:t>
      </w:r>
      <w:r w:rsidR="00AD430F" w:rsidRPr="0071575C">
        <w:rPr>
          <w:rFonts w:ascii="Arial" w:hAnsi="Arial" w:cs="Arial"/>
          <w:sz w:val="20"/>
          <w:szCs w:val="20"/>
        </w:rPr>
        <w:t xml:space="preserve">benchmark </w:t>
      </w:r>
      <w:r w:rsidR="007F6A7A" w:rsidRPr="0071575C">
        <w:rPr>
          <w:rFonts w:ascii="Arial" w:hAnsi="Arial" w:cs="Arial"/>
          <w:sz w:val="20"/>
          <w:szCs w:val="20"/>
        </w:rPr>
        <w:t>of 35% is overly ambitious and will probably not be met.</w:t>
      </w:r>
      <w:r w:rsidR="001719CB" w:rsidRPr="0071575C">
        <w:rPr>
          <w:rFonts w:ascii="Arial" w:hAnsi="Arial" w:cs="Arial"/>
          <w:sz w:val="20"/>
          <w:szCs w:val="20"/>
        </w:rPr>
        <w:t xml:space="preserve"> </w:t>
      </w:r>
      <w:r w:rsidR="001E0EF5" w:rsidRPr="0071575C">
        <w:rPr>
          <w:rFonts w:ascii="Arial" w:hAnsi="Arial" w:cs="Arial"/>
          <w:sz w:val="20"/>
          <w:szCs w:val="20"/>
        </w:rPr>
        <w:t xml:space="preserve">The number of women who did </w:t>
      </w:r>
      <w:r w:rsidR="001719CB" w:rsidRPr="0071575C">
        <w:rPr>
          <w:rFonts w:ascii="Arial" w:hAnsi="Arial" w:cs="Arial"/>
          <w:sz w:val="20"/>
          <w:szCs w:val="20"/>
        </w:rPr>
        <w:t>candidate themselves in 2011</w:t>
      </w:r>
      <w:r w:rsidR="001719CB" w:rsidRPr="0071575C">
        <w:rPr>
          <w:rStyle w:val="FootnoteReference"/>
          <w:rFonts w:ascii="Arial" w:hAnsi="Arial" w:cs="Arial"/>
          <w:sz w:val="20"/>
          <w:szCs w:val="20"/>
        </w:rPr>
        <w:footnoteReference w:id="24"/>
      </w:r>
      <w:r w:rsidR="001719CB" w:rsidRPr="0071575C">
        <w:rPr>
          <w:rFonts w:ascii="Arial" w:hAnsi="Arial" w:cs="Arial"/>
          <w:sz w:val="20"/>
          <w:szCs w:val="20"/>
        </w:rPr>
        <w:t xml:space="preserve"> </w:t>
      </w:r>
      <w:r w:rsidR="001E0EF5" w:rsidRPr="0071575C">
        <w:rPr>
          <w:rFonts w:ascii="Arial" w:hAnsi="Arial" w:cs="Arial"/>
          <w:sz w:val="20"/>
          <w:szCs w:val="20"/>
        </w:rPr>
        <w:t xml:space="preserve">did increase substantially (by 78%) as compared to 2007 (see table </w:t>
      </w:r>
      <w:r w:rsidR="004906E1" w:rsidRPr="00B342C6">
        <w:rPr>
          <w:rFonts w:ascii="Arial" w:hAnsi="Arial" w:cs="Arial"/>
          <w:sz w:val="20"/>
          <w:szCs w:val="20"/>
        </w:rPr>
        <w:t>10</w:t>
      </w:r>
      <w:r w:rsidR="001E0EF5" w:rsidRPr="00B342C6">
        <w:rPr>
          <w:rFonts w:ascii="Arial" w:hAnsi="Arial" w:cs="Arial"/>
          <w:sz w:val="20"/>
          <w:szCs w:val="20"/>
        </w:rPr>
        <w:t>)</w:t>
      </w:r>
      <w:r w:rsidR="001E0EF5" w:rsidRPr="0071575C">
        <w:rPr>
          <w:rFonts w:ascii="Arial" w:hAnsi="Arial" w:cs="Arial"/>
          <w:sz w:val="20"/>
          <w:szCs w:val="20"/>
        </w:rPr>
        <w:t xml:space="preserve"> and to this end there was much optimism surrounding the number of potentially elected female candidates. However, in 2011</w:t>
      </w:r>
      <w:r w:rsidR="00024F43" w:rsidRPr="0071575C">
        <w:rPr>
          <w:rFonts w:ascii="Arial" w:hAnsi="Arial" w:cs="Arial"/>
          <w:sz w:val="20"/>
          <w:szCs w:val="20"/>
        </w:rPr>
        <w:t xml:space="preserve"> </w:t>
      </w:r>
      <w:r w:rsidR="001E0EF5" w:rsidRPr="0071575C">
        <w:rPr>
          <w:rFonts w:ascii="Arial" w:hAnsi="Arial" w:cs="Arial"/>
          <w:sz w:val="20"/>
          <w:szCs w:val="20"/>
        </w:rPr>
        <w:t xml:space="preserve">the number of female elected candidates fell by a few points. </w:t>
      </w:r>
      <w:r w:rsidR="0013045D" w:rsidRPr="0071575C">
        <w:rPr>
          <w:rFonts w:ascii="Arial" w:hAnsi="Arial" w:cs="Arial"/>
          <w:sz w:val="20"/>
          <w:szCs w:val="20"/>
        </w:rPr>
        <w:t xml:space="preserve">Women face many challenges in both </w:t>
      </w:r>
      <w:r w:rsidR="00A2417D" w:rsidRPr="0071575C">
        <w:rPr>
          <w:rFonts w:ascii="Arial" w:hAnsi="Arial" w:cs="Arial"/>
          <w:sz w:val="20"/>
          <w:szCs w:val="20"/>
        </w:rPr>
        <w:t xml:space="preserve">presenting their candidature </w:t>
      </w:r>
      <w:r w:rsidR="0013045D" w:rsidRPr="0071575C">
        <w:rPr>
          <w:rFonts w:ascii="Arial" w:hAnsi="Arial" w:cs="Arial"/>
          <w:sz w:val="20"/>
          <w:szCs w:val="20"/>
        </w:rPr>
        <w:t xml:space="preserve">as well as actually being elected. </w:t>
      </w:r>
      <w:r w:rsidR="00024F43" w:rsidRPr="0071575C">
        <w:rPr>
          <w:rFonts w:ascii="Arial" w:hAnsi="Arial" w:cs="Arial"/>
          <w:sz w:val="20"/>
          <w:szCs w:val="20"/>
        </w:rPr>
        <w:t>Various factors can be attributed to this</w:t>
      </w:r>
      <w:r w:rsidR="0013045D" w:rsidRPr="0071575C">
        <w:rPr>
          <w:rFonts w:ascii="Arial" w:hAnsi="Arial" w:cs="Arial"/>
          <w:sz w:val="20"/>
          <w:szCs w:val="20"/>
        </w:rPr>
        <w:t xml:space="preserve"> (See table </w:t>
      </w:r>
      <w:r w:rsidR="00EC43BF">
        <w:rPr>
          <w:rFonts w:ascii="Arial" w:hAnsi="Arial" w:cs="Arial"/>
          <w:sz w:val="20"/>
          <w:szCs w:val="20"/>
        </w:rPr>
        <w:t>4</w:t>
      </w:r>
      <w:r w:rsidR="0013045D" w:rsidRPr="0071575C">
        <w:rPr>
          <w:rFonts w:ascii="Arial" w:hAnsi="Arial" w:cs="Arial"/>
          <w:sz w:val="20"/>
          <w:szCs w:val="20"/>
        </w:rPr>
        <w:t>)</w:t>
      </w:r>
      <w:r w:rsidR="00A2417D" w:rsidRPr="0071575C">
        <w:rPr>
          <w:rFonts w:ascii="Arial" w:hAnsi="Arial" w:cs="Arial"/>
          <w:sz w:val="20"/>
          <w:szCs w:val="20"/>
        </w:rPr>
        <w:t xml:space="preserve"> and the project is addressing some of these issues through capacity development for the Women in Politics forum.</w:t>
      </w:r>
      <w:r w:rsidR="00A253CA">
        <w:rPr>
          <w:rFonts w:ascii="Arial" w:hAnsi="Arial" w:cs="Arial"/>
          <w:sz w:val="20"/>
          <w:szCs w:val="20"/>
        </w:rPr>
        <w:t xml:space="preserve"> </w:t>
      </w:r>
      <w:r w:rsidR="00A2417D" w:rsidRPr="0071575C">
        <w:rPr>
          <w:rFonts w:ascii="Arial" w:hAnsi="Arial" w:cs="Arial"/>
          <w:sz w:val="20"/>
          <w:szCs w:val="20"/>
        </w:rPr>
        <w:t xml:space="preserve">Nevertheless, no concrete study has been conducted why the number of female candidates elected to office fell, despite an increase of over 78% more </w:t>
      </w:r>
      <w:r w:rsidR="00D0345F" w:rsidRPr="0071575C">
        <w:rPr>
          <w:rFonts w:ascii="Arial" w:hAnsi="Arial" w:cs="Arial"/>
          <w:sz w:val="20"/>
          <w:szCs w:val="20"/>
        </w:rPr>
        <w:t>candidates as compared to 2007.</w:t>
      </w:r>
    </w:p>
    <w:p w:rsidR="00C545CE" w:rsidRPr="0071575C" w:rsidRDefault="00C545CE" w:rsidP="001C336C">
      <w:pPr>
        <w:spacing w:line="264" w:lineRule="auto"/>
        <w:jc w:val="center"/>
        <w:rPr>
          <w:rFonts w:ascii="Arial" w:hAnsi="Arial" w:cs="Arial"/>
          <w:b/>
          <w:sz w:val="18"/>
          <w:szCs w:val="18"/>
        </w:rPr>
      </w:pPr>
      <w:r w:rsidRPr="0071575C">
        <w:rPr>
          <w:rFonts w:ascii="Arial" w:hAnsi="Arial" w:cs="Arial"/>
          <w:b/>
          <w:sz w:val="18"/>
          <w:szCs w:val="18"/>
        </w:rPr>
        <w:t xml:space="preserve">Table </w:t>
      </w:r>
      <w:r w:rsidR="007F5518" w:rsidRPr="0071575C">
        <w:rPr>
          <w:rFonts w:ascii="Arial" w:hAnsi="Arial" w:cs="Arial"/>
          <w:b/>
          <w:sz w:val="18"/>
          <w:szCs w:val="18"/>
        </w:rPr>
        <w:t>4</w:t>
      </w:r>
      <w:r w:rsidRPr="0071575C">
        <w:rPr>
          <w:rFonts w:ascii="Arial" w:hAnsi="Arial" w:cs="Arial"/>
          <w:b/>
          <w:sz w:val="18"/>
          <w:szCs w:val="18"/>
        </w:rPr>
        <w:t>: Factors influencing wome</w:t>
      </w:r>
      <w:r w:rsidR="00422D89" w:rsidRPr="0071575C">
        <w:rPr>
          <w:rFonts w:ascii="Arial" w:hAnsi="Arial" w:cs="Arial"/>
          <w:b/>
          <w:sz w:val="18"/>
          <w:szCs w:val="18"/>
        </w:rPr>
        <w:t>n’s participation in politics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2"/>
        <w:gridCol w:w="2322"/>
        <w:gridCol w:w="2322"/>
        <w:gridCol w:w="2322"/>
      </w:tblGrid>
      <w:tr w:rsidR="000271DE" w:rsidRPr="0071575C" w:rsidTr="00D06A66">
        <w:tc>
          <w:tcPr>
            <w:tcW w:w="2322" w:type="dxa"/>
            <w:shd w:val="clear" w:color="auto" w:fill="1F497D" w:themeFill="text2"/>
            <w:vAlign w:val="center"/>
          </w:tcPr>
          <w:p w:rsidR="00670DD1" w:rsidRPr="0071575C" w:rsidRDefault="00670DD1" w:rsidP="00176CC0">
            <w:pPr>
              <w:rPr>
                <w:rFonts w:ascii="Arial" w:hAnsi="Arial" w:cs="Arial"/>
                <w:b/>
                <w:color w:val="FFFFFF"/>
                <w:sz w:val="18"/>
                <w:szCs w:val="18"/>
              </w:rPr>
            </w:pPr>
            <w:r w:rsidRPr="0071575C">
              <w:rPr>
                <w:rFonts w:ascii="Arial" w:hAnsi="Arial" w:cs="Arial"/>
                <w:b/>
                <w:color w:val="FFFFFF"/>
                <w:sz w:val="18"/>
                <w:szCs w:val="18"/>
              </w:rPr>
              <w:t>Idiosyncratic Factors</w:t>
            </w:r>
          </w:p>
        </w:tc>
        <w:tc>
          <w:tcPr>
            <w:tcW w:w="2322" w:type="dxa"/>
            <w:shd w:val="clear" w:color="auto" w:fill="1F497D" w:themeFill="text2"/>
            <w:vAlign w:val="center"/>
          </w:tcPr>
          <w:p w:rsidR="00670DD1" w:rsidRPr="0071575C" w:rsidRDefault="00670DD1" w:rsidP="00176CC0">
            <w:pPr>
              <w:rPr>
                <w:rFonts w:ascii="Arial" w:hAnsi="Arial" w:cs="Arial"/>
                <w:b/>
                <w:color w:val="FFFFFF"/>
                <w:sz w:val="18"/>
                <w:szCs w:val="18"/>
              </w:rPr>
            </w:pPr>
            <w:r w:rsidRPr="0071575C">
              <w:rPr>
                <w:rFonts w:ascii="Arial" w:hAnsi="Arial" w:cs="Arial"/>
                <w:b/>
                <w:color w:val="FFFFFF"/>
                <w:sz w:val="18"/>
                <w:szCs w:val="18"/>
              </w:rPr>
              <w:t>Effects</w:t>
            </w:r>
          </w:p>
        </w:tc>
        <w:tc>
          <w:tcPr>
            <w:tcW w:w="2322" w:type="dxa"/>
            <w:shd w:val="clear" w:color="auto" w:fill="1F497D" w:themeFill="text2"/>
            <w:vAlign w:val="center"/>
          </w:tcPr>
          <w:p w:rsidR="00670DD1" w:rsidRPr="0071575C" w:rsidRDefault="00670DD1" w:rsidP="00176CC0">
            <w:pPr>
              <w:rPr>
                <w:rFonts w:ascii="Arial" w:hAnsi="Arial" w:cs="Arial"/>
                <w:b/>
                <w:color w:val="FFFFFF"/>
                <w:sz w:val="18"/>
                <w:szCs w:val="18"/>
              </w:rPr>
            </w:pPr>
            <w:r w:rsidRPr="0071575C">
              <w:rPr>
                <w:rFonts w:ascii="Arial" w:hAnsi="Arial" w:cs="Arial"/>
                <w:b/>
                <w:color w:val="FFFFFF"/>
                <w:sz w:val="18"/>
                <w:szCs w:val="18"/>
              </w:rPr>
              <w:t>Covariate Factors</w:t>
            </w:r>
          </w:p>
        </w:tc>
        <w:tc>
          <w:tcPr>
            <w:tcW w:w="2322" w:type="dxa"/>
            <w:shd w:val="clear" w:color="auto" w:fill="1F497D" w:themeFill="text2"/>
            <w:vAlign w:val="center"/>
          </w:tcPr>
          <w:p w:rsidR="00670DD1" w:rsidRPr="0071575C" w:rsidRDefault="00670DD1" w:rsidP="00176CC0">
            <w:pPr>
              <w:rPr>
                <w:rFonts w:ascii="Arial" w:hAnsi="Arial" w:cs="Arial"/>
                <w:b/>
                <w:color w:val="FFFFFF"/>
                <w:sz w:val="18"/>
                <w:szCs w:val="18"/>
              </w:rPr>
            </w:pPr>
            <w:r w:rsidRPr="0071575C">
              <w:rPr>
                <w:rFonts w:ascii="Arial" w:hAnsi="Arial" w:cs="Arial"/>
                <w:b/>
                <w:color w:val="FFFFFF"/>
                <w:sz w:val="18"/>
                <w:szCs w:val="18"/>
              </w:rPr>
              <w:t>Effects</w:t>
            </w:r>
          </w:p>
        </w:tc>
      </w:tr>
      <w:tr w:rsidR="000271DE" w:rsidRPr="0071575C" w:rsidTr="00D06A66">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Low level of education (especially in the North); requirement to have completed secondary education.</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Up to 50% of aspirants failed to qualify for elections to State Assembly</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Cultural attitudes: women need husbands’ permission to attend meetings or be involved in any activity outside the home (in some cases even to visit hospitals)</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Candidates sacrifice their political ambition to avoid domestic problems.</w:t>
            </w:r>
          </w:p>
        </w:tc>
      </w:tr>
      <w:tr w:rsidR="000271DE" w:rsidRPr="0071575C" w:rsidTr="00D06A66">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 xml:space="preserve">Lack of capacity, in political and inter-personal </w:t>
            </w:r>
            <w:r w:rsidR="00706FB9" w:rsidRPr="0071575C">
              <w:rPr>
                <w:rFonts w:ascii="Arial" w:hAnsi="Arial" w:cs="Arial"/>
                <w:sz w:val="18"/>
                <w:szCs w:val="18"/>
              </w:rPr>
              <w:t>skills</w:t>
            </w:r>
            <w:r w:rsidRPr="0071575C">
              <w:rPr>
                <w:rFonts w:ascii="Arial" w:hAnsi="Arial" w:cs="Arial"/>
                <w:sz w:val="18"/>
                <w:szCs w:val="18"/>
              </w:rPr>
              <w:t xml:space="preserve"> and knowledge; organising and coordinating campaigns; advocacy and negotiation</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Ineffective Campaigns</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Political environment: fear of intimidation, physical assault and name calling; whisper campaigns and innuendos about moral standing.</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Withdrawal of candidates who put their reputation before a political career.</w:t>
            </w:r>
          </w:p>
        </w:tc>
      </w:tr>
      <w:tr w:rsidR="000271DE" w:rsidRPr="0071575C" w:rsidTr="00D06A66">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Financial constraints: Candidates lack resources for registration fees, to establish campaign structures, etc</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Ineffective Campaigns</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Registration regulations are complex; candidates are required to submit tax declarations.</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Many in the North lack bank accounts and fail to qualify.</w:t>
            </w:r>
          </w:p>
        </w:tc>
      </w:tr>
      <w:tr w:rsidR="000271DE" w:rsidRPr="0071575C" w:rsidTr="00D06A66">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 xml:space="preserve">Reproductive roles: women need to be home in the </w:t>
            </w:r>
            <w:r w:rsidR="00706FB9" w:rsidRPr="0071575C">
              <w:rPr>
                <w:rFonts w:ascii="Arial" w:hAnsi="Arial" w:cs="Arial"/>
                <w:sz w:val="18"/>
                <w:szCs w:val="18"/>
              </w:rPr>
              <w:t>evenings</w:t>
            </w:r>
            <w:r w:rsidRPr="0071575C">
              <w:rPr>
                <w:rFonts w:ascii="Arial" w:hAnsi="Arial" w:cs="Arial"/>
                <w:sz w:val="18"/>
                <w:szCs w:val="18"/>
              </w:rPr>
              <w:t xml:space="preserve"> and at night to feed and care for their children, etc</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Aspirants cannot attend nigh and evening meetings and therefore cannot be considered</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Lack of a quota system</w:t>
            </w:r>
          </w:p>
        </w:tc>
        <w:tc>
          <w:tcPr>
            <w:tcW w:w="2322" w:type="dxa"/>
            <w:shd w:val="clear" w:color="auto" w:fill="auto"/>
          </w:tcPr>
          <w:p w:rsidR="00670DD1" w:rsidRPr="0071575C" w:rsidRDefault="00670DD1" w:rsidP="00EC43BF">
            <w:pPr>
              <w:spacing w:line="264" w:lineRule="auto"/>
              <w:rPr>
                <w:rFonts w:ascii="Arial" w:hAnsi="Arial" w:cs="Arial"/>
                <w:sz w:val="18"/>
                <w:szCs w:val="18"/>
              </w:rPr>
            </w:pPr>
            <w:r w:rsidRPr="0071575C">
              <w:rPr>
                <w:rFonts w:ascii="Arial" w:hAnsi="Arial" w:cs="Arial"/>
                <w:sz w:val="18"/>
                <w:szCs w:val="18"/>
              </w:rPr>
              <w:t>Women aspirants fail to make party lists; only those who are active in male patronage networks are successful.</w:t>
            </w:r>
          </w:p>
        </w:tc>
      </w:tr>
    </w:tbl>
    <w:p w:rsidR="00024F43" w:rsidRPr="0071575C" w:rsidRDefault="00422D89" w:rsidP="00176CC0">
      <w:pPr>
        <w:rPr>
          <w:rFonts w:ascii="Arial" w:hAnsi="Arial" w:cs="Arial"/>
          <w:b/>
          <w:sz w:val="16"/>
          <w:szCs w:val="16"/>
        </w:rPr>
      </w:pPr>
      <w:r w:rsidRPr="0071575C">
        <w:rPr>
          <w:rFonts w:ascii="Arial" w:hAnsi="Arial" w:cs="Arial"/>
          <w:b/>
          <w:sz w:val="16"/>
          <w:szCs w:val="16"/>
        </w:rPr>
        <w:t>Source – Gender in Nigeria Report 2012 – British Council</w:t>
      </w:r>
    </w:p>
    <w:p w:rsidR="00E52D61" w:rsidRPr="0071575C" w:rsidRDefault="001719CB" w:rsidP="003573B8">
      <w:pPr>
        <w:rPr>
          <w:rFonts w:ascii="Arial" w:hAnsi="Arial" w:cs="Arial"/>
          <w:sz w:val="20"/>
          <w:szCs w:val="20"/>
        </w:rPr>
      </w:pPr>
      <w:r w:rsidRPr="0071575C">
        <w:rPr>
          <w:rFonts w:ascii="Arial" w:hAnsi="Arial" w:cs="Arial"/>
          <w:sz w:val="20"/>
          <w:szCs w:val="20"/>
        </w:rPr>
        <w:t>Although the project is working to achieve women’s political participation based on the overall framework of the National Gender Policy 2006, which promotes 35% affirmative action, in the new work</w:t>
      </w:r>
      <w:r w:rsidR="00E52D61" w:rsidRPr="0071575C">
        <w:rPr>
          <w:rFonts w:ascii="Arial" w:hAnsi="Arial" w:cs="Arial"/>
          <w:sz w:val="20"/>
          <w:szCs w:val="20"/>
        </w:rPr>
        <w:t xml:space="preserve"> </w:t>
      </w:r>
      <w:r w:rsidRPr="0071575C">
        <w:rPr>
          <w:rFonts w:ascii="Arial" w:hAnsi="Arial" w:cs="Arial"/>
          <w:sz w:val="20"/>
          <w:szCs w:val="20"/>
        </w:rPr>
        <w:t xml:space="preserve">plan under output 3.2, the output target highlights that “the proportion of women among elected officials at all levels should increase significantly compared with the 2011 elections.” To this end, the </w:t>
      </w:r>
      <w:r w:rsidR="00A253CA" w:rsidRPr="0071575C">
        <w:rPr>
          <w:rFonts w:ascii="Arial" w:hAnsi="Arial" w:cs="Arial"/>
          <w:sz w:val="20"/>
          <w:szCs w:val="20"/>
        </w:rPr>
        <w:t>option</w:t>
      </w:r>
      <w:r w:rsidRPr="0071575C">
        <w:rPr>
          <w:rFonts w:ascii="Arial" w:hAnsi="Arial" w:cs="Arial"/>
          <w:sz w:val="20"/>
          <w:szCs w:val="20"/>
        </w:rPr>
        <w:t xml:space="preserve"> of an increase </w:t>
      </w:r>
      <w:r w:rsidR="0013045D" w:rsidRPr="0071575C">
        <w:rPr>
          <w:rFonts w:ascii="Arial" w:hAnsi="Arial" w:cs="Arial"/>
          <w:sz w:val="20"/>
          <w:szCs w:val="20"/>
        </w:rPr>
        <w:t>is possible, but it is highly unlikely it would reach 35%</w:t>
      </w:r>
      <w:r w:rsidR="00D774A8" w:rsidRPr="0071575C">
        <w:rPr>
          <w:rFonts w:ascii="Arial" w:hAnsi="Arial" w:cs="Arial"/>
          <w:sz w:val="20"/>
          <w:szCs w:val="20"/>
        </w:rPr>
        <w:t xml:space="preserve"> and should </w:t>
      </w:r>
      <w:r w:rsidR="00A253CA" w:rsidRPr="0071575C">
        <w:rPr>
          <w:rFonts w:ascii="Arial" w:hAnsi="Arial" w:cs="Arial"/>
          <w:sz w:val="20"/>
          <w:szCs w:val="20"/>
        </w:rPr>
        <w:t>present</w:t>
      </w:r>
      <w:r w:rsidR="00A253CA">
        <w:rPr>
          <w:rFonts w:ascii="Arial" w:hAnsi="Arial" w:cs="Arial"/>
          <w:sz w:val="20"/>
          <w:szCs w:val="20"/>
        </w:rPr>
        <w:t xml:space="preserve"> </w:t>
      </w:r>
      <w:r w:rsidR="00A253CA" w:rsidRPr="0071575C">
        <w:rPr>
          <w:rFonts w:ascii="Arial" w:hAnsi="Arial" w:cs="Arial"/>
          <w:sz w:val="20"/>
          <w:szCs w:val="20"/>
        </w:rPr>
        <w:t>trends exist</w:t>
      </w:r>
      <w:r w:rsidR="00EC43BF">
        <w:rPr>
          <w:rFonts w:ascii="Arial" w:hAnsi="Arial" w:cs="Arial"/>
          <w:sz w:val="20"/>
          <w:szCs w:val="20"/>
        </w:rPr>
        <w:t>,</w:t>
      </w:r>
      <w:r w:rsidR="00414B18" w:rsidRPr="0071575C">
        <w:rPr>
          <w:rStyle w:val="FootnoteReference"/>
          <w:rFonts w:ascii="Arial" w:hAnsi="Arial" w:cs="Arial"/>
          <w:sz w:val="20"/>
          <w:szCs w:val="20"/>
        </w:rPr>
        <w:footnoteReference w:id="25"/>
      </w:r>
      <w:r w:rsidR="00EC43BF">
        <w:rPr>
          <w:rFonts w:ascii="Arial" w:hAnsi="Arial" w:cs="Arial"/>
          <w:sz w:val="20"/>
          <w:szCs w:val="20"/>
        </w:rPr>
        <w:t xml:space="preserve"> </w:t>
      </w:r>
      <w:r w:rsidR="00414B18" w:rsidRPr="0071575C">
        <w:rPr>
          <w:rFonts w:ascii="Arial" w:hAnsi="Arial" w:cs="Arial"/>
          <w:sz w:val="20"/>
          <w:szCs w:val="20"/>
        </w:rPr>
        <w:t>the increase would not be expected to be significant.</w:t>
      </w:r>
      <w:r w:rsidRPr="0071575C">
        <w:rPr>
          <w:rFonts w:ascii="Arial" w:hAnsi="Arial" w:cs="Arial"/>
          <w:sz w:val="20"/>
          <w:szCs w:val="20"/>
        </w:rPr>
        <w:t xml:space="preserve"> There are some incidences whereby parties in Lagos and Cross Rivers have more than 35% of women in </w:t>
      </w:r>
      <w:r w:rsidR="00E52D61" w:rsidRPr="0071575C">
        <w:rPr>
          <w:rFonts w:ascii="Arial" w:hAnsi="Arial" w:cs="Arial"/>
          <w:sz w:val="20"/>
          <w:szCs w:val="20"/>
        </w:rPr>
        <w:t>decision-making</w:t>
      </w:r>
      <w:r w:rsidRPr="0071575C">
        <w:rPr>
          <w:rFonts w:ascii="Arial" w:hAnsi="Arial" w:cs="Arial"/>
          <w:sz w:val="20"/>
          <w:szCs w:val="20"/>
        </w:rPr>
        <w:t xml:space="preserve"> positions, however at present this is the exception to the rule. Therefore, to</w:t>
      </w:r>
      <w:r w:rsidR="00024F43" w:rsidRPr="0071575C">
        <w:rPr>
          <w:rFonts w:ascii="Arial" w:hAnsi="Arial" w:cs="Arial"/>
          <w:sz w:val="20"/>
          <w:szCs w:val="20"/>
        </w:rPr>
        <w:t xml:space="preserve"> </w:t>
      </w:r>
      <w:r w:rsidR="00AD430F" w:rsidRPr="0071575C">
        <w:rPr>
          <w:rFonts w:ascii="Arial" w:hAnsi="Arial" w:cs="Arial"/>
          <w:sz w:val="20"/>
          <w:szCs w:val="20"/>
        </w:rPr>
        <w:t xml:space="preserve">measure the </w:t>
      </w:r>
      <w:r w:rsidR="00D24A3D" w:rsidRPr="0071575C">
        <w:rPr>
          <w:rFonts w:ascii="Arial" w:hAnsi="Arial" w:cs="Arial"/>
          <w:sz w:val="20"/>
          <w:szCs w:val="20"/>
        </w:rPr>
        <w:t xml:space="preserve">overall success </w:t>
      </w:r>
      <w:r w:rsidR="00AD430F" w:rsidRPr="0071575C">
        <w:rPr>
          <w:rFonts w:ascii="Arial" w:hAnsi="Arial" w:cs="Arial"/>
          <w:sz w:val="20"/>
          <w:szCs w:val="20"/>
        </w:rPr>
        <w:t>of the project on gender and the increased participation of women in the political process by the</w:t>
      </w:r>
      <w:r w:rsidR="00D24A3D" w:rsidRPr="0071575C">
        <w:rPr>
          <w:rFonts w:ascii="Arial" w:hAnsi="Arial" w:cs="Arial"/>
          <w:sz w:val="20"/>
          <w:szCs w:val="20"/>
        </w:rPr>
        <w:t xml:space="preserve"> stated indicators </w:t>
      </w:r>
      <w:r w:rsidRPr="0071575C">
        <w:rPr>
          <w:rFonts w:ascii="Arial" w:hAnsi="Arial" w:cs="Arial"/>
          <w:sz w:val="20"/>
          <w:szCs w:val="20"/>
        </w:rPr>
        <w:t xml:space="preserve">could prove to be </w:t>
      </w:r>
      <w:r w:rsidR="00AD430F" w:rsidRPr="0071575C">
        <w:rPr>
          <w:rFonts w:ascii="Arial" w:hAnsi="Arial" w:cs="Arial"/>
          <w:sz w:val="20"/>
          <w:szCs w:val="20"/>
        </w:rPr>
        <w:t xml:space="preserve">naive and </w:t>
      </w:r>
      <w:r w:rsidR="00AD430F" w:rsidRPr="00EC43BF">
        <w:rPr>
          <w:rFonts w:ascii="Arial" w:hAnsi="Arial" w:cs="Arial"/>
          <w:b/>
          <w:sz w:val="20"/>
          <w:szCs w:val="20"/>
        </w:rPr>
        <w:t xml:space="preserve">failure to increase these numbers </w:t>
      </w:r>
      <w:r w:rsidR="00AD430F" w:rsidRPr="00EC43BF">
        <w:rPr>
          <w:rFonts w:ascii="Arial" w:hAnsi="Arial" w:cs="Arial"/>
          <w:b/>
          <w:sz w:val="20"/>
          <w:szCs w:val="20"/>
          <w:u w:val="single"/>
        </w:rPr>
        <w:t>will not necessarily demonstrate all the gains</w:t>
      </w:r>
      <w:r w:rsidR="00AD430F" w:rsidRPr="00EC43BF">
        <w:rPr>
          <w:rFonts w:ascii="Arial" w:hAnsi="Arial" w:cs="Arial"/>
          <w:b/>
          <w:sz w:val="20"/>
          <w:szCs w:val="20"/>
        </w:rPr>
        <w:t xml:space="preserve"> that have indeed been made under this particular component.</w:t>
      </w:r>
      <w:r w:rsidR="00AD430F" w:rsidRPr="0071575C">
        <w:rPr>
          <w:rFonts w:ascii="Arial" w:hAnsi="Arial" w:cs="Arial"/>
          <w:sz w:val="20"/>
          <w:szCs w:val="20"/>
        </w:rPr>
        <w:t xml:space="preserve"> </w:t>
      </w:r>
    </w:p>
    <w:p w:rsidR="00E52D61" w:rsidRPr="0071575C" w:rsidRDefault="00E52D61" w:rsidP="003573B8">
      <w:pPr>
        <w:rPr>
          <w:rFonts w:ascii="Arial" w:hAnsi="Arial" w:cs="Arial"/>
          <w:sz w:val="20"/>
          <w:szCs w:val="20"/>
        </w:rPr>
      </w:pPr>
    </w:p>
    <w:p w:rsidR="008031F8" w:rsidRPr="0071575C" w:rsidRDefault="00D24A3D" w:rsidP="003573B8">
      <w:pPr>
        <w:rPr>
          <w:rFonts w:ascii="Arial" w:hAnsi="Arial" w:cs="Arial"/>
          <w:sz w:val="20"/>
          <w:szCs w:val="20"/>
        </w:rPr>
      </w:pPr>
      <w:r w:rsidRPr="00D15DED">
        <w:rPr>
          <w:rFonts w:ascii="Arial" w:hAnsi="Arial" w:cs="Arial"/>
          <w:sz w:val="20"/>
          <w:szCs w:val="20"/>
        </w:rPr>
        <w:t>With regards t</w:t>
      </w:r>
      <w:r w:rsidR="00EC43BF">
        <w:rPr>
          <w:rFonts w:ascii="Arial" w:hAnsi="Arial" w:cs="Arial"/>
          <w:sz w:val="20"/>
          <w:szCs w:val="20"/>
        </w:rPr>
        <w:t>o</w:t>
      </w:r>
      <w:r w:rsidRPr="0071575C">
        <w:rPr>
          <w:rFonts w:ascii="Arial" w:hAnsi="Arial" w:cs="Arial"/>
          <w:sz w:val="20"/>
          <w:szCs w:val="20"/>
        </w:rPr>
        <w:t xml:space="preserve"> targets under t</w:t>
      </w:r>
      <w:r w:rsidR="00E52D61" w:rsidRPr="0071575C">
        <w:rPr>
          <w:rFonts w:ascii="Arial" w:hAnsi="Arial" w:cs="Arial"/>
          <w:sz w:val="20"/>
          <w:szCs w:val="20"/>
        </w:rPr>
        <w:t>he first output</w:t>
      </w:r>
      <w:r w:rsidR="00EC43BF">
        <w:rPr>
          <w:rFonts w:ascii="Arial" w:hAnsi="Arial" w:cs="Arial"/>
          <w:sz w:val="20"/>
          <w:szCs w:val="20"/>
        </w:rPr>
        <w:t xml:space="preserve"> (3.1) </w:t>
      </w:r>
      <w:r w:rsidR="00E52D61" w:rsidRPr="0071575C">
        <w:rPr>
          <w:rFonts w:ascii="Arial" w:hAnsi="Arial" w:cs="Arial"/>
          <w:sz w:val="20"/>
          <w:szCs w:val="20"/>
        </w:rPr>
        <w:t xml:space="preserve">which states “a gender responsive Constitution reflecting CSOs advocacy and recommendations” </w:t>
      </w:r>
      <w:r w:rsidRPr="0071575C">
        <w:rPr>
          <w:rFonts w:ascii="Arial" w:hAnsi="Arial" w:cs="Arial"/>
          <w:sz w:val="20"/>
          <w:szCs w:val="20"/>
        </w:rPr>
        <w:t>–</w:t>
      </w:r>
      <w:r w:rsidR="00E52D61" w:rsidRPr="0071575C">
        <w:rPr>
          <w:rFonts w:ascii="Arial" w:hAnsi="Arial" w:cs="Arial"/>
          <w:sz w:val="20"/>
          <w:szCs w:val="20"/>
        </w:rPr>
        <w:t xml:space="preserve"> </w:t>
      </w:r>
      <w:r w:rsidR="00EC43BF">
        <w:rPr>
          <w:rFonts w:ascii="Arial" w:hAnsi="Arial" w:cs="Arial"/>
          <w:sz w:val="20"/>
          <w:szCs w:val="20"/>
        </w:rPr>
        <w:t xml:space="preserve">this </w:t>
      </w:r>
      <w:r w:rsidR="00CA2D72" w:rsidRPr="0071575C">
        <w:rPr>
          <w:rFonts w:ascii="Arial" w:hAnsi="Arial" w:cs="Arial"/>
          <w:sz w:val="20"/>
          <w:szCs w:val="20"/>
        </w:rPr>
        <w:t>may be</w:t>
      </w:r>
      <w:r w:rsidRPr="0071575C">
        <w:rPr>
          <w:rFonts w:ascii="Arial" w:hAnsi="Arial" w:cs="Arial"/>
          <w:sz w:val="20"/>
          <w:szCs w:val="20"/>
        </w:rPr>
        <w:t xml:space="preserve"> more difficult to achieve. </w:t>
      </w:r>
      <w:r w:rsidR="00E52D61" w:rsidRPr="0071575C">
        <w:rPr>
          <w:rFonts w:ascii="Arial" w:hAnsi="Arial" w:cs="Arial"/>
          <w:sz w:val="20"/>
          <w:szCs w:val="20"/>
        </w:rPr>
        <w:t>DGD II has been working on this issue with the input from an array of stakeholders and they have been able to successfully submit their suggestions to the NASS.  The NASS still seems re</w:t>
      </w:r>
      <w:r w:rsidR="00CD7C40" w:rsidRPr="0071575C">
        <w:rPr>
          <w:rFonts w:ascii="Arial" w:hAnsi="Arial" w:cs="Arial"/>
          <w:sz w:val="20"/>
          <w:szCs w:val="20"/>
        </w:rPr>
        <w:t>luctant t</w:t>
      </w:r>
      <w:r w:rsidR="00E52D61" w:rsidRPr="0071575C">
        <w:rPr>
          <w:rFonts w:ascii="Arial" w:hAnsi="Arial" w:cs="Arial"/>
          <w:sz w:val="20"/>
          <w:szCs w:val="20"/>
        </w:rPr>
        <w:t xml:space="preserve">o take on board some of the suggestions, although it would seem that four out of five (see 8.8.3) points in the Women’s Charter submitted and supported by DGD have been accepted. Nevertheless, should these changes not be reflected in the </w:t>
      </w:r>
      <w:r w:rsidR="00FB4F4E" w:rsidRPr="0071575C">
        <w:rPr>
          <w:rFonts w:ascii="Arial" w:hAnsi="Arial" w:cs="Arial"/>
          <w:sz w:val="20"/>
          <w:szCs w:val="20"/>
        </w:rPr>
        <w:t>Constitution</w:t>
      </w:r>
      <w:r w:rsidR="00E52D61" w:rsidRPr="0071575C">
        <w:rPr>
          <w:rFonts w:ascii="Arial" w:hAnsi="Arial" w:cs="Arial"/>
          <w:sz w:val="20"/>
          <w:szCs w:val="20"/>
        </w:rPr>
        <w:t xml:space="preserve">, it does not </w:t>
      </w:r>
      <w:r w:rsidR="00FB4F4E" w:rsidRPr="0071575C">
        <w:rPr>
          <w:rFonts w:ascii="Arial" w:hAnsi="Arial" w:cs="Arial"/>
          <w:sz w:val="20"/>
          <w:szCs w:val="20"/>
        </w:rPr>
        <w:t>necessarily</w:t>
      </w:r>
      <w:r w:rsidR="00E52D61" w:rsidRPr="0071575C">
        <w:rPr>
          <w:rFonts w:ascii="Arial" w:hAnsi="Arial" w:cs="Arial"/>
          <w:sz w:val="20"/>
          <w:szCs w:val="20"/>
        </w:rPr>
        <w:t xml:space="preserve"> signify that the work was n</w:t>
      </w:r>
      <w:r w:rsidR="00CD7C40" w:rsidRPr="0071575C">
        <w:rPr>
          <w:rFonts w:ascii="Arial" w:hAnsi="Arial" w:cs="Arial"/>
          <w:sz w:val="20"/>
          <w:szCs w:val="20"/>
        </w:rPr>
        <w:t xml:space="preserve">either </w:t>
      </w:r>
      <w:r w:rsidR="00E52D61" w:rsidRPr="0071575C">
        <w:rPr>
          <w:rFonts w:ascii="Arial" w:hAnsi="Arial" w:cs="Arial"/>
          <w:sz w:val="20"/>
          <w:szCs w:val="20"/>
        </w:rPr>
        <w:t xml:space="preserve">successful </w:t>
      </w:r>
      <w:r w:rsidR="00CD7C40" w:rsidRPr="0071575C">
        <w:rPr>
          <w:rFonts w:ascii="Arial" w:hAnsi="Arial" w:cs="Arial"/>
          <w:sz w:val="20"/>
          <w:szCs w:val="20"/>
        </w:rPr>
        <w:t>n</w:t>
      </w:r>
      <w:r w:rsidR="00E52D61" w:rsidRPr="0071575C">
        <w:rPr>
          <w:rFonts w:ascii="Arial" w:hAnsi="Arial" w:cs="Arial"/>
          <w:sz w:val="20"/>
          <w:szCs w:val="20"/>
        </w:rPr>
        <w:t xml:space="preserve">or </w:t>
      </w:r>
      <w:proofErr w:type="gramStart"/>
      <w:r w:rsidR="00414B18" w:rsidRPr="0071575C">
        <w:rPr>
          <w:rFonts w:ascii="Arial" w:hAnsi="Arial" w:cs="Arial"/>
          <w:sz w:val="20"/>
          <w:szCs w:val="20"/>
        </w:rPr>
        <w:t>relevant</w:t>
      </w:r>
      <w:r w:rsidRPr="0071575C">
        <w:rPr>
          <w:rFonts w:ascii="Arial" w:hAnsi="Arial" w:cs="Arial"/>
          <w:sz w:val="20"/>
          <w:szCs w:val="20"/>
        </w:rPr>
        <w:t>.</w:t>
      </w:r>
      <w:proofErr w:type="gramEnd"/>
      <w:r w:rsidRPr="0071575C">
        <w:rPr>
          <w:rFonts w:ascii="Arial" w:hAnsi="Arial" w:cs="Arial"/>
          <w:sz w:val="20"/>
          <w:szCs w:val="20"/>
        </w:rPr>
        <w:t xml:space="preserve"> </w:t>
      </w:r>
      <w:r w:rsidR="00E52D61" w:rsidRPr="0071575C">
        <w:rPr>
          <w:rFonts w:ascii="Arial" w:hAnsi="Arial" w:cs="Arial"/>
          <w:sz w:val="20"/>
          <w:szCs w:val="20"/>
        </w:rPr>
        <w:t xml:space="preserve"> </w:t>
      </w:r>
    </w:p>
    <w:p w:rsidR="008031F8" w:rsidRPr="0071575C" w:rsidRDefault="008031F8" w:rsidP="003573B8">
      <w:pPr>
        <w:rPr>
          <w:rFonts w:ascii="Arial" w:hAnsi="Arial" w:cs="Arial"/>
          <w:sz w:val="20"/>
          <w:szCs w:val="20"/>
        </w:rPr>
      </w:pPr>
    </w:p>
    <w:p w:rsidR="008031F8" w:rsidRPr="0071575C" w:rsidRDefault="008031F8" w:rsidP="003573B8">
      <w:pPr>
        <w:rPr>
          <w:rFonts w:ascii="Arial" w:hAnsi="Arial" w:cs="Arial"/>
          <w:sz w:val="20"/>
          <w:szCs w:val="20"/>
        </w:rPr>
      </w:pPr>
      <w:r w:rsidRPr="0071575C">
        <w:rPr>
          <w:rFonts w:ascii="Arial" w:hAnsi="Arial" w:cs="Arial"/>
          <w:sz w:val="20"/>
          <w:szCs w:val="20"/>
        </w:rPr>
        <w:t>The output target under output 3.2 has already been discussed above and under output 3.3, although it may be attainable, there are many factors which fall outside of the scope of the project and more work especially with the political parties at more grass root level would need to be carried out in order to make these targets more a</w:t>
      </w:r>
      <w:r w:rsidR="00D0345F" w:rsidRPr="0071575C">
        <w:rPr>
          <w:rFonts w:ascii="Arial" w:hAnsi="Arial" w:cs="Arial"/>
          <w:sz w:val="20"/>
          <w:szCs w:val="20"/>
        </w:rPr>
        <w:t>chievabl</w:t>
      </w:r>
      <w:r w:rsidRPr="0071575C">
        <w:rPr>
          <w:rFonts w:ascii="Arial" w:hAnsi="Arial" w:cs="Arial"/>
          <w:sz w:val="20"/>
          <w:szCs w:val="20"/>
        </w:rPr>
        <w:t xml:space="preserve">e. </w:t>
      </w:r>
    </w:p>
    <w:p w:rsidR="008031F8" w:rsidRPr="0071575C" w:rsidRDefault="008031F8" w:rsidP="003573B8">
      <w:pPr>
        <w:rPr>
          <w:rFonts w:ascii="Arial" w:hAnsi="Arial" w:cs="Arial"/>
          <w:sz w:val="20"/>
          <w:szCs w:val="20"/>
        </w:rPr>
      </w:pPr>
    </w:p>
    <w:p w:rsidR="00E52D61" w:rsidRPr="0071575C" w:rsidRDefault="00E52D61" w:rsidP="003573B8">
      <w:pPr>
        <w:rPr>
          <w:rFonts w:ascii="Arial" w:hAnsi="Arial" w:cs="Arial"/>
          <w:sz w:val="20"/>
          <w:szCs w:val="20"/>
        </w:rPr>
      </w:pPr>
      <w:r w:rsidRPr="0071575C">
        <w:rPr>
          <w:rFonts w:ascii="Arial" w:hAnsi="Arial" w:cs="Arial"/>
          <w:sz w:val="20"/>
          <w:szCs w:val="20"/>
        </w:rPr>
        <w:t xml:space="preserve">Furthermore the final target </w:t>
      </w:r>
      <w:r w:rsidR="00EC43BF">
        <w:rPr>
          <w:rFonts w:ascii="Arial" w:hAnsi="Arial" w:cs="Arial"/>
          <w:sz w:val="20"/>
          <w:szCs w:val="20"/>
        </w:rPr>
        <w:t xml:space="preserve">(3.4) </w:t>
      </w:r>
      <w:r w:rsidRPr="0071575C">
        <w:rPr>
          <w:rFonts w:ascii="Arial" w:hAnsi="Arial" w:cs="Arial"/>
          <w:sz w:val="20"/>
          <w:szCs w:val="20"/>
        </w:rPr>
        <w:t xml:space="preserve">whereby female parliamentarians are trained and at least one substantive bill in </w:t>
      </w:r>
      <w:r w:rsidR="00FB4F4E" w:rsidRPr="0071575C">
        <w:rPr>
          <w:rFonts w:ascii="Arial" w:hAnsi="Arial" w:cs="Arial"/>
          <w:sz w:val="20"/>
          <w:szCs w:val="20"/>
        </w:rPr>
        <w:t>Federal</w:t>
      </w:r>
      <w:r w:rsidRPr="0071575C">
        <w:rPr>
          <w:rFonts w:ascii="Arial" w:hAnsi="Arial" w:cs="Arial"/>
          <w:sz w:val="20"/>
          <w:szCs w:val="20"/>
        </w:rPr>
        <w:t xml:space="preserve"> and State Legislatures before the end of the Current </w:t>
      </w:r>
      <w:r w:rsidR="00FB4F4E" w:rsidRPr="0071575C">
        <w:rPr>
          <w:rFonts w:ascii="Arial" w:hAnsi="Arial" w:cs="Arial"/>
          <w:sz w:val="20"/>
          <w:szCs w:val="20"/>
        </w:rPr>
        <w:t>Legislative</w:t>
      </w:r>
      <w:r w:rsidRPr="0071575C">
        <w:rPr>
          <w:rFonts w:ascii="Arial" w:hAnsi="Arial" w:cs="Arial"/>
          <w:sz w:val="20"/>
          <w:szCs w:val="20"/>
        </w:rPr>
        <w:t xml:space="preserve"> term i</w:t>
      </w:r>
      <w:r w:rsidR="00D24A3D" w:rsidRPr="0071575C">
        <w:rPr>
          <w:rFonts w:ascii="Arial" w:hAnsi="Arial" w:cs="Arial"/>
          <w:sz w:val="20"/>
          <w:szCs w:val="20"/>
        </w:rPr>
        <w:t>s sponsored i</w:t>
      </w:r>
      <w:r w:rsidRPr="0071575C">
        <w:rPr>
          <w:rFonts w:ascii="Arial" w:hAnsi="Arial" w:cs="Arial"/>
          <w:sz w:val="20"/>
          <w:szCs w:val="20"/>
        </w:rPr>
        <w:t xml:space="preserve">s not </w:t>
      </w:r>
      <w:r w:rsidR="00FB4F4E" w:rsidRPr="0071575C">
        <w:rPr>
          <w:rFonts w:ascii="Arial" w:hAnsi="Arial" w:cs="Arial"/>
          <w:sz w:val="20"/>
          <w:szCs w:val="20"/>
        </w:rPr>
        <w:t>necessarily</w:t>
      </w:r>
      <w:r w:rsidRPr="0071575C">
        <w:rPr>
          <w:rFonts w:ascii="Arial" w:hAnsi="Arial" w:cs="Arial"/>
          <w:sz w:val="20"/>
          <w:szCs w:val="20"/>
        </w:rPr>
        <w:t xml:space="preserve"> specifi</w:t>
      </w:r>
      <w:r w:rsidR="00FB4F4E" w:rsidRPr="0071575C">
        <w:rPr>
          <w:rFonts w:ascii="Arial" w:hAnsi="Arial" w:cs="Arial"/>
          <w:sz w:val="20"/>
          <w:szCs w:val="20"/>
        </w:rPr>
        <w:t xml:space="preserve">c, as it </w:t>
      </w:r>
      <w:r w:rsidRPr="0071575C">
        <w:rPr>
          <w:rFonts w:ascii="Arial" w:hAnsi="Arial" w:cs="Arial"/>
          <w:sz w:val="20"/>
          <w:szCs w:val="20"/>
        </w:rPr>
        <w:t>does not refer to whether this bill should be gender centric or whether it can be any type of bill</w:t>
      </w:r>
      <w:r w:rsidR="00FB4F4E" w:rsidRPr="0071575C">
        <w:rPr>
          <w:rFonts w:ascii="Arial" w:hAnsi="Arial" w:cs="Arial"/>
          <w:sz w:val="20"/>
          <w:szCs w:val="20"/>
        </w:rPr>
        <w:t xml:space="preserve">. Furthermore, whether a bill is sponsored or not, does not </w:t>
      </w:r>
      <w:r w:rsidR="00D24A3D" w:rsidRPr="0071575C">
        <w:rPr>
          <w:rFonts w:ascii="Arial" w:hAnsi="Arial" w:cs="Arial"/>
          <w:sz w:val="20"/>
          <w:szCs w:val="20"/>
        </w:rPr>
        <w:t>necessarily</w:t>
      </w:r>
      <w:r w:rsidR="00FB4F4E" w:rsidRPr="0071575C">
        <w:rPr>
          <w:rFonts w:ascii="Arial" w:hAnsi="Arial" w:cs="Arial"/>
          <w:sz w:val="20"/>
          <w:szCs w:val="20"/>
        </w:rPr>
        <w:t xml:space="preserve"> mean that the new skills and knowledge have not been attained. The sponsoring of a bill depends on many factors, women only represent </w:t>
      </w:r>
      <w:r w:rsidR="00D0345F" w:rsidRPr="0071575C">
        <w:rPr>
          <w:rFonts w:ascii="Arial" w:hAnsi="Arial" w:cs="Arial"/>
          <w:sz w:val="20"/>
          <w:szCs w:val="20"/>
        </w:rPr>
        <w:t>six per cent</w:t>
      </w:r>
      <w:r w:rsidR="00FB4F4E" w:rsidRPr="0071575C">
        <w:rPr>
          <w:rFonts w:ascii="Arial" w:hAnsi="Arial" w:cs="Arial"/>
          <w:sz w:val="20"/>
          <w:szCs w:val="20"/>
        </w:rPr>
        <w:t xml:space="preserve"> of the NASS and therefore there are more barriers to them presenting a bill than just their technical skills.</w:t>
      </w:r>
    </w:p>
    <w:p w:rsidR="00FB4F4E" w:rsidRPr="0071575C" w:rsidRDefault="00FB4F4E" w:rsidP="003573B8">
      <w:pPr>
        <w:rPr>
          <w:rFonts w:ascii="Arial" w:hAnsi="Arial" w:cs="Arial"/>
        </w:rPr>
      </w:pPr>
    </w:p>
    <w:p w:rsidR="00176CC0" w:rsidRDefault="00D24A3D" w:rsidP="003573B8">
      <w:pPr>
        <w:rPr>
          <w:rFonts w:ascii="Arial" w:hAnsi="Arial" w:cs="Arial"/>
          <w:sz w:val="20"/>
          <w:szCs w:val="20"/>
        </w:rPr>
      </w:pPr>
      <w:r w:rsidRPr="00EC43BF">
        <w:rPr>
          <w:rFonts w:ascii="Arial" w:hAnsi="Arial" w:cs="Arial"/>
          <w:sz w:val="20"/>
          <w:szCs w:val="20"/>
        </w:rPr>
        <w:t>Nevertheless,</w:t>
      </w:r>
      <w:r w:rsidRPr="00EC43BF">
        <w:rPr>
          <w:rFonts w:ascii="Arial" w:hAnsi="Arial" w:cs="Arial"/>
          <w:b/>
          <w:sz w:val="20"/>
          <w:szCs w:val="20"/>
        </w:rPr>
        <w:t xml:space="preserve"> t</w:t>
      </w:r>
      <w:r w:rsidR="00AD430F" w:rsidRPr="00EC43BF">
        <w:rPr>
          <w:rFonts w:ascii="Arial" w:hAnsi="Arial" w:cs="Arial"/>
          <w:b/>
          <w:sz w:val="20"/>
          <w:szCs w:val="20"/>
        </w:rPr>
        <w:t>he project to date has made great strides</w:t>
      </w:r>
      <w:r w:rsidR="00D0345F" w:rsidRPr="00EC43BF">
        <w:rPr>
          <w:rFonts w:ascii="Arial" w:hAnsi="Arial" w:cs="Arial"/>
          <w:b/>
          <w:sz w:val="20"/>
          <w:szCs w:val="20"/>
        </w:rPr>
        <w:t>, and</w:t>
      </w:r>
      <w:r w:rsidR="00A2417D" w:rsidRPr="00EC43BF">
        <w:rPr>
          <w:rFonts w:ascii="Arial" w:hAnsi="Arial" w:cs="Arial"/>
          <w:b/>
          <w:sz w:val="20"/>
          <w:szCs w:val="20"/>
        </w:rPr>
        <w:t xml:space="preserve"> has been able to advocate successfully amongst different stakeholders to promote affirmative action for women including within INEC, the political parties and the Women’s organisations who developed a five point charter to advocate for more rights for women.</w:t>
      </w:r>
      <w:r w:rsidR="00A2417D" w:rsidRPr="0071575C">
        <w:rPr>
          <w:rFonts w:ascii="Arial" w:hAnsi="Arial" w:cs="Arial"/>
          <w:sz w:val="20"/>
          <w:szCs w:val="20"/>
        </w:rPr>
        <w:t xml:space="preserve"> The project has also made important inroads in promoting </w:t>
      </w:r>
      <w:r w:rsidRPr="0071575C">
        <w:rPr>
          <w:rFonts w:ascii="Arial" w:hAnsi="Arial" w:cs="Arial"/>
          <w:sz w:val="20"/>
          <w:szCs w:val="20"/>
        </w:rPr>
        <w:t>positive agendas for</w:t>
      </w:r>
      <w:r w:rsidR="00AD430F" w:rsidRPr="0071575C">
        <w:rPr>
          <w:rFonts w:ascii="Arial" w:hAnsi="Arial" w:cs="Arial"/>
          <w:sz w:val="20"/>
          <w:szCs w:val="20"/>
        </w:rPr>
        <w:t xml:space="preserve"> </w:t>
      </w:r>
      <w:r w:rsidR="00A2417D" w:rsidRPr="0071575C">
        <w:rPr>
          <w:rFonts w:ascii="Arial" w:hAnsi="Arial" w:cs="Arial"/>
          <w:sz w:val="20"/>
          <w:szCs w:val="20"/>
        </w:rPr>
        <w:t xml:space="preserve">youth </w:t>
      </w:r>
      <w:r w:rsidR="00AD430F" w:rsidRPr="0071575C">
        <w:rPr>
          <w:rFonts w:ascii="Arial" w:hAnsi="Arial" w:cs="Arial"/>
          <w:sz w:val="20"/>
          <w:szCs w:val="20"/>
        </w:rPr>
        <w:t xml:space="preserve">and </w:t>
      </w:r>
      <w:r w:rsidR="00F71B6E" w:rsidRPr="0071575C">
        <w:rPr>
          <w:rFonts w:ascii="Arial" w:hAnsi="Arial" w:cs="Arial"/>
          <w:sz w:val="20"/>
          <w:szCs w:val="20"/>
        </w:rPr>
        <w:t>persons living with disabilities</w:t>
      </w:r>
      <w:r w:rsidR="00A2417D" w:rsidRPr="0071575C">
        <w:rPr>
          <w:rFonts w:ascii="Arial" w:hAnsi="Arial" w:cs="Arial"/>
          <w:sz w:val="20"/>
          <w:szCs w:val="20"/>
        </w:rPr>
        <w:t xml:space="preserve"> and for a creation of a manifesto outlining their requests</w:t>
      </w:r>
      <w:r w:rsidR="00AD430F" w:rsidRPr="0071575C">
        <w:rPr>
          <w:rFonts w:ascii="Arial" w:hAnsi="Arial" w:cs="Arial"/>
          <w:sz w:val="20"/>
          <w:szCs w:val="20"/>
        </w:rPr>
        <w:t xml:space="preserve">. Only recently, the Disability Act has been approved by the Senate and various articles of the Constitution are likely to be changed due to the advocacy on this issue. Nevertheless, the affirmative action </w:t>
      </w:r>
      <w:r w:rsidR="00BB10FF" w:rsidRPr="0071575C">
        <w:rPr>
          <w:rFonts w:ascii="Arial" w:hAnsi="Arial" w:cs="Arial"/>
          <w:sz w:val="20"/>
          <w:szCs w:val="20"/>
        </w:rPr>
        <w:t xml:space="preserve">on women’s participation </w:t>
      </w:r>
      <w:r w:rsidR="00AD430F" w:rsidRPr="0071575C">
        <w:rPr>
          <w:rFonts w:ascii="Arial" w:hAnsi="Arial" w:cs="Arial"/>
          <w:sz w:val="20"/>
          <w:szCs w:val="20"/>
        </w:rPr>
        <w:t>campaign has not been as successful as hoped, but this does not mean that gains have not been made, therefore, it would perhaps be important to “move the bar” slightly so that these successes are reflected in the results.</w:t>
      </w:r>
    </w:p>
    <w:p w:rsidR="00EC43BF" w:rsidRPr="0071575C" w:rsidRDefault="00EC43BF" w:rsidP="003573B8">
      <w:pPr>
        <w:rPr>
          <w:rFonts w:ascii="Arial" w:hAnsi="Arial" w:cs="Arial"/>
          <w:sz w:val="20"/>
          <w:szCs w:val="20"/>
        </w:rPr>
      </w:pPr>
    </w:p>
    <w:p w:rsidR="00C545CE" w:rsidRPr="0071575C" w:rsidRDefault="00C545CE" w:rsidP="00C545CE">
      <w:pPr>
        <w:jc w:val="center"/>
        <w:rPr>
          <w:rFonts w:ascii="Arial" w:hAnsi="Arial" w:cs="Arial"/>
          <w:b/>
          <w:sz w:val="18"/>
          <w:szCs w:val="18"/>
        </w:rPr>
      </w:pPr>
      <w:r w:rsidRPr="0071575C">
        <w:rPr>
          <w:rFonts w:ascii="Arial" w:hAnsi="Arial" w:cs="Arial"/>
          <w:b/>
          <w:sz w:val="18"/>
          <w:szCs w:val="18"/>
        </w:rPr>
        <w:t xml:space="preserve">Table </w:t>
      </w:r>
      <w:r w:rsidR="007F5518" w:rsidRPr="0071575C">
        <w:rPr>
          <w:rFonts w:ascii="Arial" w:hAnsi="Arial" w:cs="Arial"/>
          <w:b/>
          <w:sz w:val="18"/>
          <w:szCs w:val="18"/>
        </w:rPr>
        <w:t>5</w:t>
      </w:r>
      <w:r w:rsidRPr="0071575C">
        <w:rPr>
          <w:rFonts w:ascii="Arial" w:hAnsi="Arial" w:cs="Arial"/>
          <w:b/>
          <w:sz w:val="18"/>
          <w:szCs w:val="18"/>
        </w:rPr>
        <w:t>: Component 3: Enhancing Participation by Women, Youth and Other Marginalized Groups</w:t>
      </w:r>
    </w:p>
    <w:tbl>
      <w:tblPr>
        <w:tblStyle w:val="TableGrid"/>
        <w:tblW w:w="0" w:type="auto"/>
        <w:tblLook w:val="04A0"/>
      </w:tblPr>
      <w:tblGrid>
        <w:gridCol w:w="2093"/>
        <w:gridCol w:w="3827"/>
        <w:gridCol w:w="1559"/>
        <w:gridCol w:w="1809"/>
      </w:tblGrid>
      <w:tr w:rsidR="00A2417D" w:rsidRPr="0071575C" w:rsidTr="00D774A8">
        <w:tc>
          <w:tcPr>
            <w:tcW w:w="9288" w:type="dxa"/>
            <w:gridSpan w:val="4"/>
            <w:shd w:val="clear" w:color="auto" w:fill="365F91" w:themeFill="accent1" w:themeFillShade="BF"/>
            <w:vAlign w:val="center"/>
          </w:tcPr>
          <w:p w:rsidR="00A2417D" w:rsidRPr="0071575C" w:rsidRDefault="00A2417D" w:rsidP="00A253CA">
            <w:pPr>
              <w:spacing w:line="264" w:lineRule="auto"/>
              <w:jc w:val="left"/>
              <w:rPr>
                <w:rFonts w:ascii="Arial" w:hAnsi="Arial" w:cs="Arial"/>
                <w:b/>
                <w:color w:val="FFFFFF" w:themeColor="background1"/>
                <w:sz w:val="18"/>
                <w:szCs w:val="18"/>
              </w:rPr>
            </w:pPr>
            <w:r w:rsidRPr="0071575C">
              <w:rPr>
                <w:rFonts w:ascii="Arial" w:hAnsi="Arial" w:cs="Arial"/>
                <w:b/>
                <w:color w:val="FFFFFF" w:themeColor="background1"/>
                <w:sz w:val="18"/>
                <w:szCs w:val="18"/>
              </w:rPr>
              <w:t>Component 3: Enhancing Participation by Women, Youth and other Marginalized Groups</w:t>
            </w:r>
          </w:p>
        </w:tc>
      </w:tr>
      <w:tr w:rsidR="00A2417D" w:rsidRPr="0071575C" w:rsidTr="00D774A8">
        <w:tc>
          <w:tcPr>
            <w:tcW w:w="2093" w:type="dxa"/>
            <w:shd w:val="clear" w:color="auto" w:fill="365F91" w:themeFill="accent1" w:themeFillShade="BF"/>
            <w:vAlign w:val="center"/>
          </w:tcPr>
          <w:p w:rsidR="00A2417D" w:rsidRPr="0071575C" w:rsidRDefault="00A2417D" w:rsidP="00A253CA">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Intended Output</w:t>
            </w:r>
          </w:p>
        </w:tc>
        <w:tc>
          <w:tcPr>
            <w:tcW w:w="3827" w:type="dxa"/>
            <w:shd w:val="clear" w:color="auto" w:fill="365F91" w:themeFill="accent1" w:themeFillShade="BF"/>
            <w:vAlign w:val="center"/>
          </w:tcPr>
          <w:p w:rsidR="00A2417D" w:rsidRPr="0071575C" w:rsidRDefault="00A2417D" w:rsidP="00A253CA">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Output Targets</w:t>
            </w:r>
          </w:p>
        </w:tc>
        <w:tc>
          <w:tcPr>
            <w:tcW w:w="1559" w:type="dxa"/>
            <w:shd w:val="clear" w:color="auto" w:fill="365F91" w:themeFill="accent1" w:themeFillShade="BF"/>
            <w:vAlign w:val="center"/>
          </w:tcPr>
          <w:p w:rsidR="00A2417D" w:rsidRPr="0071575C" w:rsidRDefault="00A2417D" w:rsidP="00A253CA">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Baseline</w:t>
            </w:r>
          </w:p>
        </w:tc>
        <w:tc>
          <w:tcPr>
            <w:tcW w:w="1809" w:type="dxa"/>
            <w:shd w:val="clear" w:color="auto" w:fill="365F91" w:themeFill="accent1" w:themeFillShade="BF"/>
            <w:vAlign w:val="center"/>
          </w:tcPr>
          <w:p w:rsidR="00A2417D" w:rsidRPr="0071575C" w:rsidRDefault="00A2417D" w:rsidP="00A253CA">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Indicators</w:t>
            </w:r>
          </w:p>
        </w:tc>
      </w:tr>
      <w:tr w:rsidR="00A2417D" w:rsidRPr="0071575C" w:rsidTr="00A2417D">
        <w:tc>
          <w:tcPr>
            <w:tcW w:w="2093" w:type="dxa"/>
          </w:tcPr>
          <w:p w:rsidR="00A2417D" w:rsidRPr="0071575C" w:rsidRDefault="00A2417D" w:rsidP="00EC43BF">
            <w:pPr>
              <w:spacing w:line="264" w:lineRule="auto"/>
              <w:rPr>
                <w:rFonts w:ascii="Arial" w:hAnsi="Arial" w:cs="Arial"/>
                <w:b/>
                <w:sz w:val="18"/>
                <w:szCs w:val="18"/>
              </w:rPr>
            </w:pPr>
            <w:r w:rsidRPr="0071575C">
              <w:rPr>
                <w:rFonts w:ascii="Arial" w:hAnsi="Arial" w:cs="Arial"/>
                <w:sz w:val="18"/>
                <w:szCs w:val="18"/>
              </w:rPr>
              <w:t>3.1 Legal Reforms and women’s empowerment initiatives to promote affirmative and women’s empowerment in politics and elections undertaken</w:t>
            </w:r>
          </w:p>
        </w:tc>
        <w:tc>
          <w:tcPr>
            <w:tcW w:w="3827" w:type="dxa"/>
          </w:tcPr>
          <w:p w:rsidR="00A2417D" w:rsidRPr="0071575C" w:rsidRDefault="00A2417D" w:rsidP="00EC43BF">
            <w:pPr>
              <w:spacing w:line="264" w:lineRule="auto"/>
              <w:rPr>
                <w:rFonts w:ascii="Arial" w:hAnsi="Arial" w:cs="Arial"/>
                <w:sz w:val="18"/>
                <w:szCs w:val="18"/>
              </w:rPr>
            </w:pPr>
            <w:r w:rsidRPr="0071575C">
              <w:rPr>
                <w:rFonts w:ascii="Arial" w:hAnsi="Arial" w:cs="Arial"/>
                <w:sz w:val="18"/>
                <w:szCs w:val="18"/>
              </w:rPr>
              <w:t>A gender responsive Constitution and policies on women’s political empowerment reflecting CSOs advocacy and recommendations</w:t>
            </w:r>
          </w:p>
          <w:p w:rsidR="00A2417D" w:rsidRPr="0071575C" w:rsidRDefault="00A2417D" w:rsidP="00EC43BF">
            <w:pPr>
              <w:spacing w:line="264" w:lineRule="auto"/>
              <w:ind w:left="-924"/>
              <w:rPr>
                <w:rFonts w:ascii="Arial" w:hAnsi="Arial" w:cs="Arial"/>
                <w:sz w:val="18"/>
                <w:szCs w:val="18"/>
              </w:rPr>
            </w:pPr>
          </w:p>
          <w:p w:rsidR="00A32520" w:rsidRPr="0071575C" w:rsidRDefault="00A32520" w:rsidP="00EC43BF">
            <w:pPr>
              <w:spacing w:line="264" w:lineRule="auto"/>
              <w:rPr>
                <w:rFonts w:ascii="Arial" w:hAnsi="Arial" w:cs="Arial"/>
                <w:sz w:val="18"/>
                <w:szCs w:val="18"/>
              </w:rPr>
            </w:pPr>
            <w:r w:rsidRPr="0071575C">
              <w:rPr>
                <w:rFonts w:ascii="Arial" w:hAnsi="Arial" w:cs="Arial"/>
                <w:sz w:val="18"/>
                <w:szCs w:val="18"/>
              </w:rPr>
              <w:t xml:space="preserve">A more gender responsive INEC and SIEC with improved provisions to ensure voter registration </w:t>
            </w:r>
            <w:proofErr w:type="spellStart"/>
            <w:r w:rsidRPr="0071575C">
              <w:rPr>
                <w:rFonts w:ascii="Arial" w:hAnsi="Arial" w:cs="Arial"/>
                <w:sz w:val="18"/>
                <w:szCs w:val="18"/>
              </w:rPr>
              <w:t>centers</w:t>
            </w:r>
            <w:proofErr w:type="spellEnd"/>
            <w:r w:rsidRPr="0071575C">
              <w:rPr>
                <w:rFonts w:ascii="Arial" w:hAnsi="Arial" w:cs="Arial"/>
                <w:sz w:val="18"/>
                <w:szCs w:val="18"/>
              </w:rPr>
              <w:t xml:space="preserve"> and polling sites are easily accessible to: women  and PWDs</w:t>
            </w:r>
          </w:p>
          <w:p w:rsidR="00A32520" w:rsidRPr="0071575C" w:rsidRDefault="00A32520" w:rsidP="00EC43BF">
            <w:pPr>
              <w:spacing w:line="264" w:lineRule="auto"/>
              <w:ind w:left="-924"/>
              <w:rPr>
                <w:rFonts w:ascii="Arial" w:hAnsi="Arial" w:cs="Arial"/>
                <w:sz w:val="18"/>
                <w:szCs w:val="18"/>
              </w:rPr>
            </w:pPr>
          </w:p>
          <w:p w:rsidR="00A32520" w:rsidRPr="0071575C" w:rsidRDefault="00A32520" w:rsidP="00EC43BF">
            <w:pPr>
              <w:spacing w:line="264" w:lineRule="auto"/>
              <w:rPr>
                <w:rFonts w:ascii="Arial" w:hAnsi="Arial" w:cs="Arial"/>
                <w:sz w:val="18"/>
                <w:szCs w:val="18"/>
              </w:rPr>
            </w:pPr>
            <w:r w:rsidRPr="0071575C">
              <w:rPr>
                <w:rFonts w:ascii="Arial" w:hAnsi="Arial" w:cs="Arial"/>
                <w:sz w:val="18"/>
                <w:szCs w:val="18"/>
              </w:rPr>
              <w:t xml:space="preserve">Voter registration </w:t>
            </w:r>
            <w:proofErr w:type="spellStart"/>
            <w:r w:rsidRPr="0071575C">
              <w:rPr>
                <w:rFonts w:ascii="Arial" w:hAnsi="Arial" w:cs="Arial"/>
                <w:sz w:val="18"/>
                <w:szCs w:val="18"/>
              </w:rPr>
              <w:t>centers</w:t>
            </w:r>
            <w:proofErr w:type="spellEnd"/>
            <w:r w:rsidRPr="0071575C">
              <w:rPr>
                <w:rFonts w:ascii="Arial" w:hAnsi="Arial" w:cs="Arial"/>
                <w:sz w:val="18"/>
                <w:szCs w:val="18"/>
              </w:rPr>
              <w:t xml:space="preserve"> and polling sites are easily accessible to:</w:t>
            </w:r>
          </w:p>
          <w:p w:rsidR="00A32520" w:rsidRPr="0071575C" w:rsidRDefault="00A32520" w:rsidP="00EC43BF">
            <w:pPr>
              <w:spacing w:line="264" w:lineRule="auto"/>
              <w:rPr>
                <w:rFonts w:ascii="Arial" w:hAnsi="Arial" w:cs="Arial"/>
                <w:sz w:val="18"/>
                <w:szCs w:val="18"/>
              </w:rPr>
            </w:pPr>
            <w:r w:rsidRPr="0071575C">
              <w:rPr>
                <w:rFonts w:ascii="Arial" w:hAnsi="Arial" w:cs="Arial"/>
                <w:sz w:val="18"/>
                <w:szCs w:val="18"/>
              </w:rPr>
              <w:t>a)  women</w:t>
            </w:r>
          </w:p>
          <w:p w:rsidR="00A32520" w:rsidRPr="0071575C" w:rsidRDefault="00A32520" w:rsidP="00EC43BF">
            <w:pPr>
              <w:spacing w:line="264" w:lineRule="auto"/>
              <w:rPr>
                <w:rFonts w:ascii="Arial" w:hAnsi="Arial" w:cs="Arial"/>
                <w:sz w:val="18"/>
                <w:szCs w:val="18"/>
              </w:rPr>
            </w:pPr>
            <w:r w:rsidRPr="0071575C">
              <w:rPr>
                <w:rFonts w:ascii="Arial" w:hAnsi="Arial" w:cs="Arial"/>
                <w:sz w:val="18"/>
                <w:szCs w:val="18"/>
              </w:rPr>
              <w:t xml:space="preserve">b) PWDs </w:t>
            </w:r>
          </w:p>
          <w:p w:rsidR="00A32520" w:rsidRPr="0071575C" w:rsidRDefault="00A32520" w:rsidP="00EC43BF">
            <w:pPr>
              <w:spacing w:line="264" w:lineRule="auto"/>
              <w:rPr>
                <w:rFonts w:ascii="Arial" w:hAnsi="Arial" w:cs="Arial"/>
                <w:sz w:val="18"/>
                <w:szCs w:val="18"/>
              </w:rPr>
            </w:pPr>
            <w:proofErr w:type="gramStart"/>
            <w:r w:rsidRPr="0071575C">
              <w:rPr>
                <w:rFonts w:ascii="Arial" w:hAnsi="Arial" w:cs="Arial"/>
                <w:sz w:val="18"/>
                <w:szCs w:val="18"/>
              </w:rPr>
              <w:t>and</w:t>
            </w:r>
            <w:proofErr w:type="gramEnd"/>
            <w:r w:rsidRPr="0071575C">
              <w:rPr>
                <w:rFonts w:ascii="Arial" w:hAnsi="Arial" w:cs="Arial"/>
                <w:sz w:val="18"/>
                <w:szCs w:val="18"/>
              </w:rPr>
              <w:t xml:space="preserve"> with minimal structural and security challenges.</w:t>
            </w:r>
          </w:p>
          <w:p w:rsidR="00A32520" w:rsidRPr="0071575C" w:rsidRDefault="00A32520" w:rsidP="00EC43BF">
            <w:pPr>
              <w:spacing w:line="264" w:lineRule="auto"/>
              <w:ind w:left="-924"/>
              <w:rPr>
                <w:rFonts w:ascii="Arial" w:hAnsi="Arial" w:cs="Arial"/>
                <w:sz w:val="18"/>
                <w:szCs w:val="18"/>
              </w:rPr>
            </w:pPr>
          </w:p>
          <w:p w:rsidR="00A2417D" w:rsidRPr="0071575C" w:rsidRDefault="00A32520" w:rsidP="00EC43BF">
            <w:pPr>
              <w:spacing w:line="264" w:lineRule="auto"/>
              <w:rPr>
                <w:rFonts w:ascii="Arial" w:hAnsi="Arial" w:cs="Arial"/>
                <w:b/>
                <w:sz w:val="18"/>
                <w:szCs w:val="18"/>
              </w:rPr>
            </w:pPr>
            <w:r w:rsidRPr="0071575C">
              <w:rPr>
                <w:rFonts w:ascii="Arial" w:hAnsi="Arial" w:cs="Arial"/>
                <w:sz w:val="18"/>
                <w:szCs w:val="18"/>
              </w:rPr>
              <w:t>Availability and distribution of Outreach materials responsive to elections issues affecting underrepresented groups</w:t>
            </w:r>
          </w:p>
        </w:tc>
        <w:tc>
          <w:tcPr>
            <w:tcW w:w="1559" w:type="dxa"/>
            <w:vMerge w:val="restart"/>
          </w:tcPr>
          <w:p w:rsidR="00A2417D" w:rsidRPr="0071575C" w:rsidRDefault="00A2417D" w:rsidP="00EC43BF">
            <w:pPr>
              <w:spacing w:line="264" w:lineRule="auto"/>
              <w:rPr>
                <w:rFonts w:ascii="Arial" w:hAnsi="Arial" w:cs="Arial"/>
                <w:b/>
                <w:sz w:val="18"/>
                <w:szCs w:val="18"/>
              </w:rPr>
            </w:pPr>
            <w:r w:rsidRPr="0071575C">
              <w:rPr>
                <w:rFonts w:ascii="Arial" w:hAnsi="Arial" w:cs="Arial"/>
                <w:sz w:val="18"/>
                <w:szCs w:val="18"/>
              </w:rPr>
              <w:t xml:space="preserve">Due to patriarchy and the </w:t>
            </w:r>
            <w:proofErr w:type="spellStart"/>
            <w:r w:rsidRPr="0071575C">
              <w:rPr>
                <w:rFonts w:ascii="Arial" w:hAnsi="Arial" w:cs="Arial"/>
                <w:sz w:val="18"/>
                <w:szCs w:val="18"/>
              </w:rPr>
              <w:t>zerosum</w:t>
            </w:r>
            <w:proofErr w:type="spellEnd"/>
            <w:r w:rsidRPr="0071575C">
              <w:rPr>
                <w:rFonts w:ascii="Arial" w:hAnsi="Arial" w:cs="Arial"/>
                <w:sz w:val="18"/>
                <w:szCs w:val="18"/>
              </w:rPr>
              <w:t xml:space="preserve"> nature of Nigerian politics, women continued to lag behind in terms of representation: 10% in NASS</w:t>
            </w:r>
          </w:p>
        </w:tc>
        <w:tc>
          <w:tcPr>
            <w:tcW w:w="1809" w:type="dxa"/>
            <w:vMerge w:val="restart"/>
          </w:tcPr>
          <w:p w:rsidR="00A2417D" w:rsidRPr="0071575C" w:rsidRDefault="00A2417D" w:rsidP="00EC43BF">
            <w:pPr>
              <w:pStyle w:val="ListParagraph"/>
              <w:numPr>
                <w:ilvl w:val="0"/>
                <w:numId w:val="10"/>
              </w:numPr>
              <w:spacing w:line="264" w:lineRule="auto"/>
              <w:ind w:left="0" w:hanging="284"/>
              <w:rPr>
                <w:rFonts w:ascii="Arial" w:eastAsia="Times New Roman" w:hAnsi="Arial" w:cs="Arial"/>
                <w:i/>
                <w:iCs/>
                <w:sz w:val="18"/>
                <w:szCs w:val="18"/>
              </w:rPr>
            </w:pPr>
            <w:r w:rsidRPr="0071575C">
              <w:rPr>
                <w:rFonts w:ascii="Arial" w:hAnsi="Arial" w:cs="Arial"/>
                <w:sz w:val="18"/>
                <w:szCs w:val="18"/>
              </w:rPr>
              <w:t>Measures adopted by government and political parties to reform laws to mainstream gender and women empowerment.</w:t>
            </w:r>
          </w:p>
          <w:p w:rsidR="00A2417D" w:rsidRPr="0071575C" w:rsidRDefault="00A2417D" w:rsidP="00EC43BF">
            <w:pPr>
              <w:pStyle w:val="ListParagraph"/>
              <w:numPr>
                <w:ilvl w:val="0"/>
                <w:numId w:val="10"/>
              </w:numPr>
              <w:spacing w:line="264" w:lineRule="auto"/>
              <w:ind w:left="0" w:hanging="284"/>
              <w:rPr>
                <w:rFonts w:ascii="Arial" w:hAnsi="Arial" w:cs="Arial"/>
                <w:sz w:val="18"/>
                <w:szCs w:val="18"/>
              </w:rPr>
            </w:pPr>
          </w:p>
          <w:p w:rsidR="00A2417D" w:rsidRPr="0071575C" w:rsidRDefault="00A2417D" w:rsidP="00EC43BF">
            <w:pPr>
              <w:pStyle w:val="ListParagraph"/>
              <w:numPr>
                <w:ilvl w:val="0"/>
                <w:numId w:val="10"/>
              </w:numPr>
              <w:spacing w:line="264" w:lineRule="auto"/>
              <w:ind w:left="0" w:hanging="284"/>
              <w:rPr>
                <w:rFonts w:ascii="Arial" w:eastAsia="Times New Roman" w:hAnsi="Arial" w:cs="Arial"/>
                <w:i/>
                <w:iCs/>
                <w:sz w:val="18"/>
                <w:szCs w:val="18"/>
              </w:rPr>
            </w:pPr>
            <w:r w:rsidRPr="0071575C">
              <w:rPr>
                <w:rFonts w:ascii="Arial" w:hAnsi="Arial" w:cs="Arial"/>
                <w:sz w:val="18"/>
                <w:szCs w:val="18"/>
              </w:rPr>
              <w:t>% of women nominated in party primaries and voted to public office</w:t>
            </w:r>
          </w:p>
          <w:p w:rsidR="00A2417D" w:rsidRPr="0071575C" w:rsidRDefault="00A2417D" w:rsidP="00EC43BF">
            <w:pPr>
              <w:pStyle w:val="ListParagraph"/>
              <w:numPr>
                <w:ilvl w:val="0"/>
                <w:numId w:val="10"/>
              </w:numPr>
              <w:spacing w:line="264" w:lineRule="auto"/>
              <w:ind w:left="0" w:hanging="284"/>
              <w:rPr>
                <w:rFonts w:ascii="Arial" w:hAnsi="Arial" w:cs="Arial"/>
                <w:sz w:val="18"/>
                <w:szCs w:val="18"/>
              </w:rPr>
            </w:pPr>
          </w:p>
          <w:p w:rsidR="00A2417D" w:rsidRPr="0071575C" w:rsidRDefault="00A2417D" w:rsidP="00EC43BF">
            <w:pPr>
              <w:pStyle w:val="ListParagraph"/>
              <w:numPr>
                <w:ilvl w:val="0"/>
                <w:numId w:val="10"/>
              </w:numPr>
              <w:spacing w:line="264" w:lineRule="auto"/>
              <w:ind w:left="0" w:hanging="284"/>
              <w:rPr>
                <w:rFonts w:ascii="Arial" w:eastAsia="Times New Roman" w:hAnsi="Arial" w:cs="Arial"/>
                <w:i/>
                <w:iCs/>
                <w:sz w:val="18"/>
                <w:szCs w:val="18"/>
              </w:rPr>
            </w:pPr>
            <w:r w:rsidRPr="0071575C">
              <w:rPr>
                <w:rFonts w:ascii="Arial" w:hAnsi="Arial" w:cs="Arial"/>
                <w:sz w:val="18"/>
                <w:szCs w:val="18"/>
              </w:rPr>
              <w:t>% of women participating in elections</w:t>
            </w:r>
          </w:p>
          <w:p w:rsidR="00A2417D" w:rsidRPr="0071575C" w:rsidRDefault="00A2417D" w:rsidP="00EC43BF">
            <w:pPr>
              <w:pStyle w:val="ListParagraph"/>
              <w:numPr>
                <w:ilvl w:val="0"/>
                <w:numId w:val="10"/>
              </w:numPr>
              <w:spacing w:line="264" w:lineRule="auto"/>
              <w:ind w:left="0" w:hanging="284"/>
              <w:rPr>
                <w:rFonts w:ascii="Arial" w:hAnsi="Arial" w:cs="Arial"/>
                <w:sz w:val="18"/>
                <w:szCs w:val="18"/>
              </w:rPr>
            </w:pPr>
          </w:p>
          <w:p w:rsidR="00A2417D" w:rsidRPr="0071575C" w:rsidRDefault="00A2417D" w:rsidP="00EC43BF">
            <w:pPr>
              <w:spacing w:line="264" w:lineRule="auto"/>
              <w:rPr>
                <w:rFonts w:ascii="Arial" w:hAnsi="Arial" w:cs="Arial"/>
                <w:b/>
                <w:sz w:val="18"/>
                <w:szCs w:val="18"/>
              </w:rPr>
            </w:pPr>
            <w:r w:rsidRPr="0071575C">
              <w:rPr>
                <w:rFonts w:ascii="Arial" w:hAnsi="Arial" w:cs="Arial"/>
                <w:sz w:val="18"/>
                <w:szCs w:val="18"/>
              </w:rPr>
              <w:t>Public perception on women in politics</w:t>
            </w:r>
          </w:p>
        </w:tc>
      </w:tr>
      <w:tr w:rsidR="00A2417D" w:rsidRPr="0071575C" w:rsidTr="00A2417D">
        <w:tc>
          <w:tcPr>
            <w:tcW w:w="2093" w:type="dxa"/>
          </w:tcPr>
          <w:p w:rsidR="00A2417D" w:rsidRPr="0071575C" w:rsidRDefault="00A2417D" w:rsidP="00EC43BF">
            <w:pPr>
              <w:spacing w:line="264" w:lineRule="auto"/>
              <w:rPr>
                <w:rFonts w:ascii="Arial" w:hAnsi="Arial" w:cs="Arial"/>
                <w:sz w:val="18"/>
                <w:szCs w:val="18"/>
              </w:rPr>
            </w:pPr>
            <w:r w:rsidRPr="0071575C">
              <w:rPr>
                <w:rFonts w:ascii="Arial" w:hAnsi="Arial" w:cs="Arial"/>
                <w:sz w:val="18"/>
                <w:szCs w:val="18"/>
              </w:rPr>
              <w:t>3.2.Pool of women aspirants for elective offices at various levels enlarged</w:t>
            </w:r>
          </w:p>
        </w:tc>
        <w:tc>
          <w:tcPr>
            <w:tcW w:w="3827" w:type="dxa"/>
          </w:tcPr>
          <w:p w:rsidR="00A2417D" w:rsidRPr="0071575C" w:rsidRDefault="00A32520" w:rsidP="00EC43BF">
            <w:pPr>
              <w:spacing w:line="264" w:lineRule="auto"/>
              <w:rPr>
                <w:rFonts w:ascii="Arial" w:hAnsi="Arial" w:cs="Arial"/>
                <w:sz w:val="18"/>
                <w:szCs w:val="18"/>
              </w:rPr>
            </w:pPr>
            <w:r w:rsidRPr="0071575C">
              <w:rPr>
                <w:rFonts w:ascii="Arial" w:hAnsi="Arial" w:cs="Arial"/>
                <w:sz w:val="18"/>
                <w:szCs w:val="18"/>
              </w:rPr>
              <w:t>The proportion of women among elected officials at all levels increases significantly compared with 2011 elections and with increased capacity development for the elected women for better performance.</w:t>
            </w:r>
          </w:p>
        </w:tc>
        <w:tc>
          <w:tcPr>
            <w:tcW w:w="1559" w:type="dxa"/>
            <w:vMerge/>
          </w:tcPr>
          <w:p w:rsidR="00A2417D" w:rsidRPr="0071575C" w:rsidRDefault="00A2417D" w:rsidP="00A253CA">
            <w:pPr>
              <w:spacing w:line="264" w:lineRule="auto"/>
              <w:ind w:left="-924"/>
              <w:rPr>
                <w:rFonts w:ascii="Arial" w:hAnsi="Arial" w:cs="Arial"/>
                <w:sz w:val="18"/>
                <w:szCs w:val="18"/>
              </w:rPr>
            </w:pPr>
          </w:p>
        </w:tc>
        <w:tc>
          <w:tcPr>
            <w:tcW w:w="1809" w:type="dxa"/>
            <w:vMerge/>
          </w:tcPr>
          <w:p w:rsidR="00A2417D" w:rsidRPr="0071575C" w:rsidRDefault="00A2417D" w:rsidP="00A253CA">
            <w:pPr>
              <w:pStyle w:val="ListParagraph"/>
              <w:numPr>
                <w:ilvl w:val="0"/>
                <w:numId w:val="10"/>
              </w:numPr>
              <w:spacing w:line="264" w:lineRule="auto"/>
              <w:ind w:left="0" w:hanging="284"/>
              <w:rPr>
                <w:rFonts w:ascii="Arial" w:hAnsi="Arial" w:cs="Arial"/>
                <w:sz w:val="18"/>
                <w:szCs w:val="18"/>
              </w:rPr>
            </w:pPr>
          </w:p>
        </w:tc>
      </w:tr>
      <w:tr w:rsidR="00A2417D" w:rsidRPr="0071575C" w:rsidTr="00A2417D">
        <w:tc>
          <w:tcPr>
            <w:tcW w:w="2093" w:type="dxa"/>
          </w:tcPr>
          <w:p w:rsidR="00A2417D" w:rsidRPr="0071575C" w:rsidRDefault="00A2417D" w:rsidP="00EC43BF">
            <w:pPr>
              <w:spacing w:line="264" w:lineRule="auto"/>
              <w:rPr>
                <w:rFonts w:ascii="Arial" w:hAnsi="Arial" w:cs="Arial"/>
                <w:sz w:val="18"/>
                <w:szCs w:val="18"/>
              </w:rPr>
            </w:pPr>
            <w:r w:rsidRPr="0071575C">
              <w:rPr>
                <w:rFonts w:ascii="Arial" w:hAnsi="Arial" w:cs="Arial"/>
                <w:sz w:val="18"/>
                <w:szCs w:val="18"/>
              </w:rPr>
              <w:t>3.3.CSOs capacity to advocate affirmative action enhanced</w:t>
            </w:r>
          </w:p>
        </w:tc>
        <w:tc>
          <w:tcPr>
            <w:tcW w:w="3827" w:type="dxa"/>
          </w:tcPr>
          <w:p w:rsidR="00A32520" w:rsidRPr="0071575C" w:rsidRDefault="00A32520" w:rsidP="00EC43BF">
            <w:pPr>
              <w:spacing w:line="264" w:lineRule="auto"/>
              <w:rPr>
                <w:rFonts w:ascii="Arial" w:hAnsi="Arial" w:cs="Arial"/>
                <w:sz w:val="18"/>
                <w:szCs w:val="18"/>
              </w:rPr>
            </w:pPr>
            <w:r w:rsidRPr="0071575C">
              <w:rPr>
                <w:rFonts w:ascii="Arial" w:hAnsi="Arial" w:cs="Arial"/>
                <w:sz w:val="18"/>
                <w:szCs w:val="18"/>
              </w:rPr>
              <w:t>There is increasing evidence of government responsiveness to CSO affirmative action demands reflected in policy and legislative review, government rhetoric and actions.</w:t>
            </w:r>
          </w:p>
          <w:p w:rsidR="00A32520" w:rsidRPr="0071575C" w:rsidRDefault="00A32520" w:rsidP="00EC43BF">
            <w:pPr>
              <w:spacing w:line="264" w:lineRule="auto"/>
              <w:ind w:left="-924"/>
              <w:rPr>
                <w:rFonts w:ascii="Arial" w:hAnsi="Arial" w:cs="Arial"/>
                <w:sz w:val="18"/>
                <w:szCs w:val="18"/>
              </w:rPr>
            </w:pPr>
          </w:p>
          <w:p w:rsidR="00A2417D" w:rsidRPr="0071575C" w:rsidRDefault="00A32520" w:rsidP="00EC43BF">
            <w:pPr>
              <w:spacing w:line="264" w:lineRule="auto"/>
              <w:rPr>
                <w:rFonts w:ascii="Arial" w:hAnsi="Arial" w:cs="Arial"/>
                <w:sz w:val="18"/>
                <w:szCs w:val="18"/>
              </w:rPr>
            </w:pPr>
            <w:r w:rsidRPr="0071575C">
              <w:rPr>
                <w:rFonts w:ascii="Arial" w:hAnsi="Arial" w:cs="Arial"/>
                <w:sz w:val="18"/>
                <w:szCs w:val="18"/>
              </w:rPr>
              <w:t>As a result of CSO advocacy, political parties increasingly become more inclusive and provide space for women participation as well participation of the youths and Persons With Disabilities.</w:t>
            </w:r>
          </w:p>
        </w:tc>
        <w:tc>
          <w:tcPr>
            <w:tcW w:w="1559" w:type="dxa"/>
            <w:vMerge/>
          </w:tcPr>
          <w:p w:rsidR="00A2417D" w:rsidRPr="0071575C" w:rsidRDefault="00A2417D" w:rsidP="00A253CA">
            <w:pPr>
              <w:spacing w:line="264" w:lineRule="auto"/>
              <w:ind w:left="-924"/>
              <w:rPr>
                <w:rFonts w:ascii="Arial" w:hAnsi="Arial" w:cs="Arial"/>
                <w:sz w:val="18"/>
                <w:szCs w:val="18"/>
              </w:rPr>
            </w:pPr>
          </w:p>
        </w:tc>
        <w:tc>
          <w:tcPr>
            <w:tcW w:w="1809" w:type="dxa"/>
            <w:vMerge/>
          </w:tcPr>
          <w:p w:rsidR="00A2417D" w:rsidRPr="0071575C" w:rsidRDefault="00A2417D" w:rsidP="00A253CA">
            <w:pPr>
              <w:pStyle w:val="ListParagraph"/>
              <w:numPr>
                <w:ilvl w:val="0"/>
                <w:numId w:val="10"/>
              </w:numPr>
              <w:spacing w:line="264" w:lineRule="auto"/>
              <w:ind w:left="0" w:hanging="284"/>
              <w:rPr>
                <w:rFonts w:ascii="Arial" w:hAnsi="Arial" w:cs="Arial"/>
                <w:sz w:val="18"/>
                <w:szCs w:val="18"/>
              </w:rPr>
            </w:pPr>
          </w:p>
        </w:tc>
      </w:tr>
      <w:tr w:rsidR="00A2417D" w:rsidRPr="0071575C" w:rsidTr="00A32520">
        <w:trPr>
          <w:trHeight w:val="90"/>
        </w:trPr>
        <w:tc>
          <w:tcPr>
            <w:tcW w:w="2093" w:type="dxa"/>
          </w:tcPr>
          <w:p w:rsidR="00A2417D" w:rsidRPr="0071575C" w:rsidRDefault="00A2417D" w:rsidP="00EC43BF">
            <w:pPr>
              <w:spacing w:line="264" w:lineRule="auto"/>
              <w:rPr>
                <w:rFonts w:ascii="Arial" w:hAnsi="Arial" w:cs="Arial"/>
                <w:sz w:val="18"/>
                <w:szCs w:val="18"/>
              </w:rPr>
            </w:pPr>
            <w:r w:rsidRPr="0071575C">
              <w:rPr>
                <w:rFonts w:ascii="Arial" w:hAnsi="Arial" w:cs="Arial"/>
                <w:sz w:val="18"/>
                <w:szCs w:val="18"/>
              </w:rPr>
              <w:t>3.4.Capacity of women holding elected public office enhanced</w:t>
            </w:r>
          </w:p>
        </w:tc>
        <w:tc>
          <w:tcPr>
            <w:tcW w:w="3827" w:type="dxa"/>
          </w:tcPr>
          <w:p w:rsidR="00A2417D" w:rsidRPr="0071575C" w:rsidRDefault="00A32520" w:rsidP="00EC43BF">
            <w:pPr>
              <w:spacing w:line="264" w:lineRule="auto"/>
              <w:rPr>
                <w:rFonts w:ascii="Arial" w:hAnsi="Arial" w:cs="Arial"/>
                <w:sz w:val="18"/>
                <w:szCs w:val="18"/>
              </w:rPr>
            </w:pPr>
            <w:r w:rsidRPr="0071575C">
              <w:rPr>
                <w:rFonts w:ascii="Arial" w:hAnsi="Arial" w:cs="Arial"/>
                <w:sz w:val="18"/>
                <w:szCs w:val="18"/>
              </w:rPr>
              <w:t>There is widespread application of new skills and knowledge by trained elected women leaders.  As a consequence, female parliamentarians sponsor at least one substantive bill in Federal and State legislatures before end of the current legislative term.</w:t>
            </w:r>
          </w:p>
        </w:tc>
        <w:tc>
          <w:tcPr>
            <w:tcW w:w="1559" w:type="dxa"/>
            <w:vMerge/>
          </w:tcPr>
          <w:p w:rsidR="00A2417D" w:rsidRPr="0071575C" w:rsidRDefault="00A2417D" w:rsidP="00A253CA">
            <w:pPr>
              <w:spacing w:line="264" w:lineRule="auto"/>
              <w:ind w:left="-924"/>
              <w:rPr>
                <w:rFonts w:ascii="Arial" w:hAnsi="Arial" w:cs="Arial"/>
                <w:sz w:val="18"/>
                <w:szCs w:val="18"/>
              </w:rPr>
            </w:pPr>
          </w:p>
        </w:tc>
        <w:tc>
          <w:tcPr>
            <w:tcW w:w="1809" w:type="dxa"/>
            <w:vMerge/>
          </w:tcPr>
          <w:p w:rsidR="00A2417D" w:rsidRPr="0071575C" w:rsidRDefault="00A2417D" w:rsidP="00A253CA">
            <w:pPr>
              <w:pStyle w:val="ListParagraph"/>
              <w:numPr>
                <w:ilvl w:val="0"/>
                <w:numId w:val="10"/>
              </w:numPr>
              <w:spacing w:line="264" w:lineRule="auto"/>
              <w:ind w:left="0" w:hanging="284"/>
              <w:rPr>
                <w:rFonts w:ascii="Arial" w:hAnsi="Arial" w:cs="Arial"/>
                <w:sz w:val="18"/>
                <w:szCs w:val="18"/>
              </w:rPr>
            </w:pPr>
          </w:p>
        </w:tc>
      </w:tr>
    </w:tbl>
    <w:p w:rsidR="00A2417D" w:rsidRDefault="00A2417D" w:rsidP="00C545CE">
      <w:pPr>
        <w:jc w:val="center"/>
        <w:rPr>
          <w:rFonts w:ascii="Arial" w:hAnsi="Arial" w:cs="Arial"/>
          <w:b/>
          <w:sz w:val="18"/>
          <w:szCs w:val="18"/>
        </w:rPr>
      </w:pPr>
    </w:p>
    <w:p w:rsidR="00A253CA" w:rsidRPr="0071575C" w:rsidRDefault="00A253CA" w:rsidP="00C545CE">
      <w:pPr>
        <w:jc w:val="center"/>
        <w:rPr>
          <w:rFonts w:ascii="Arial" w:hAnsi="Arial" w:cs="Arial"/>
          <w:b/>
          <w:sz w:val="18"/>
          <w:szCs w:val="18"/>
        </w:rPr>
      </w:pPr>
    </w:p>
    <w:p w:rsidR="00176CC0" w:rsidRPr="0071575C" w:rsidRDefault="00176CC0" w:rsidP="00031129">
      <w:pPr>
        <w:pStyle w:val="Heading3"/>
        <w:ind w:left="567" w:hanging="567"/>
      </w:pPr>
      <w:bookmarkStart w:id="112" w:name="_Toc385933919"/>
      <w:bookmarkStart w:id="113" w:name="_Toc261174462"/>
      <w:bookmarkStart w:id="114" w:name="_Toc261207159"/>
      <w:r w:rsidRPr="0071575C">
        <w:rPr>
          <w:sz w:val="22"/>
          <w:szCs w:val="22"/>
        </w:rPr>
        <w:t>Component 4: Strengthening the Channels of Civic Engagement</w:t>
      </w:r>
      <w:bookmarkEnd w:id="112"/>
      <w:bookmarkEnd w:id="113"/>
      <w:bookmarkEnd w:id="114"/>
    </w:p>
    <w:p w:rsidR="00176CC0" w:rsidRPr="0071575C" w:rsidRDefault="00176CC0" w:rsidP="00176CC0">
      <w:pPr>
        <w:rPr>
          <w:rFonts w:ascii="Arial" w:hAnsi="Arial" w:cs="Arial"/>
          <w:sz w:val="20"/>
          <w:szCs w:val="20"/>
        </w:rPr>
      </w:pPr>
      <w:r w:rsidRPr="0071575C">
        <w:rPr>
          <w:rFonts w:ascii="Arial" w:hAnsi="Arial" w:cs="Arial"/>
          <w:sz w:val="20"/>
          <w:szCs w:val="20"/>
        </w:rPr>
        <w:t xml:space="preserve">Despite some administrative problems expressed by the various CSOs engaged in the project, component IV has thus far been very successful in achieving its objectives. The indicators set out in the </w:t>
      </w:r>
      <w:proofErr w:type="spellStart"/>
      <w:r w:rsidRPr="0071575C">
        <w:rPr>
          <w:rFonts w:ascii="Arial" w:hAnsi="Arial" w:cs="Arial"/>
          <w:sz w:val="20"/>
          <w:szCs w:val="20"/>
        </w:rPr>
        <w:t>ProDoc</w:t>
      </w:r>
      <w:proofErr w:type="spellEnd"/>
      <w:r w:rsidRPr="0071575C">
        <w:rPr>
          <w:rFonts w:ascii="Arial" w:hAnsi="Arial" w:cs="Arial"/>
          <w:sz w:val="20"/>
          <w:szCs w:val="20"/>
        </w:rPr>
        <w:t xml:space="preserve"> are viable and the capacity will more than likely be improved. With regards to the indicators under the media, this is far more ambiguous as politics pay a heavy role in the media and “money politics” can undermine the equality of the media coverage. Furthermore, it is important that there is buy-in from all actors especially at the state levels and below, therefore more is to be done for these particular indicators to be achieved.</w:t>
      </w:r>
    </w:p>
    <w:p w:rsidR="00C545CE" w:rsidRDefault="00C545CE" w:rsidP="00176CC0">
      <w:pPr>
        <w:rPr>
          <w:rFonts w:ascii="Arial" w:hAnsi="Arial" w:cs="Arial"/>
        </w:rPr>
      </w:pPr>
    </w:p>
    <w:p w:rsidR="00A253CA" w:rsidRPr="0071575C" w:rsidRDefault="00A253CA" w:rsidP="00176CC0">
      <w:pPr>
        <w:rPr>
          <w:rFonts w:ascii="Arial" w:hAnsi="Arial" w:cs="Arial"/>
        </w:rPr>
      </w:pPr>
    </w:p>
    <w:p w:rsidR="00C545CE" w:rsidRPr="0071575C" w:rsidRDefault="00C545CE" w:rsidP="00C545CE">
      <w:pPr>
        <w:spacing w:line="240" w:lineRule="auto"/>
        <w:jc w:val="center"/>
        <w:rPr>
          <w:rFonts w:ascii="Arial" w:hAnsi="Arial" w:cs="Arial"/>
          <w:b/>
          <w:sz w:val="18"/>
          <w:szCs w:val="18"/>
        </w:rPr>
      </w:pPr>
      <w:r w:rsidRPr="0071575C">
        <w:rPr>
          <w:rFonts w:ascii="Arial" w:hAnsi="Arial" w:cs="Arial"/>
          <w:b/>
          <w:sz w:val="18"/>
          <w:szCs w:val="18"/>
        </w:rPr>
        <w:t xml:space="preserve">Table </w:t>
      </w:r>
      <w:r w:rsidR="007F5518" w:rsidRPr="0071575C">
        <w:rPr>
          <w:rFonts w:ascii="Arial" w:hAnsi="Arial" w:cs="Arial"/>
          <w:b/>
          <w:sz w:val="18"/>
          <w:szCs w:val="18"/>
        </w:rPr>
        <w:t>6</w:t>
      </w:r>
      <w:r w:rsidRPr="0071575C">
        <w:rPr>
          <w:rFonts w:ascii="Arial" w:hAnsi="Arial" w:cs="Arial"/>
          <w:b/>
          <w:sz w:val="18"/>
          <w:szCs w:val="18"/>
        </w:rPr>
        <w:t>: Component 4: Strengthening the Channels of Civic Engagement/Sub Component:</w:t>
      </w:r>
    </w:p>
    <w:p w:rsidR="00BC3CDB" w:rsidRPr="0071575C" w:rsidRDefault="00C545CE" w:rsidP="007F5518">
      <w:pPr>
        <w:spacing w:line="240" w:lineRule="auto"/>
        <w:jc w:val="center"/>
        <w:rPr>
          <w:rFonts w:ascii="Arial" w:hAnsi="Arial" w:cs="Arial"/>
          <w:b/>
          <w:sz w:val="18"/>
          <w:szCs w:val="18"/>
        </w:rPr>
      </w:pPr>
      <w:r w:rsidRPr="0071575C">
        <w:rPr>
          <w:rFonts w:ascii="Arial" w:hAnsi="Arial" w:cs="Arial"/>
          <w:b/>
          <w:sz w:val="18"/>
          <w:szCs w:val="18"/>
        </w:rPr>
        <w:t xml:space="preserve"> Civil Society Capacity Development</w:t>
      </w:r>
    </w:p>
    <w:p w:rsidR="00BC3CDB" w:rsidRPr="0071575C" w:rsidRDefault="00BC3CDB" w:rsidP="00C545CE">
      <w:pPr>
        <w:spacing w:line="240" w:lineRule="auto"/>
        <w:jc w:val="center"/>
        <w:rPr>
          <w:rFonts w:ascii="Arial" w:hAnsi="Arial" w:cs="Arial"/>
          <w:b/>
          <w:sz w:val="18"/>
          <w:szCs w:val="18"/>
        </w:rPr>
      </w:pPr>
    </w:p>
    <w:tbl>
      <w:tblPr>
        <w:tblStyle w:val="TableGrid"/>
        <w:tblW w:w="0" w:type="auto"/>
        <w:tblLook w:val="04A0"/>
      </w:tblPr>
      <w:tblGrid>
        <w:gridCol w:w="2093"/>
        <w:gridCol w:w="3827"/>
        <w:gridCol w:w="1559"/>
        <w:gridCol w:w="1809"/>
      </w:tblGrid>
      <w:tr w:rsidR="00BC3CDB" w:rsidRPr="0071575C" w:rsidTr="00D774A8">
        <w:tc>
          <w:tcPr>
            <w:tcW w:w="9288" w:type="dxa"/>
            <w:gridSpan w:val="4"/>
            <w:shd w:val="clear" w:color="auto" w:fill="365F91" w:themeFill="accent1" w:themeFillShade="BF"/>
            <w:vAlign w:val="center"/>
          </w:tcPr>
          <w:p w:rsidR="00BC3CDB" w:rsidRPr="0071575C" w:rsidRDefault="00BC3CDB" w:rsidP="00A253CA">
            <w:pPr>
              <w:spacing w:line="264" w:lineRule="auto"/>
              <w:jc w:val="left"/>
              <w:rPr>
                <w:rFonts w:ascii="Arial" w:hAnsi="Arial" w:cs="Arial"/>
                <w:b/>
                <w:color w:val="FFFFFF" w:themeColor="background1"/>
                <w:sz w:val="18"/>
                <w:szCs w:val="18"/>
              </w:rPr>
            </w:pPr>
            <w:r w:rsidRPr="0071575C">
              <w:rPr>
                <w:rFonts w:ascii="Arial" w:hAnsi="Arial" w:cs="Arial"/>
                <w:b/>
                <w:color w:val="FFFFFF" w:themeColor="background1"/>
                <w:sz w:val="18"/>
                <w:szCs w:val="18"/>
              </w:rPr>
              <w:t>Component 4:Strengthening the Channels of Civic Engagements/Sub Component: Civil Society capacity development and Strengthening the capacity and voice of the media</w:t>
            </w:r>
          </w:p>
        </w:tc>
      </w:tr>
      <w:tr w:rsidR="00BC3CDB" w:rsidRPr="0071575C" w:rsidTr="00D774A8">
        <w:tc>
          <w:tcPr>
            <w:tcW w:w="2093" w:type="dxa"/>
            <w:shd w:val="clear" w:color="auto" w:fill="365F91" w:themeFill="accent1" w:themeFillShade="BF"/>
            <w:vAlign w:val="center"/>
          </w:tcPr>
          <w:p w:rsidR="00BC3CDB" w:rsidRPr="0071575C" w:rsidRDefault="00BC3CDB" w:rsidP="00A253CA">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Intended Output</w:t>
            </w:r>
          </w:p>
        </w:tc>
        <w:tc>
          <w:tcPr>
            <w:tcW w:w="3827" w:type="dxa"/>
            <w:shd w:val="clear" w:color="auto" w:fill="365F91" w:themeFill="accent1" w:themeFillShade="BF"/>
            <w:vAlign w:val="center"/>
          </w:tcPr>
          <w:p w:rsidR="00BC3CDB" w:rsidRPr="0071575C" w:rsidRDefault="00BC3CDB" w:rsidP="00A253CA">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Output Targets</w:t>
            </w:r>
          </w:p>
        </w:tc>
        <w:tc>
          <w:tcPr>
            <w:tcW w:w="1559" w:type="dxa"/>
            <w:shd w:val="clear" w:color="auto" w:fill="365F91" w:themeFill="accent1" w:themeFillShade="BF"/>
            <w:vAlign w:val="center"/>
          </w:tcPr>
          <w:p w:rsidR="00BC3CDB" w:rsidRPr="0071575C" w:rsidRDefault="00BC3CDB" w:rsidP="00A253CA">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Baseline</w:t>
            </w:r>
          </w:p>
        </w:tc>
        <w:tc>
          <w:tcPr>
            <w:tcW w:w="1809" w:type="dxa"/>
            <w:shd w:val="clear" w:color="auto" w:fill="365F91" w:themeFill="accent1" w:themeFillShade="BF"/>
            <w:vAlign w:val="center"/>
          </w:tcPr>
          <w:p w:rsidR="00BC3CDB" w:rsidRPr="0071575C" w:rsidRDefault="00BC3CDB" w:rsidP="00A253CA">
            <w:pPr>
              <w:spacing w:line="264" w:lineRule="auto"/>
              <w:jc w:val="center"/>
              <w:rPr>
                <w:rFonts w:ascii="Arial" w:hAnsi="Arial" w:cs="Arial"/>
                <w:b/>
                <w:color w:val="FFFFFF" w:themeColor="background1"/>
                <w:sz w:val="18"/>
                <w:szCs w:val="18"/>
              </w:rPr>
            </w:pPr>
            <w:r w:rsidRPr="0071575C">
              <w:rPr>
                <w:rFonts w:ascii="Arial" w:hAnsi="Arial" w:cs="Arial"/>
                <w:b/>
                <w:color w:val="FFFFFF" w:themeColor="background1"/>
                <w:sz w:val="18"/>
                <w:szCs w:val="18"/>
              </w:rPr>
              <w:t>Indicators</w:t>
            </w:r>
          </w:p>
        </w:tc>
      </w:tr>
      <w:tr w:rsidR="00FD2504" w:rsidRPr="0071575C" w:rsidTr="00BC3CDB">
        <w:tc>
          <w:tcPr>
            <w:tcW w:w="2093" w:type="dxa"/>
          </w:tcPr>
          <w:p w:rsidR="00FD2504" w:rsidRPr="0071575C" w:rsidRDefault="00FD2504" w:rsidP="00A253CA">
            <w:pPr>
              <w:spacing w:line="264" w:lineRule="auto"/>
              <w:rPr>
                <w:rFonts w:ascii="Arial" w:hAnsi="Arial" w:cs="Arial"/>
                <w:b/>
                <w:sz w:val="18"/>
                <w:szCs w:val="18"/>
              </w:rPr>
            </w:pPr>
            <w:r w:rsidRPr="0071575C">
              <w:rPr>
                <w:rFonts w:ascii="Arial" w:hAnsi="Arial" w:cs="Arial"/>
                <w:color w:val="auto"/>
                <w:sz w:val="18"/>
                <w:szCs w:val="18"/>
              </w:rPr>
              <w:t xml:space="preserve">4.1: </w:t>
            </w:r>
            <w:proofErr w:type="spellStart"/>
            <w:r w:rsidRPr="0071575C">
              <w:rPr>
                <w:rFonts w:ascii="Arial" w:hAnsi="Arial" w:cs="Arial"/>
                <w:color w:val="auto"/>
                <w:sz w:val="18"/>
                <w:szCs w:val="18"/>
              </w:rPr>
              <w:t>Zonal</w:t>
            </w:r>
            <w:proofErr w:type="spellEnd"/>
            <w:r w:rsidRPr="0071575C">
              <w:rPr>
                <w:rFonts w:ascii="Arial" w:hAnsi="Arial" w:cs="Arial"/>
                <w:color w:val="auto"/>
                <w:sz w:val="18"/>
                <w:szCs w:val="18"/>
              </w:rPr>
              <w:t xml:space="preserve"> Networks and Individual CSOs strengthened</w:t>
            </w:r>
          </w:p>
        </w:tc>
        <w:tc>
          <w:tcPr>
            <w:tcW w:w="3827" w:type="dxa"/>
          </w:tcPr>
          <w:p w:rsidR="00FD2504" w:rsidRPr="0071575C" w:rsidRDefault="00FD2504" w:rsidP="00A253CA">
            <w:pPr>
              <w:spacing w:line="264" w:lineRule="auto"/>
              <w:rPr>
                <w:rFonts w:ascii="Arial" w:hAnsi="Arial" w:cs="Arial"/>
                <w:b/>
                <w:sz w:val="18"/>
                <w:szCs w:val="18"/>
              </w:rPr>
            </w:pPr>
            <w:r w:rsidRPr="0071575C">
              <w:rPr>
                <w:rFonts w:ascii="Arial" w:hAnsi="Arial" w:cs="Arial"/>
                <w:sz w:val="18"/>
                <w:szCs w:val="18"/>
              </w:rPr>
              <w:t xml:space="preserve">A more diverse range of CSOs engage in democratic governance, at </w:t>
            </w:r>
            <w:proofErr w:type="spellStart"/>
            <w:r w:rsidRPr="0071575C">
              <w:rPr>
                <w:rFonts w:ascii="Arial" w:hAnsi="Arial" w:cs="Arial"/>
                <w:sz w:val="18"/>
                <w:szCs w:val="18"/>
              </w:rPr>
              <w:t>zonal</w:t>
            </w:r>
            <w:proofErr w:type="spellEnd"/>
            <w:r w:rsidRPr="0071575C">
              <w:rPr>
                <w:rFonts w:ascii="Arial" w:hAnsi="Arial" w:cs="Arial"/>
                <w:sz w:val="18"/>
                <w:szCs w:val="18"/>
              </w:rPr>
              <w:t xml:space="preserve"> level compared with 2011 electoral cycle.  </w:t>
            </w:r>
          </w:p>
        </w:tc>
        <w:tc>
          <w:tcPr>
            <w:tcW w:w="1559" w:type="dxa"/>
            <w:vMerge w:val="restart"/>
          </w:tcPr>
          <w:p w:rsidR="00FD2504" w:rsidRPr="0071575C" w:rsidRDefault="00FD2504" w:rsidP="00EC43BF">
            <w:pPr>
              <w:spacing w:line="264" w:lineRule="auto"/>
              <w:rPr>
                <w:rFonts w:ascii="Arial" w:hAnsi="Arial" w:cs="Arial"/>
                <w:b/>
                <w:sz w:val="18"/>
                <w:szCs w:val="18"/>
              </w:rPr>
            </w:pPr>
            <w:r w:rsidRPr="0071575C">
              <w:rPr>
                <w:rFonts w:ascii="Arial" w:hAnsi="Arial" w:cs="Arial"/>
                <w:sz w:val="18"/>
                <w:szCs w:val="18"/>
              </w:rPr>
              <w:t>UNDP baseline study shows CSOs as under-resourced, underdeveloped, lacking strategic focus and direction, elitist and urban-based, and therefore limited in its capacity and credibility to be an effective watchdog and defender of democracy and good governance.</w:t>
            </w:r>
          </w:p>
        </w:tc>
        <w:tc>
          <w:tcPr>
            <w:tcW w:w="1809" w:type="dxa"/>
            <w:vMerge w:val="restart"/>
          </w:tcPr>
          <w:p w:rsidR="00FD2504" w:rsidRPr="0071575C" w:rsidRDefault="00FD2504" w:rsidP="00EC43BF">
            <w:pPr>
              <w:spacing w:line="264" w:lineRule="auto"/>
              <w:rPr>
                <w:rFonts w:ascii="Arial" w:hAnsi="Arial" w:cs="Arial"/>
                <w:sz w:val="18"/>
                <w:szCs w:val="18"/>
              </w:rPr>
            </w:pPr>
            <w:r w:rsidRPr="0071575C">
              <w:rPr>
                <w:rFonts w:ascii="Arial" w:hAnsi="Arial" w:cs="Arial"/>
                <w:sz w:val="18"/>
                <w:szCs w:val="18"/>
              </w:rPr>
              <w:t>CSOs performance in democratic reform processes; % of CSOs undertaking election observation, civic and voter education, and conflict management tasks during elections; Extent of CSO cooperation with state and non-state actors</w:t>
            </w:r>
          </w:p>
          <w:p w:rsidR="00FD2504" w:rsidRPr="0071575C" w:rsidRDefault="00FD2504" w:rsidP="00EC43BF">
            <w:pPr>
              <w:spacing w:line="264" w:lineRule="auto"/>
              <w:rPr>
                <w:rFonts w:ascii="Arial" w:hAnsi="Arial" w:cs="Arial"/>
                <w:b/>
                <w:sz w:val="18"/>
                <w:szCs w:val="18"/>
              </w:rPr>
            </w:pPr>
          </w:p>
        </w:tc>
      </w:tr>
      <w:tr w:rsidR="00FD2504" w:rsidRPr="0071575C" w:rsidTr="00BC3CDB">
        <w:tc>
          <w:tcPr>
            <w:tcW w:w="2093" w:type="dxa"/>
          </w:tcPr>
          <w:p w:rsidR="00FD2504" w:rsidRPr="0071575C" w:rsidRDefault="00FD2504" w:rsidP="00A253CA">
            <w:pPr>
              <w:spacing w:line="264" w:lineRule="auto"/>
              <w:rPr>
                <w:rFonts w:ascii="Arial" w:hAnsi="Arial" w:cs="Arial"/>
                <w:color w:val="auto"/>
                <w:sz w:val="18"/>
                <w:szCs w:val="18"/>
              </w:rPr>
            </w:pPr>
            <w:r w:rsidRPr="0071575C">
              <w:rPr>
                <w:rFonts w:ascii="Arial" w:hAnsi="Arial" w:cs="Arial"/>
                <w:color w:val="auto"/>
                <w:sz w:val="18"/>
                <w:szCs w:val="18"/>
              </w:rPr>
              <w:t>4.1.2. Civil Society engagement in Democratic Reforms and Monitoring Supported</w:t>
            </w:r>
          </w:p>
        </w:tc>
        <w:tc>
          <w:tcPr>
            <w:tcW w:w="3827" w:type="dxa"/>
          </w:tcPr>
          <w:p w:rsidR="00FD2504" w:rsidRPr="0071575C" w:rsidRDefault="00FD2504" w:rsidP="00A253CA">
            <w:pPr>
              <w:spacing w:line="264" w:lineRule="auto"/>
              <w:rPr>
                <w:rFonts w:ascii="Arial" w:hAnsi="Arial" w:cs="Arial"/>
                <w:b/>
                <w:sz w:val="18"/>
                <w:szCs w:val="18"/>
              </w:rPr>
            </w:pPr>
            <w:r w:rsidRPr="0071575C">
              <w:rPr>
                <w:rFonts w:ascii="Arial" w:hAnsi="Arial" w:cs="Arial"/>
                <w:sz w:val="18"/>
                <w:szCs w:val="18"/>
              </w:rPr>
              <w:t>CSOs remain proactively engaged in informing, critiquing, and providing alternative vision for the legal, policy and regulatory reforms ahead of the 2015 elections.</w:t>
            </w:r>
          </w:p>
        </w:tc>
        <w:tc>
          <w:tcPr>
            <w:tcW w:w="1559" w:type="dxa"/>
            <w:vMerge/>
          </w:tcPr>
          <w:p w:rsidR="00FD2504" w:rsidRPr="0071575C" w:rsidRDefault="00FD2504" w:rsidP="00A253CA">
            <w:pPr>
              <w:spacing w:line="264" w:lineRule="auto"/>
              <w:rPr>
                <w:rFonts w:ascii="Arial" w:hAnsi="Arial" w:cs="Arial"/>
                <w:b/>
                <w:sz w:val="18"/>
                <w:szCs w:val="18"/>
              </w:rPr>
            </w:pPr>
          </w:p>
        </w:tc>
        <w:tc>
          <w:tcPr>
            <w:tcW w:w="1809" w:type="dxa"/>
            <w:vMerge/>
          </w:tcPr>
          <w:p w:rsidR="00FD2504" w:rsidRPr="0071575C" w:rsidRDefault="00FD2504" w:rsidP="00A253CA">
            <w:pPr>
              <w:spacing w:line="264" w:lineRule="auto"/>
              <w:rPr>
                <w:rFonts w:ascii="Arial" w:hAnsi="Arial" w:cs="Arial"/>
                <w:b/>
                <w:sz w:val="18"/>
                <w:szCs w:val="18"/>
              </w:rPr>
            </w:pPr>
          </w:p>
        </w:tc>
      </w:tr>
      <w:tr w:rsidR="00FD2504" w:rsidRPr="0071575C" w:rsidTr="00BC3CDB">
        <w:tc>
          <w:tcPr>
            <w:tcW w:w="2093" w:type="dxa"/>
          </w:tcPr>
          <w:p w:rsidR="00FD2504" w:rsidRPr="0071575C" w:rsidRDefault="00FD2504" w:rsidP="00A253CA">
            <w:pPr>
              <w:spacing w:line="264" w:lineRule="auto"/>
              <w:rPr>
                <w:rFonts w:ascii="Arial" w:hAnsi="Arial" w:cs="Arial"/>
                <w:color w:val="auto"/>
                <w:sz w:val="18"/>
                <w:szCs w:val="18"/>
              </w:rPr>
            </w:pPr>
            <w:r w:rsidRPr="0071575C">
              <w:rPr>
                <w:rFonts w:ascii="Arial" w:hAnsi="Arial" w:cs="Arial"/>
                <w:color w:val="auto"/>
                <w:sz w:val="18"/>
                <w:szCs w:val="18"/>
              </w:rPr>
              <w:t>4.1.3. Public Awareness and Implementation of Freedom of Information Act (FOI) facilitated</w:t>
            </w:r>
          </w:p>
        </w:tc>
        <w:tc>
          <w:tcPr>
            <w:tcW w:w="3827" w:type="dxa"/>
          </w:tcPr>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 xml:space="preserve">A more diverse range of CSOs engage in domestic election observation at </w:t>
            </w:r>
            <w:proofErr w:type="spellStart"/>
            <w:r w:rsidRPr="0071575C">
              <w:rPr>
                <w:rFonts w:ascii="Arial" w:hAnsi="Arial" w:cs="Arial"/>
                <w:sz w:val="18"/>
                <w:szCs w:val="18"/>
              </w:rPr>
              <w:t>zonal</w:t>
            </w:r>
            <w:proofErr w:type="spellEnd"/>
            <w:r w:rsidRPr="0071575C">
              <w:rPr>
                <w:rFonts w:ascii="Arial" w:hAnsi="Arial" w:cs="Arial"/>
                <w:sz w:val="18"/>
                <w:szCs w:val="18"/>
              </w:rPr>
              <w:t xml:space="preserve"> level compared with 2011 electoral cycle.  </w:t>
            </w:r>
          </w:p>
          <w:p w:rsidR="00FD2504" w:rsidRPr="0071575C" w:rsidRDefault="00FD2504" w:rsidP="00A253CA">
            <w:pPr>
              <w:spacing w:line="264" w:lineRule="auto"/>
              <w:ind w:left="-924"/>
              <w:rPr>
                <w:rFonts w:ascii="Arial" w:hAnsi="Arial" w:cs="Arial"/>
                <w:sz w:val="18"/>
                <w:szCs w:val="18"/>
              </w:rPr>
            </w:pPr>
          </w:p>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CSOs are present in all 6 geopolitical zones and adopt a rigorous methodological approach that ensures that observation reports are credible, independent and effectively harmonized</w:t>
            </w:r>
          </w:p>
        </w:tc>
        <w:tc>
          <w:tcPr>
            <w:tcW w:w="1559" w:type="dxa"/>
            <w:vMerge/>
          </w:tcPr>
          <w:p w:rsidR="00FD2504" w:rsidRPr="0071575C" w:rsidRDefault="00FD2504" w:rsidP="00A253CA">
            <w:pPr>
              <w:spacing w:line="264" w:lineRule="auto"/>
              <w:rPr>
                <w:rFonts w:ascii="Arial" w:hAnsi="Arial" w:cs="Arial"/>
                <w:b/>
                <w:sz w:val="18"/>
                <w:szCs w:val="18"/>
              </w:rPr>
            </w:pPr>
          </w:p>
        </w:tc>
        <w:tc>
          <w:tcPr>
            <w:tcW w:w="1809" w:type="dxa"/>
            <w:vMerge/>
          </w:tcPr>
          <w:p w:rsidR="00FD2504" w:rsidRPr="0071575C" w:rsidRDefault="00FD2504" w:rsidP="00A253CA">
            <w:pPr>
              <w:spacing w:line="264" w:lineRule="auto"/>
              <w:rPr>
                <w:rFonts w:ascii="Arial" w:hAnsi="Arial" w:cs="Arial"/>
                <w:b/>
                <w:sz w:val="18"/>
                <w:szCs w:val="18"/>
              </w:rPr>
            </w:pPr>
          </w:p>
        </w:tc>
      </w:tr>
      <w:tr w:rsidR="00FD2504" w:rsidRPr="0071575C" w:rsidTr="00BC3CDB">
        <w:tc>
          <w:tcPr>
            <w:tcW w:w="2093" w:type="dxa"/>
          </w:tcPr>
          <w:p w:rsidR="00FD2504" w:rsidRPr="0071575C" w:rsidRDefault="00FD2504" w:rsidP="00A253CA">
            <w:pPr>
              <w:spacing w:line="264" w:lineRule="auto"/>
              <w:rPr>
                <w:rFonts w:ascii="Arial" w:hAnsi="Arial" w:cs="Arial"/>
                <w:color w:val="auto"/>
                <w:sz w:val="18"/>
                <w:szCs w:val="18"/>
              </w:rPr>
            </w:pPr>
            <w:r w:rsidRPr="0071575C">
              <w:rPr>
                <w:rFonts w:ascii="Arial" w:hAnsi="Arial" w:cs="Arial"/>
                <w:color w:val="auto"/>
                <w:sz w:val="18"/>
                <w:szCs w:val="18"/>
              </w:rPr>
              <w:t>4.1.4. Civil Society capacity to carry out election observation enhanced</w:t>
            </w:r>
          </w:p>
        </w:tc>
        <w:tc>
          <w:tcPr>
            <w:tcW w:w="3827" w:type="dxa"/>
          </w:tcPr>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 xml:space="preserve">A more diverse range of CSOs engage in civic education at </w:t>
            </w:r>
            <w:proofErr w:type="spellStart"/>
            <w:r w:rsidRPr="0071575C">
              <w:rPr>
                <w:rFonts w:ascii="Arial" w:hAnsi="Arial" w:cs="Arial"/>
                <w:sz w:val="18"/>
                <w:szCs w:val="18"/>
              </w:rPr>
              <w:t>zonal</w:t>
            </w:r>
            <w:proofErr w:type="spellEnd"/>
            <w:r w:rsidRPr="0071575C">
              <w:rPr>
                <w:rFonts w:ascii="Arial" w:hAnsi="Arial" w:cs="Arial"/>
                <w:sz w:val="18"/>
                <w:szCs w:val="18"/>
              </w:rPr>
              <w:t xml:space="preserve"> level compared with 2011 electoral cycle.  </w:t>
            </w:r>
          </w:p>
          <w:p w:rsidR="00FD2504" w:rsidRPr="0071575C" w:rsidRDefault="00FD2504" w:rsidP="00A253CA">
            <w:pPr>
              <w:spacing w:line="264" w:lineRule="auto"/>
              <w:ind w:left="-924"/>
              <w:rPr>
                <w:rFonts w:ascii="Arial" w:hAnsi="Arial" w:cs="Arial"/>
                <w:b/>
                <w:sz w:val="18"/>
                <w:szCs w:val="18"/>
              </w:rPr>
            </w:pPr>
          </w:p>
        </w:tc>
        <w:tc>
          <w:tcPr>
            <w:tcW w:w="1559" w:type="dxa"/>
            <w:vMerge/>
          </w:tcPr>
          <w:p w:rsidR="00FD2504" w:rsidRPr="0071575C" w:rsidRDefault="00FD2504" w:rsidP="00A253CA">
            <w:pPr>
              <w:spacing w:line="264" w:lineRule="auto"/>
              <w:rPr>
                <w:rFonts w:ascii="Arial" w:hAnsi="Arial" w:cs="Arial"/>
                <w:b/>
                <w:sz w:val="18"/>
                <w:szCs w:val="18"/>
              </w:rPr>
            </w:pPr>
          </w:p>
        </w:tc>
        <w:tc>
          <w:tcPr>
            <w:tcW w:w="1809" w:type="dxa"/>
            <w:vMerge/>
          </w:tcPr>
          <w:p w:rsidR="00FD2504" w:rsidRPr="0071575C" w:rsidRDefault="00FD2504" w:rsidP="00A253CA">
            <w:pPr>
              <w:spacing w:line="264" w:lineRule="auto"/>
              <w:rPr>
                <w:rFonts w:ascii="Arial" w:hAnsi="Arial" w:cs="Arial"/>
                <w:b/>
                <w:sz w:val="18"/>
                <w:szCs w:val="18"/>
              </w:rPr>
            </w:pPr>
          </w:p>
        </w:tc>
      </w:tr>
      <w:tr w:rsidR="00FD2504" w:rsidRPr="0071575C" w:rsidTr="00BC3CDB">
        <w:tc>
          <w:tcPr>
            <w:tcW w:w="2093" w:type="dxa"/>
          </w:tcPr>
          <w:p w:rsidR="00FD2504" w:rsidRPr="0071575C" w:rsidRDefault="00FD2504" w:rsidP="00A253CA">
            <w:pPr>
              <w:spacing w:line="264" w:lineRule="auto"/>
              <w:rPr>
                <w:rFonts w:ascii="Arial" w:hAnsi="Arial" w:cs="Arial"/>
                <w:color w:val="auto"/>
                <w:sz w:val="18"/>
                <w:szCs w:val="18"/>
              </w:rPr>
            </w:pPr>
            <w:r w:rsidRPr="0071575C">
              <w:rPr>
                <w:rFonts w:ascii="Arial" w:hAnsi="Arial" w:cs="Arial"/>
                <w:color w:val="auto"/>
                <w:sz w:val="18"/>
                <w:szCs w:val="18"/>
              </w:rPr>
              <w:t>4.1.5. Civil Society capacity to carry out civic education enhanced</w:t>
            </w:r>
          </w:p>
        </w:tc>
        <w:tc>
          <w:tcPr>
            <w:tcW w:w="3827" w:type="dxa"/>
          </w:tcPr>
          <w:p w:rsidR="00FD2504" w:rsidRPr="0071575C" w:rsidRDefault="00FD2504" w:rsidP="00A253CA">
            <w:pPr>
              <w:spacing w:line="264" w:lineRule="auto"/>
              <w:rPr>
                <w:rFonts w:ascii="Arial" w:hAnsi="Arial" w:cs="Arial"/>
                <w:b/>
                <w:sz w:val="18"/>
                <w:szCs w:val="18"/>
              </w:rPr>
            </w:pPr>
            <w:r w:rsidRPr="0071575C">
              <w:rPr>
                <w:rFonts w:ascii="Arial" w:hAnsi="Arial" w:cs="Arial"/>
                <w:sz w:val="18"/>
                <w:szCs w:val="18"/>
              </w:rPr>
              <w:t>There is increased satisfaction with access to information by CSOs, from targeted Ministries, Departments and Agencies</w:t>
            </w:r>
          </w:p>
        </w:tc>
        <w:tc>
          <w:tcPr>
            <w:tcW w:w="1559" w:type="dxa"/>
            <w:vMerge/>
          </w:tcPr>
          <w:p w:rsidR="00FD2504" w:rsidRPr="0071575C" w:rsidRDefault="00FD2504" w:rsidP="00A253CA">
            <w:pPr>
              <w:spacing w:line="264" w:lineRule="auto"/>
              <w:rPr>
                <w:rFonts w:ascii="Arial" w:hAnsi="Arial" w:cs="Arial"/>
                <w:b/>
                <w:sz w:val="18"/>
                <w:szCs w:val="18"/>
              </w:rPr>
            </w:pPr>
          </w:p>
        </w:tc>
        <w:tc>
          <w:tcPr>
            <w:tcW w:w="1809" w:type="dxa"/>
            <w:vMerge/>
          </w:tcPr>
          <w:p w:rsidR="00FD2504" w:rsidRPr="0071575C" w:rsidRDefault="00FD2504" w:rsidP="00A253CA">
            <w:pPr>
              <w:spacing w:line="264" w:lineRule="auto"/>
              <w:rPr>
                <w:rFonts w:ascii="Arial" w:hAnsi="Arial" w:cs="Arial"/>
                <w:b/>
                <w:sz w:val="18"/>
                <w:szCs w:val="18"/>
              </w:rPr>
            </w:pPr>
          </w:p>
        </w:tc>
      </w:tr>
      <w:tr w:rsidR="00FD2504" w:rsidRPr="0071575C" w:rsidTr="00E77FDA">
        <w:tc>
          <w:tcPr>
            <w:tcW w:w="7479" w:type="dxa"/>
            <w:gridSpan w:val="3"/>
          </w:tcPr>
          <w:p w:rsidR="00FD2504" w:rsidRPr="0071575C" w:rsidRDefault="00FD2504" w:rsidP="00A253CA">
            <w:pPr>
              <w:spacing w:line="264" w:lineRule="auto"/>
              <w:rPr>
                <w:rFonts w:ascii="Arial" w:hAnsi="Arial" w:cs="Arial"/>
                <w:sz w:val="18"/>
                <w:szCs w:val="18"/>
              </w:rPr>
            </w:pPr>
            <w:r w:rsidRPr="0071575C">
              <w:rPr>
                <w:rFonts w:ascii="Arial" w:hAnsi="Arial" w:cs="Arial"/>
                <w:color w:val="auto"/>
                <w:sz w:val="18"/>
                <w:szCs w:val="18"/>
              </w:rPr>
              <w:t>Sub Component 4: Strengthening Capacity and voice of the Media</w:t>
            </w:r>
          </w:p>
        </w:tc>
        <w:tc>
          <w:tcPr>
            <w:tcW w:w="1809" w:type="dxa"/>
            <w:vMerge w:val="restart"/>
          </w:tcPr>
          <w:p w:rsidR="00FD2504" w:rsidRPr="0071575C" w:rsidRDefault="00FD2504" w:rsidP="00A253CA">
            <w:pPr>
              <w:pStyle w:val="ListParagraph"/>
              <w:numPr>
                <w:ilvl w:val="0"/>
                <w:numId w:val="10"/>
              </w:numPr>
              <w:spacing w:line="264" w:lineRule="auto"/>
              <w:ind w:left="0" w:hanging="284"/>
              <w:rPr>
                <w:rFonts w:ascii="Arial" w:hAnsi="Arial" w:cs="Arial"/>
                <w:sz w:val="18"/>
                <w:szCs w:val="18"/>
              </w:rPr>
            </w:pPr>
            <w:r w:rsidRPr="0071575C">
              <w:rPr>
                <w:rFonts w:ascii="Arial" w:hAnsi="Arial" w:cs="Arial"/>
                <w:sz w:val="18"/>
                <w:szCs w:val="18"/>
              </w:rPr>
              <w:t>UNDP media capacity assessment public perception about the credibility and capacity of media to engage in effective democracy and election monitoring. The campaign agenda of politicians is influenced by media reports and opinion surveys that reflect opinions at the grass roots; increase in % of balanced and fair reporting</w:t>
            </w:r>
          </w:p>
        </w:tc>
      </w:tr>
      <w:tr w:rsidR="00FD2504" w:rsidRPr="0071575C" w:rsidTr="00BC3CDB">
        <w:tc>
          <w:tcPr>
            <w:tcW w:w="2093" w:type="dxa"/>
          </w:tcPr>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4.2.1. Capacity of Media to monitor and report on democracy and election related issues strengthened</w:t>
            </w:r>
          </w:p>
        </w:tc>
        <w:tc>
          <w:tcPr>
            <w:tcW w:w="3827" w:type="dxa"/>
          </w:tcPr>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A code of professional media conduct in elections is established ahead of  2015 elections  in collaboration with professional  media organizations, including the Nigerian Union of Journalists (NUJ)  and INEC</w:t>
            </w:r>
          </w:p>
          <w:p w:rsidR="00FD2504" w:rsidRPr="0071575C" w:rsidRDefault="00FD2504" w:rsidP="00A253CA">
            <w:pPr>
              <w:spacing w:line="264" w:lineRule="auto"/>
              <w:ind w:left="-924"/>
              <w:rPr>
                <w:rFonts w:ascii="Arial" w:hAnsi="Arial" w:cs="Arial"/>
                <w:sz w:val="18"/>
                <w:szCs w:val="18"/>
              </w:rPr>
            </w:pPr>
          </w:p>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The media (print and electronics as well as the social media) professional conduct t strengthens public perception and confidence that media coverage of the electoral process is fair, rational, and independent.</w:t>
            </w:r>
          </w:p>
          <w:p w:rsidR="00FD2504" w:rsidRPr="0071575C" w:rsidRDefault="00FD2504" w:rsidP="00A253CA">
            <w:pPr>
              <w:spacing w:line="264" w:lineRule="auto"/>
              <w:ind w:left="-924"/>
              <w:rPr>
                <w:rFonts w:ascii="Arial" w:hAnsi="Arial" w:cs="Arial"/>
                <w:sz w:val="18"/>
                <w:szCs w:val="18"/>
              </w:rPr>
            </w:pPr>
          </w:p>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ICT,</w:t>
            </w:r>
            <w:r w:rsidR="00D774A8" w:rsidRPr="0071575C">
              <w:rPr>
                <w:rFonts w:ascii="Arial" w:hAnsi="Arial" w:cs="Arial"/>
                <w:sz w:val="18"/>
                <w:szCs w:val="18"/>
              </w:rPr>
              <w:t xml:space="preserve"> </w:t>
            </w:r>
            <w:r w:rsidRPr="0071575C">
              <w:rPr>
                <w:rFonts w:ascii="Arial" w:hAnsi="Arial" w:cs="Arial"/>
                <w:sz w:val="18"/>
                <w:szCs w:val="18"/>
              </w:rPr>
              <w:t>new media and community-based media assume a more prominent role in disseminating awareness on democracy and electoral matters, compared with the previous electoral cycles.</w:t>
            </w:r>
          </w:p>
          <w:p w:rsidR="00D774A8" w:rsidRPr="0071575C" w:rsidRDefault="00D774A8" w:rsidP="00A253CA">
            <w:pPr>
              <w:spacing w:line="264" w:lineRule="auto"/>
              <w:rPr>
                <w:rFonts w:ascii="Arial" w:hAnsi="Arial" w:cs="Arial"/>
                <w:sz w:val="18"/>
                <w:szCs w:val="18"/>
              </w:rPr>
            </w:pPr>
          </w:p>
          <w:p w:rsidR="00FD2504" w:rsidRPr="0071575C" w:rsidRDefault="00FD2504" w:rsidP="00A253CA">
            <w:pPr>
              <w:spacing w:line="264" w:lineRule="auto"/>
              <w:ind w:left="-924"/>
              <w:rPr>
                <w:rFonts w:ascii="Arial" w:hAnsi="Arial" w:cs="Arial"/>
                <w:sz w:val="18"/>
                <w:szCs w:val="18"/>
              </w:rPr>
            </w:pPr>
          </w:p>
        </w:tc>
        <w:tc>
          <w:tcPr>
            <w:tcW w:w="1559" w:type="dxa"/>
            <w:vMerge w:val="restart"/>
          </w:tcPr>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UNDP media study has shown that Nigerian Media lacks capacity to engage in fair, equitable and professional reporting, and most media houses are under-resourced and have under-qualified staff</w:t>
            </w:r>
          </w:p>
        </w:tc>
        <w:tc>
          <w:tcPr>
            <w:tcW w:w="1809" w:type="dxa"/>
            <w:vMerge/>
          </w:tcPr>
          <w:p w:rsidR="00FD2504" w:rsidRPr="0071575C" w:rsidRDefault="00FD2504" w:rsidP="00A253CA">
            <w:pPr>
              <w:pStyle w:val="ListParagraph"/>
              <w:numPr>
                <w:ilvl w:val="0"/>
                <w:numId w:val="10"/>
              </w:numPr>
              <w:spacing w:line="264" w:lineRule="auto"/>
              <w:ind w:left="0" w:hanging="284"/>
              <w:rPr>
                <w:rFonts w:ascii="Arial" w:hAnsi="Arial" w:cs="Arial"/>
                <w:sz w:val="18"/>
                <w:szCs w:val="18"/>
              </w:rPr>
            </w:pPr>
          </w:p>
        </w:tc>
      </w:tr>
      <w:tr w:rsidR="00FD2504" w:rsidRPr="0071575C" w:rsidTr="00BC3CDB">
        <w:trPr>
          <w:trHeight w:val="90"/>
        </w:trPr>
        <w:tc>
          <w:tcPr>
            <w:tcW w:w="2093" w:type="dxa"/>
          </w:tcPr>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4.1.2 Capacity for Media Monitoring Strengthened</w:t>
            </w:r>
          </w:p>
        </w:tc>
        <w:tc>
          <w:tcPr>
            <w:tcW w:w="3827" w:type="dxa"/>
          </w:tcPr>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 xml:space="preserve"> All private and public media outlets, including new media are closely monitored for hate speech, incitement, political slandering, deliberate misinformation, and other issues.    </w:t>
            </w:r>
          </w:p>
          <w:p w:rsidR="00FD2504" w:rsidRPr="0071575C" w:rsidRDefault="00FD2504" w:rsidP="00A253CA">
            <w:pPr>
              <w:spacing w:line="264" w:lineRule="auto"/>
              <w:ind w:left="-924"/>
              <w:rPr>
                <w:rFonts w:ascii="Arial" w:hAnsi="Arial" w:cs="Arial"/>
                <w:sz w:val="18"/>
                <w:szCs w:val="18"/>
              </w:rPr>
            </w:pPr>
          </w:p>
          <w:p w:rsidR="00FD2504" w:rsidRPr="0071575C" w:rsidRDefault="00FD2504" w:rsidP="00A253CA">
            <w:pPr>
              <w:spacing w:line="264" w:lineRule="auto"/>
              <w:rPr>
                <w:rFonts w:ascii="Arial" w:hAnsi="Arial" w:cs="Arial"/>
                <w:sz w:val="18"/>
                <w:szCs w:val="18"/>
              </w:rPr>
            </w:pPr>
            <w:r w:rsidRPr="0071575C">
              <w:rPr>
                <w:rFonts w:ascii="Arial" w:hAnsi="Arial" w:cs="Arial"/>
                <w:sz w:val="18"/>
                <w:szCs w:val="18"/>
              </w:rPr>
              <w:t>Media monitoring reports are compiled in a timely manner and disseminated widely to the public and responsible duty-bearers.</w:t>
            </w:r>
          </w:p>
        </w:tc>
        <w:tc>
          <w:tcPr>
            <w:tcW w:w="1559" w:type="dxa"/>
            <w:vMerge/>
          </w:tcPr>
          <w:p w:rsidR="00FD2504" w:rsidRPr="0071575C" w:rsidRDefault="00FD2504" w:rsidP="00A253CA">
            <w:pPr>
              <w:spacing w:line="264" w:lineRule="auto"/>
              <w:ind w:left="-924"/>
              <w:rPr>
                <w:rFonts w:ascii="Arial" w:hAnsi="Arial" w:cs="Arial"/>
                <w:sz w:val="18"/>
                <w:szCs w:val="18"/>
              </w:rPr>
            </w:pPr>
          </w:p>
        </w:tc>
        <w:tc>
          <w:tcPr>
            <w:tcW w:w="1809" w:type="dxa"/>
            <w:vMerge/>
          </w:tcPr>
          <w:p w:rsidR="00FD2504" w:rsidRPr="0071575C" w:rsidRDefault="00FD2504" w:rsidP="00A253CA">
            <w:pPr>
              <w:pStyle w:val="ListParagraph"/>
              <w:numPr>
                <w:ilvl w:val="0"/>
                <w:numId w:val="10"/>
              </w:numPr>
              <w:spacing w:line="264" w:lineRule="auto"/>
              <w:ind w:left="0" w:hanging="284"/>
              <w:rPr>
                <w:rFonts w:ascii="Arial" w:hAnsi="Arial" w:cs="Arial"/>
                <w:sz w:val="18"/>
                <w:szCs w:val="18"/>
              </w:rPr>
            </w:pPr>
          </w:p>
        </w:tc>
      </w:tr>
    </w:tbl>
    <w:p w:rsidR="003573B8" w:rsidRPr="0071575C" w:rsidRDefault="003573B8" w:rsidP="003573B8">
      <w:pPr>
        <w:spacing w:line="240" w:lineRule="auto"/>
        <w:rPr>
          <w:rFonts w:ascii="Arial" w:hAnsi="Arial" w:cs="Arial"/>
          <w:b/>
          <w:sz w:val="18"/>
          <w:szCs w:val="18"/>
          <w:highlight w:val="yellow"/>
        </w:rPr>
      </w:pPr>
    </w:p>
    <w:p w:rsidR="00176CC0" w:rsidRPr="0071575C" w:rsidRDefault="00176CC0" w:rsidP="00176CC0">
      <w:pPr>
        <w:pStyle w:val="Heading1"/>
        <w:tabs>
          <w:tab w:val="left" w:pos="567"/>
        </w:tabs>
        <w:ind w:left="0" w:right="0" w:firstLine="0"/>
        <w:rPr>
          <w:rFonts w:ascii="Arial" w:hAnsi="Arial" w:cs="Arial"/>
          <w:noProof w:val="0"/>
          <w:sz w:val="28"/>
          <w:szCs w:val="28"/>
          <w:lang w:val="en-GB"/>
        </w:rPr>
      </w:pPr>
      <w:bookmarkStart w:id="115" w:name="_Toc385934428"/>
      <w:bookmarkStart w:id="116" w:name="_Toc261174463"/>
      <w:bookmarkStart w:id="117" w:name="_Toc261207160"/>
      <w:bookmarkStart w:id="118" w:name="_Toc387825652"/>
      <w:r w:rsidRPr="0071575C">
        <w:rPr>
          <w:rFonts w:ascii="Arial" w:hAnsi="Arial" w:cs="Arial"/>
          <w:noProof w:val="0"/>
          <w:sz w:val="28"/>
          <w:szCs w:val="28"/>
          <w:lang w:val="en-GB"/>
        </w:rPr>
        <w:t>Validity of Assumptions</w:t>
      </w:r>
      <w:bookmarkEnd w:id="115"/>
      <w:bookmarkEnd w:id="116"/>
      <w:bookmarkEnd w:id="117"/>
      <w:bookmarkEnd w:id="118"/>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The creation of the DGD Project in itself has the advantage of avoiding the else unavoidable overlapping of programmes and geographic areas of performance by the different donors. It has established a strong position in dealing with the authorities where many politicians and civil service members are aware of the project and its activities.</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The main aim of the Project is to improve good governance in the area of electoral processes and democratic participation and has now – after a strategic review – reached its second phase</w:t>
      </w:r>
      <w:r w:rsidR="00260348" w:rsidRPr="0071575C">
        <w:rPr>
          <w:rFonts w:ascii="Arial" w:hAnsi="Arial" w:cs="Arial"/>
          <w:sz w:val="20"/>
          <w:szCs w:val="20"/>
        </w:rPr>
        <w:t>,</w:t>
      </w:r>
      <w:r w:rsidRPr="0071575C">
        <w:rPr>
          <w:rFonts w:ascii="Arial" w:hAnsi="Arial" w:cs="Arial"/>
          <w:sz w:val="20"/>
          <w:szCs w:val="20"/>
        </w:rPr>
        <w:t xml:space="preserve"> which comprises four components</w:t>
      </w:r>
      <w:r w:rsidR="00D774A8" w:rsidRPr="0071575C">
        <w:rPr>
          <w:rFonts w:ascii="Arial" w:hAnsi="Arial" w:cs="Arial"/>
          <w:sz w:val="20"/>
          <w:szCs w:val="20"/>
        </w:rPr>
        <w:t>.</w:t>
      </w:r>
      <w:r w:rsidR="0035758F" w:rsidRPr="0071575C">
        <w:rPr>
          <w:rFonts w:ascii="Arial" w:hAnsi="Arial" w:cs="Arial"/>
          <w:sz w:val="20"/>
          <w:szCs w:val="20"/>
        </w:rPr>
        <w:t xml:space="preserve"> </w:t>
      </w:r>
      <w:r w:rsidRPr="0071575C">
        <w:rPr>
          <w:rFonts w:ascii="Arial" w:hAnsi="Arial" w:cs="Arial"/>
          <w:sz w:val="20"/>
          <w:szCs w:val="20"/>
        </w:rPr>
        <w:t>The question is therefore: can the different programmes in the four components deliver results in accordance with the assumptions to which they have been formed?</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The </w:t>
      </w:r>
      <w:r w:rsidR="00106ECE" w:rsidRPr="0071575C">
        <w:rPr>
          <w:rFonts w:ascii="Arial" w:hAnsi="Arial" w:cs="Arial"/>
          <w:sz w:val="20"/>
          <w:szCs w:val="20"/>
        </w:rPr>
        <w:t>overall</w:t>
      </w:r>
      <w:r w:rsidRPr="0071575C">
        <w:rPr>
          <w:rFonts w:ascii="Arial" w:hAnsi="Arial" w:cs="Arial"/>
          <w:sz w:val="20"/>
          <w:szCs w:val="20"/>
        </w:rPr>
        <w:t xml:space="preserve"> litmus test for the impact of the project on the electoral process will be the election itself. The </w:t>
      </w:r>
      <w:proofErr w:type="spellStart"/>
      <w:r w:rsidRPr="0071575C">
        <w:rPr>
          <w:rFonts w:ascii="Arial" w:hAnsi="Arial" w:cs="Arial"/>
          <w:sz w:val="20"/>
          <w:szCs w:val="20"/>
        </w:rPr>
        <w:t>ProDoc</w:t>
      </w:r>
      <w:proofErr w:type="spellEnd"/>
      <w:r w:rsidRPr="0071575C">
        <w:rPr>
          <w:rFonts w:ascii="Arial" w:hAnsi="Arial" w:cs="Arial"/>
          <w:sz w:val="20"/>
          <w:szCs w:val="20"/>
        </w:rPr>
        <w:t xml:space="preserve"> identified key priorities for the country as it prepares for the 2015 elections which included </w:t>
      </w:r>
      <w:r w:rsidR="00101E82" w:rsidRPr="0071575C">
        <w:rPr>
          <w:rFonts w:ascii="Arial" w:hAnsi="Arial" w:cs="Arial"/>
          <w:sz w:val="20"/>
          <w:szCs w:val="20"/>
        </w:rPr>
        <w:t>the promotion of female</w:t>
      </w:r>
      <w:r w:rsidRPr="0071575C">
        <w:rPr>
          <w:rFonts w:ascii="Arial" w:hAnsi="Arial" w:cs="Arial"/>
          <w:sz w:val="20"/>
          <w:szCs w:val="20"/>
        </w:rPr>
        <w:t xml:space="preserve"> representation in political structures, enhancing capacity for INEC and SIECs independence, improving the quality of the voter register, reviewing the electoral system and improving procedures for prosecuting electoral offences and impunity. The DGD II Road map has further identified peace and conflict mitigation as a new cross cutting theme.</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The latter is important, especially with 2011 being considered the bloodiest elections in Nigeria’s recent history.</w:t>
      </w:r>
      <w:r w:rsidRPr="0071575C">
        <w:rPr>
          <w:rStyle w:val="FootnoteReference"/>
          <w:rFonts w:ascii="Arial" w:hAnsi="Arial" w:cs="Arial"/>
          <w:sz w:val="20"/>
          <w:szCs w:val="20"/>
        </w:rPr>
        <w:footnoteReference w:id="26"/>
      </w:r>
      <w:r w:rsidRPr="0071575C">
        <w:rPr>
          <w:rFonts w:ascii="Arial" w:hAnsi="Arial" w:cs="Arial"/>
          <w:sz w:val="20"/>
          <w:szCs w:val="20"/>
        </w:rPr>
        <w:t xml:space="preserve"> As of yet it is unclear as to how the project will ensure that this is a cross cutting theme across the project, however</w:t>
      </w:r>
      <w:r w:rsidRPr="0071575C">
        <w:rPr>
          <w:rFonts w:ascii="Arial" w:hAnsi="Arial" w:cs="Arial"/>
          <w:b/>
          <w:sz w:val="20"/>
          <w:szCs w:val="20"/>
        </w:rPr>
        <w:t xml:space="preserve"> the need to further and strengthen dialogue with the key electoral stakeholders, especially youth and political parties, is essential to address the issue of violence, especially post election violence.</w:t>
      </w:r>
      <w:r w:rsidRPr="0071575C">
        <w:rPr>
          <w:rFonts w:ascii="Arial" w:hAnsi="Arial" w:cs="Arial"/>
          <w:sz w:val="20"/>
          <w:szCs w:val="20"/>
        </w:rPr>
        <w:t xml:space="preserve">  </w:t>
      </w:r>
    </w:p>
    <w:p w:rsidR="00176CC0" w:rsidRPr="0071575C" w:rsidRDefault="00176CC0" w:rsidP="00176CC0">
      <w:pPr>
        <w:rPr>
          <w:rFonts w:ascii="Arial" w:hAnsi="Arial" w:cs="Arial"/>
        </w:rPr>
      </w:pPr>
    </w:p>
    <w:p w:rsidR="00022157" w:rsidRPr="0071575C" w:rsidRDefault="00176CC0" w:rsidP="00176CC0">
      <w:pPr>
        <w:rPr>
          <w:rFonts w:ascii="Arial" w:hAnsi="Arial" w:cs="Arial"/>
          <w:sz w:val="20"/>
          <w:szCs w:val="20"/>
        </w:rPr>
      </w:pPr>
      <w:r w:rsidRPr="0071575C">
        <w:rPr>
          <w:rFonts w:ascii="Arial" w:hAnsi="Arial" w:cs="Arial"/>
          <w:b/>
          <w:sz w:val="20"/>
          <w:szCs w:val="20"/>
        </w:rPr>
        <w:t>Nevertheless, as well as strengthening dialogue and collaboration between key actors, dissemination of information, especially at the Local Government and ward level, is of optimum importance.</w:t>
      </w:r>
      <w:r w:rsidRPr="0071575C">
        <w:rPr>
          <w:rFonts w:ascii="Arial" w:hAnsi="Arial" w:cs="Arial"/>
          <w:sz w:val="20"/>
          <w:szCs w:val="20"/>
        </w:rPr>
        <w:t xml:space="preserve"> DGD II’s road map has indeed recognised the pertinence of ensuring that state CSOs are more involved in the process, however given the stringent </w:t>
      </w:r>
      <w:r w:rsidR="00247391" w:rsidRPr="0071575C">
        <w:rPr>
          <w:rFonts w:ascii="Arial" w:hAnsi="Arial" w:cs="Arial"/>
          <w:sz w:val="20"/>
          <w:szCs w:val="20"/>
        </w:rPr>
        <w:t xml:space="preserve">UNDP </w:t>
      </w:r>
      <w:r w:rsidRPr="0071575C">
        <w:rPr>
          <w:rFonts w:ascii="Arial" w:hAnsi="Arial" w:cs="Arial"/>
          <w:sz w:val="20"/>
          <w:szCs w:val="20"/>
        </w:rPr>
        <w:t>procurement rules,</w:t>
      </w:r>
      <w:r w:rsidR="004C3971">
        <w:rPr>
          <w:rStyle w:val="FootnoteReference"/>
          <w:rFonts w:ascii="Arial" w:hAnsi="Arial"/>
          <w:sz w:val="20"/>
          <w:szCs w:val="20"/>
        </w:rPr>
        <w:footnoteReference w:id="27"/>
      </w:r>
      <w:r w:rsidRPr="0071575C">
        <w:rPr>
          <w:rFonts w:ascii="Arial" w:hAnsi="Arial" w:cs="Arial"/>
          <w:sz w:val="20"/>
          <w:szCs w:val="20"/>
        </w:rPr>
        <w:t xml:space="preserve"> it is doubtful as to whether all the key grass root organisations will be able to benefit from the project. </w:t>
      </w:r>
      <w:r w:rsidR="00247391" w:rsidRPr="0071575C">
        <w:rPr>
          <w:rFonts w:ascii="Arial" w:hAnsi="Arial" w:cs="Arial"/>
          <w:sz w:val="20"/>
          <w:szCs w:val="20"/>
        </w:rPr>
        <w:t xml:space="preserve">At present, approximately 600 CSOs are </w:t>
      </w:r>
      <w:r w:rsidR="00D0345F" w:rsidRPr="0071575C">
        <w:rPr>
          <w:rFonts w:ascii="Arial" w:hAnsi="Arial" w:cs="Arial"/>
          <w:sz w:val="20"/>
          <w:szCs w:val="20"/>
        </w:rPr>
        <w:t>allegedly</w:t>
      </w:r>
      <w:r w:rsidR="00D0345F" w:rsidRPr="0071575C">
        <w:rPr>
          <w:rStyle w:val="FootnoteReference"/>
          <w:rFonts w:ascii="Arial" w:hAnsi="Arial" w:cs="Arial"/>
          <w:sz w:val="20"/>
          <w:szCs w:val="20"/>
        </w:rPr>
        <w:footnoteReference w:id="28"/>
      </w:r>
      <w:r w:rsidR="00D0345F" w:rsidRPr="0071575C">
        <w:rPr>
          <w:rFonts w:ascii="Arial" w:hAnsi="Arial" w:cs="Arial"/>
          <w:sz w:val="20"/>
          <w:szCs w:val="20"/>
        </w:rPr>
        <w:t xml:space="preserve"> </w:t>
      </w:r>
      <w:r w:rsidR="00247391" w:rsidRPr="0071575C">
        <w:rPr>
          <w:rFonts w:ascii="Arial" w:hAnsi="Arial" w:cs="Arial"/>
          <w:sz w:val="20"/>
          <w:szCs w:val="20"/>
        </w:rPr>
        <w:t xml:space="preserve">on the roster. All CSOs have been provided with essential training on the procurement process and capacity training on programming, financial and organisational development. Nevertheless, in order to be considered to be part of the </w:t>
      </w:r>
      <w:r w:rsidR="00022157" w:rsidRPr="0071575C">
        <w:rPr>
          <w:rFonts w:ascii="Arial" w:hAnsi="Arial" w:cs="Arial"/>
          <w:sz w:val="20"/>
          <w:szCs w:val="20"/>
        </w:rPr>
        <w:t>roster, the CSOs have to fulfil certain criteria, including with regards to their overall financial management. Unfortunately, many of the smaller grass root CSOs are unable to fulfil th</w:t>
      </w:r>
      <w:r w:rsidR="007F5518" w:rsidRPr="0071575C">
        <w:rPr>
          <w:rFonts w:ascii="Arial" w:hAnsi="Arial" w:cs="Arial"/>
          <w:sz w:val="20"/>
          <w:szCs w:val="20"/>
        </w:rPr>
        <w:t>ese</w:t>
      </w:r>
      <w:r w:rsidR="00022157" w:rsidRPr="0071575C">
        <w:rPr>
          <w:rFonts w:ascii="Arial" w:hAnsi="Arial" w:cs="Arial"/>
          <w:sz w:val="20"/>
          <w:szCs w:val="20"/>
        </w:rPr>
        <w:t xml:space="preserve"> criteria and even if selected would struggle with the reporting requirements, and therefore are limited in their ability to apply for such funds. The project does nonetheless have some linkages with certain smaller and more localised CSOs through the implementation of projects through larger CSOs. </w:t>
      </w:r>
    </w:p>
    <w:p w:rsidR="00022157" w:rsidRPr="0071575C" w:rsidRDefault="00022157"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Furthermore, throughout the evaluation</w:t>
      </w:r>
      <w:r w:rsidR="00260348" w:rsidRPr="0071575C">
        <w:rPr>
          <w:rFonts w:ascii="Arial" w:hAnsi="Arial" w:cs="Arial"/>
          <w:sz w:val="20"/>
          <w:szCs w:val="20"/>
        </w:rPr>
        <w:t>,</w:t>
      </w:r>
      <w:r w:rsidRPr="0071575C">
        <w:rPr>
          <w:rFonts w:ascii="Arial" w:hAnsi="Arial" w:cs="Arial"/>
          <w:sz w:val="20"/>
          <w:szCs w:val="20"/>
        </w:rPr>
        <w:t xml:space="preserve"> voter education was highlighted as key in preventing violence and for creating an atmosphere conducive to credible and transparent elections. </w:t>
      </w:r>
      <w:r w:rsidRPr="0071575C">
        <w:rPr>
          <w:rFonts w:ascii="Arial" w:hAnsi="Arial" w:cs="Arial"/>
          <w:b/>
          <w:sz w:val="20"/>
          <w:szCs w:val="20"/>
        </w:rPr>
        <w:t>The dissemination of information - at the grass root level and the identification of persons who risk being disenfranchised, including wom</w:t>
      </w:r>
      <w:r w:rsidR="00260348" w:rsidRPr="0071575C">
        <w:rPr>
          <w:rFonts w:ascii="Arial" w:hAnsi="Arial" w:cs="Arial"/>
          <w:b/>
          <w:sz w:val="20"/>
          <w:szCs w:val="20"/>
        </w:rPr>
        <w:t>en, PWDs and youth, but also IDPs</w:t>
      </w:r>
      <w:r w:rsidRPr="0071575C">
        <w:rPr>
          <w:rFonts w:ascii="Arial" w:hAnsi="Arial" w:cs="Arial"/>
          <w:b/>
          <w:sz w:val="20"/>
          <w:szCs w:val="20"/>
        </w:rPr>
        <w:t xml:space="preserve"> and ethnic minorities - </w:t>
      </w:r>
      <w:r w:rsidRPr="0071575C">
        <w:rPr>
          <w:rFonts w:ascii="Arial" w:hAnsi="Arial" w:cs="Arial"/>
          <w:b/>
          <w:color w:val="auto"/>
          <w:sz w:val="20"/>
          <w:szCs w:val="20"/>
        </w:rPr>
        <w:t xml:space="preserve">is essential, therefore a </w:t>
      </w:r>
      <w:r w:rsidRPr="0071575C">
        <w:rPr>
          <w:rFonts w:ascii="Arial" w:hAnsi="Arial" w:cs="Arial"/>
          <w:b/>
          <w:sz w:val="20"/>
          <w:szCs w:val="20"/>
        </w:rPr>
        <w:t>comprehensive voter education strategy needs to be developed which is able to filter down to the ward level and does not merely touch the State level.</w:t>
      </w:r>
    </w:p>
    <w:p w:rsidR="00176CC0" w:rsidRPr="0071575C" w:rsidRDefault="00176CC0" w:rsidP="00176CC0">
      <w:pPr>
        <w:rPr>
          <w:rFonts w:ascii="Arial" w:hAnsi="Arial" w:cs="Arial"/>
          <w:sz w:val="20"/>
          <w:szCs w:val="20"/>
        </w:rPr>
      </w:pPr>
      <w:r w:rsidRPr="0071575C">
        <w:rPr>
          <w:rFonts w:ascii="Arial" w:hAnsi="Arial" w:cs="Arial"/>
          <w:sz w:val="20"/>
          <w:szCs w:val="20"/>
        </w:rPr>
        <w:t xml:space="preserve"> </w:t>
      </w:r>
    </w:p>
    <w:p w:rsidR="00176CC0" w:rsidRPr="0071575C" w:rsidRDefault="00176CC0" w:rsidP="00176CC0">
      <w:pPr>
        <w:rPr>
          <w:rFonts w:ascii="Arial" w:hAnsi="Arial" w:cs="Arial"/>
          <w:sz w:val="20"/>
          <w:szCs w:val="20"/>
        </w:rPr>
      </w:pPr>
      <w:r w:rsidRPr="0071575C">
        <w:rPr>
          <w:rFonts w:ascii="Arial" w:hAnsi="Arial" w:cs="Arial"/>
          <w:sz w:val="20"/>
          <w:szCs w:val="20"/>
        </w:rPr>
        <w:t>DGD II has already had the experience of working on different elements conduc</w:t>
      </w:r>
      <w:r w:rsidR="00022157" w:rsidRPr="0071575C">
        <w:rPr>
          <w:rFonts w:ascii="Arial" w:hAnsi="Arial" w:cs="Arial"/>
          <w:sz w:val="20"/>
          <w:szCs w:val="20"/>
        </w:rPr>
        <w:t>i</w:t>
      </w:r>
      <w:r w:rsidRPr="0071575C">
        <w:rPr>
          <w:rFonts w:ascii="Arial" w:hAnsi="Arial" w:cs="Arial"/>
          <w:sz w:val="20"/>
          <w:szCs w:val="20"/>
        </w:rPr>
        <w:t>ve to enabling a credible and transparent election in a number of gubernatorial elections. Nevertheless, the extent of the provision of services to voter education has been weak</w:t>
      </w:r>
      <w:r w:rsidR="00022157" w:rsidRPr="0071575C">
        <w:rPr>
          <w:rFonts w:ascii="Arial" w:hAnsi="Arial" w:cs="Arial"/>
          <w:sz w:val="20"/>
          <w:szCs w:val="20"/>
        </w:rPr>
        <w:t xml:space="preserve">. </w:t>
      </w:r>
      <w:r w:rsidR="00AE0491" w:rsidRPr="0071575C">
        <w:rPr>
          <w:rFonts w:ascii="Arial" w:hAnsi="Arial" w:cs="Arial"/>
          <w:sz w:val="20"/>
          <w:szCs w:val="20"/>
        </w:rPr>
        <w:t>INEC is currently devising an ambitious s</w:t>
      </w:r>
      <w:r w:rsidR="00260348" w:rsidRPr="0071575C">
        <w:rPr>
          <w:rFonts w:ascii="Arial" w:hAnsi="Arial" w:cs="Arial"/>
          <w:sz w:val="20"/>
          <w:szCs w:val="20"/>
        </w:rPr>
        <w:t>trategy to tackle this problem.</w:t>
      </w:r>
      <w:r w:rsidR="00AE0491" w:rsidRPr="0071575C">
        <w:rPr>
          <w:rFonts w:ascii="Arial" w:hAnsi="Arial" w:cs="Arial"/>
          <w:sz w:val="20"/>
          <w:szCs w:val="20"/>
        </w:rPr>
        <w:t xml:space="preserve"> Due to the inability of the evaluators to travel to the states, the </w:t>
      </w:r>
      <w:r w:rsidR="00022157" w:rsidRPr="0071575C">
        <w:rPr>
          <w:rFonts w:ascii="Arial" w:hAnsi="Arial" w:cs="Arial"/>
          <w:sz w:val="20"/>
          <w:szCs w:val="20"/>
        </w:rPr>
        <w:t xml:space="preserve">evaluators were unable to interview the State INECs in </w:t>
      </w:r>
      <w:r w:rsidR="00AE0491" w:rsidRPr="0071575C">
        <w:rPr>
          <w:rFonts w:ascii="Arial" w:hAnsi="Arial" w:cs="Arial"/>
          <w:sz w:val="20"/>
          <w:szCs w:val="20"/>
        </w:rPr>
        <w:t>order to obtain their view in t</w:t>
      </w:r>
      <w:r w:rsidR="00022157" w:rsidRPr="0071575C">
        <w:rPr>
          <w:rFonts w:ascii="Arial" w:hAnsi="Arial" w:cs="Arial"/>
          <w:sz w:val="20"/>
          <w:szCs w:val="20"/>
        </w:rPr>
        <w:t xml:space="preserve">his </w:t>
      </w:r>
      <w:r w:rsidR="007F5518" w:rsidRPr="0071575C">
        <w:rPr>
          <w:rFonts w:ascii="Arial" w:hAnsi="Arial" w:cs="Arial"/>
          <w:sz w:val="20"/>
          <w:szCs w:val="20"/>
        </w:rPr>
        <w:t>regard;</w:t>
      </w:r>
      <w:r w:rsidR="00AE0491" w:rsidRPr="0071575C">
        <w:rPr>
          <w:rFonts w:ascii="Arial" w:hAnsi="Arial" w:cs="Arial"/>
          <w:sz w:val="20"/>
          <w:szCs w:val="20"/>
        </w:rPr>
        <w:t xml:space="preserve"> nonetheless </w:t>
      </w:r>
      <w:r w:rsidRPr="0071575C">
        <w:rPr>
          <w:rFonts w:ascii="Arial" w:hAnsi="Arial" w:cs="Arial"/>
          <w:sz w:val="20"/>
          <w:szCs w:val="20"/>
        </w:rPr>
        <w:t xml:space="preserve">all SIECs </w:t>
      </w:r>
      <w:r w:rsidR="00AE0491" w:rsidRPr="0071575C">
        <w:rPr>
          <w:rStyle w:val="FootnoteReference"/>
          <w:rFonts w:ascii="Arial" w:hAnsi="Arial" w:cs="Arial"/>
          <w:sz w:val="20"/>
          <w:szCs w:val="20"/>
        </w:rPr>
        <w:footnoteReference w:id="29"/>
      </w:r>
      <w:r w:rsidRPr="0071575C">
        <w:rPr>
          <w:rFonts w:ascii="Arial" w:hAnsi="Arial" w:cs="Arial"/>
          <w:sz w:val="20"/>
          <w:szCs w:val="20"/>
        </w:rPr>
        <w:t>interviewed stated this is where they lacked the most capacity</w:t>
      </w:r>
      <w:r w:rsidR="00260348" w:rsidRPr="0071575C">
        <w:rPr>
          <w:rFonts w:ascii="Arial" w:hAnsi="Arial" w:cs="Arial"/>
          <w:sz w:val="20"/>
          <w:szCs w:val="20"/>
        </w:rPr>
        <w:t xml:space="preserve"> and stated that voter education is </w:t>
      </w:r>
      <w:proofErr w:type="gramStart"/>
      <w:r w:rsidR="00260348" w:rsidRPr="0071575C">
        <w:rPr>
          <w:rFonts w:ascii="Arial" w:hAnsi="Arial" w:cs="Arial"/>
          <w:sz w:val="20"/>
          <w:szCs w:val="20"/>
        </w:rPr>
        <w:t>key</w:t>
      </w:r>
      <w:proofErr w:type="gramEnd"/>
      <w:r w:rsidR="00260348" w:rsidRPr="0071575C">
        <w:rPr>
          <w:rFonts w:ascii="Arial" w:hAnsi="Arial" w:cs="Arial"/>
          <w:sz w:val="20"/>
          <w:szCs w:val="20"/>
        </w:rPr>
        <w:t xml:space="preserve"> to reducing electoral-related violence</w:t>
      </w:r>
      <w:r w:rsidRPr="0071575C">
        <w:rPr>
          <w:rFonts w:ascii="Arial" w:hAnsi="Arial" w:cs="Arial"/>
          <w:sz w:val="20"/>
          <w:szCs w:val="20"/>
        </w:rPr>
        <w:t>. With only 10 months to go prior to the general elections, the developing of a comprehensive voter education strategy in the coming months already comes too late to have a profound impact</w:t>
      </w:r>
      <w:r w:rsidRPr="0071575C">
        <w:rPr>
          <w:rFonts w:ascii="Arial" w:hAnsi="Arial" w:cs="Arial"/>
          <w:b/>
          <w:sz w:val="20"/>
          <w:szCs w:val="20"/>
        </w:rPr>
        <w:t>. Voter and civic education should be a constant throughout the electoral cycle and should not be limited to one or two town hall meetings just prior to the elections. The television can especially play a positive role, however rules need to be in place to ensure a level playing field amongst all candidates. Furthermore, the tracking of campaign finances needs to be encouraged and strengthened.</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The assumption to include CSOs in the equation and to target more state owned organisations is correct. The inclusion of training and capacity building of CSOs can only be positive, especially if many of these organisations are spread across the 6 geopolitical zones. The roster of approved CSOs can also have the potential of improving collaboration and better coordination across the states</w:t>
      </w:r>
      <w:r w:rsidR="00260348" w:rsidRPr="0071575C">
        <w:rPr>
          <w:rFonts w:ascii="Arial" w:hAnsi="Arial" w:cs="Arial"/>
          <w:sz w:val="20"/>
          <w:szCs w:val="20"/>
        </w:rPr>
        <w:t xml:space="preserve"> and has the potential to reach out to smaller grass root organizations.</w:t>
      </w:r>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The project rightly identified the weakness of the involvement of marginalized groups in the process and the importance of enhancing their participation. Although important efforts have been harnessed to improve and promote their inclusion, the true impact of the activities may not show on the surface and may not result in the indicators foreseen in the </w:t>
      </w:r>
      <w:proofErr w:type="spellStart"/>
      <w:r w:rsidRPr="0071575C">
        <w:rPr>
          <w:rFonts w:ascii="Arial" w:hAnsi="Arial" w:cs="Arial"/>
          <w:sz w:val="20"/>
          <w:szCs w:val="20"/>
        </w:rPr>
        <w:t>ProDoc</w:t>
      </w:r>
      <w:proofErr w:type="spellEnd"/>
      <w:r w:rsidRPr="0071575C">
        <w:rPr>
          <w:rFonts w:ascii="Arial" w:hAnsi="Arial" w:cs="Arial"/>
          <w:sz w:val="20"/>
          <w:szCs w:val="20"/>
        </w:rPr>
        <w:t>. As long as money politics is determining who will win the primaries, all groups, especially women, will be disadvantaged and their participation will probably not improve much on the last elections</w:t>
      </w:r>
      <w:r w:rsidR="00791428" w:rsidRPr="0071575C">
        <w:rPr>
          <w:rFonts w:ascii="Arial" w:hAnsi="Arial" w:cs="Arial"/>
          <w:sz w:val="20"/>
          <w:szCs w:val="20"/>
        </w:rPr>
        <w:t>,</w:t>
      </w:r>
      <w:r w:rsidRPr="0071575C">
        <w:rPr>
          <w:rFonts w:ascii="Arial" w:hAnsi="Arial" w:cs="Arial"/>
          <w:sz w:val="20"/>
          <w:szCs w:val="20"/>
        </w:rPr>
        <w:t xml:space="preserve"> or perhaps not at all. Money dictates who will be a candidate of the Primaries. The Trust Fund sponsored in the last elections was seen to be vaguely successful and at present is on the verge of being </w:t>
      </w:r>
      <w:r w:rsidR="00101E82" w:rsidRPr="0071575C">
        <w:rPr>
          <w:rFonts w:ascii="Arial" w:hAnsi="Arial" w:cs="Arial"/>
          <w:sz w:val="20"/>
          <w:szCs w:val="20"/>
        </w:rPr>
        <w:t xml:space="preserve">rendered </w:t>
      </w:r>
      <w:r w:rsidR="00BB10FF" w:rsidRPr="0071575C">
        <w:rPr>
          <w:rFonts w:ascii="Arial" w:hAnsi="Arial" w:cs="Arial"/>
          <w:sz w:val="20"/>
          <w:szCs w:val="20"/>
        </w:rPr>
        <w:t>extinct,</w:t>
      </w:r>
      <w:r w:rsidRPr="0071575C">
        <w:rPr>
          <w:rFonts w:ascii="Arial" w:hAnsi="Arial" w:cs="Arial"/>
          <w:sz w:val="20"/>
          <w:szCs w:val="20"/>
        </w:rPr>
        <w:t xml:space="preserve"> as there is allegedly no availability of funds to currently support female candidates in their campaigns. </w:t>
      </w:r>
    </w:p>
    <w:p w:rsidR="00176CC0" w:rsidRPr="0071575C" w:rsidRDefault="00176CC0" w:rsidP="00176CC0">
      <w:pPr>
        <w:rPr>
          <w:rFonts w:ascii="Arial" w:hAnsi="Arial" w:cs="Arial"/>
          <w:sz w:val="20"/>
          <w:szCs w:val="20"/>
        </w:rPr>
      </w:pPr>
    </w:p>
    <w:p w:rsidR="00176CC0" w:rsidRDefault="00AE0491" w:rsidP="00176CC0">
      <w:pPr>
        <w:rPr>
          <w:rFonts w:ascii="Arial" w:hAnsi="Arial" w:cs="Arial"/>
          <w:sz w:val="20"/>
          <w:szCs w:val="20"/>
        </w:rPr>
      </w:pPr>
      <w:r w:rsidRPr="0071575C">
        <w:rPr>
          <w:rFonts w:ascii="Arial" w:hAnsi="Arial" w:cs="Arial"/>
          <w:sz w:val="20"/>
          <w:szCs w:val="20"/>
        </w:rPr>
        <w:t>Furthermore, o</w:t>
      </w:r>
      <w:r w:rsidR="00176CC0" w:rsidRPr="0071575C">
        <w:rPr>
          <w:rFonts w:ascii="Arial" w:hAnsi="Arial" w:cs="Arial"/>
          <w:sz w:val="20"/>
          <w:szCs w:val="20"/>
        </w:rPr>
        <w:t xml:space="preserve">ne must also be cognizant of the fact that the women elected into the Senate or House of Representatives have not been elected because of their engagement for their support of gender issues but more due to their internal political connections. </w:t>
      </w:r>
      <w:r w:rsidR="003A656A" w:rsidRPr="0071575C">
        <w:rPr>
          <w:rFonts w:ascii="Arial" w:hAnsi="Arial" w:cs="Arial"/>
          <w:sz w:val="20"/>
          <w:szCs w:val="20"/>
        </w:rPr>
        <w:t>DGD IIs work plan does include advocacy activities targeted at the political parties</w:t>
      </w:r>
      <w:r w:rsidR="00106ECE" w:rsidRPr="0071575C">
        <w:rPr>
          <w:rFonts w:ascii="Arial" w:hAnsi="Arial" w:cs="Arial"/>
          <w:sz w:val="20"/>
          <w:szCs w:val="20"/>
        </w:rPr>
        <w:t>,</w:t>
      </w:r>
      <w:r w:rsidR="003A656A" w:rsidRPr="0071575C">
        <w:rPr>
          <w:rFonts w:ascii="Arial" w:hAnsi="Arial" w:cs="Arial"/>
          <w:sz w:val="20"/>
          <w:szCs w:val="20"/>
        </w:rPr>
        <w:t xml:space="preserve"> which is designed to tackle this issue. Therefore, </w:t>
      </w:r>
      <w:r w:rsidR="00E6518D" w:rsidRPr="0071575C">
        <w:rPr>
          <w:rFonts w:ascii="Arial" w:hAnsi="Arial" w:cs="Arial"/>
          <w:b/>
          <w:sz w:val="20"/>
          <w:szCs w:val="20"/>
        </w:rPr>
        <w:t>it is essential to exert more pressure on the constitutional review and electoral reform to force both the political parties and the National Assembly to provide space for female representatives and candidates</w:t>
      </w:r>
      <w:r w:rsidR="00E6518D" w:rsidRPr="0071575C">
        <w:rPr>
          <w:rFonts w:ascii="Arial" w:hAnsi="Arial" w:cs="Arial"/>
          <w:sz w:val="20"/>
          <w:szCs w:val="20"/>
        </w:rPr>
        <w:t xml:space="preserve">. </w:t>
      </w:r>
      <w:r w:rsidR="00176CC0" w:rsidRPr="0071575C">
        <w:rPr>
          <w:rFonts w:ascii="Arial" w:hAnsi="Arial" w:cs="Arial"/>
          <w:sz w:val="20"/>
          <w:szCs w:val="20"/>
        </w:rPr>
        <w:t xml:space="preserve">Nevertheless, although a gender quota is an important step, it would perhaps be equally important to also concentrate on ensuring women are represented </w:t>
      </w:r>
      <w:r w:rsidR="00BB10FF" w:rsidRPr="0071575C">
        <w:rPr>
          <w:rFonts w:ascii="Arial" w:hAnsi="Arial" w:cs="Arial"/>
          <w:sz w:val="20"/>
          <w:szCs w:val="20"/>
        </w:rPr>
        <w:t xml:space="preserve">and trained </w:t>
      </w:r>
      <w:r w:rsidR="00176CC0" w:rsidRPr="0071575C">
        <w:rPr>
          <w:rFonts w:ascii="Arial" w:hAnsi="Arial" w:cs="Arial"/>
          <w:sz w:val="20"/>
          <w:szCs w:val="20"/>
        </w:rPr>
        <w:t>at the local government level and building their capacity from thereon.</w:t>
      </w:r>
      <w:r w:rsidR="00101E82" w:rsidRPr="0071575C">
        <w:rPr>
          <w:rFonts w:ascii="Arial" w:hAnsi="Arial" w:cs="Arial"/>
          <w:sz w:val="20"/>
          <w:szCs w:val="20"/>
        </w:rPr>
        <w:t xml:space="preserve"> It is equally fundamental to concentrate efforts in certain areas, as many areas in the north are hardly represented by women as compared to other areas. (See table below)</w:t>
      </w:r>
    </w:p>
    <w:p w:rsidR="00D774A8" w:rsidRPr="0071575C" w:rsidRDefault="00D774A8" w:rsidP="00106ECE">
      <w:pPr>
        <w:spacing w:line="264" w:lineRule="auto"/>
        <w:jc w:val="center"/>
        <w:rPr>
          <w:rFonts w:ascii="Arial" w:hAnsi="Arial" w:cs="Arial"/>
          <w:b/>
          <w:sz w:val="18"/>
          <w:szCs w:val="18"/>
        </w:rPr>
      </w:pPr>
    </w:p>
    <w:p w:rsidR="00101E82" w:rsidRPr="0071575C" w:rsidRDefault="00106ECE" w:rsidP="00106ECE">
      <w:pPr>
        <w:spacing w:line="264" w:lineRule="auto"/>
        <w:jc w:val="center"/>
        <w:rPr>
          <w:rFonts w:ascii="Arial" w:hAnsi="Arial" w:cs="Arial"/>
          <w:sz w:val="18"/>
          <w:szCs w:val="18"/>
        </w:rPr>
      </w:pPr>
      <w:r w:rsidRPr="0071575C">
        <w:rPr>
          <w:rFonts w:ascii="Arial" w:hAnsi="Arial" w:cs="Arial"/>
          <w:b/>
          <w:sz w:val="18"/>
          <w:szCs w:val="18"/>
        </w:rPr>
        <w:t xml:space="preserve">Table </w:t>
      </w:r>
      <w:r w:rsidR="007F5518" w:rsidRPr="0071575C">
        <w:rPr>
          <w:rFonts w:ascii="Arial" w:hAnsi="Arial" w:cs="Arial"/>
          <w:b/>
          <w:sz w:val="18"/>
          <w:szCs w:val="18"/>
        </w:rPr>
        <w:t>7</w:t>
      </w:r>
      <w:r w:rsidRPr="0071575C">
        <w:rPr>
          <w:rFonts w:ascii="Arial" w:hAnsi="Arial" w:cs="Arial"/>
          <w:b/>
          <w:sz w:val="18"/>
          <w:szCs w:val="18"/>
        </w:rPr>
        <w:t xml:space="preserve">: Women Elected to Political Office </w:t>
      </w:r>
      <w:proofErr w:type="gramStart"/>
      <w:r w:rsidRPr="0071575C">
        <w:rPr>
          <w:rFonts w:ascii="Arial" w:hAnsi="Arial" w:cs="Arial"/>
          <w:b/>
          <w:sz w:val="18"/>
          <w:szCs w:val="18"/>
        </w:rPr>
        <w:t>By</w:t>
      </w:r>
      <w:proofErr w:type="gramEnd"/>
      <w:r w:rsidRPr="0071575C">
        <w:rPr>
          <w:rFonts w:ascii="Arial" w:hAnsi="Arial" w:cs="Arial"/>
          <w:b/>
          <w:sz w:val="18"/>
          <w:szCs w:val="18"/>
        </w:rPr>
        <w:t xml:space="preserve"> Region, Nigeria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7"/>
        <w:gridCol w:w="1857"/>
        <w:gridCol w:w="1858"/>
        <w:gridCol w:w="1858"/>
        <w:gridCol w:w="1858"/>
      </w:tblGrid>
      <w:tr w:rsidR="00542EBD" w:rsidRPr="0071575C" w:rsidTr="001F401D">
        <w:tc>
          <w:tcPr>
            <w:tcW w:w="1857" w:type="dxa"/>
            <w:tcBorders>
              <w:bottom w:val="single" w:sz="4" w:space="0" w:color="auto"/>
            </w:tcBorders>
            <w:shd w:val="clear" w:color="auto" w:fill="B8CCE4"/>
          </w:tcPr>
          <w:p w:rsidR="00101E82" w:rsidRPr="0071575C" w:rsidRDefault="00101E82" w:rsidP="001F401D">
            <w:pPr>
              <w:spacing w:line="264" w:lineRule="auto"/>
              <w:rPr>
                <w:rFonts w:ascii="Arial" w:hAnsi="Arial" w:cs="Arial"/>
                <w:b/>
                <w:sz w:val="16"/>
                <w:szCs w:val="16"/>
              </w:rPr>
            </w:pPr>
            <w:r w:rsidRPr="0071575C">
              <w:rPr>
                <w:rFonts w:ascii="Arial" w:hAnsi="Arial" w:cs="Arial"/>
                <w:b/>
                <w:sz w:val="16"/>
                <w:szCs w:val="16"/>
              </w:rPr>
              <w:t>2011</w:t>
            </w:r>
          </w:p>
        </w:tc>
        <w:tc>
          <w:tcPr>
            <w:tcW w:w="1857" w:type="dxa"/>
            <w:shd w:val="clear" w:color="auto" w:fill="B8CCE4"/>
          </w:tcPr>
          <w:p w:rsidR="00101E82" w:rsidRPr="0071575C" w:rsidRDefault="00101E82" w:rsidP="001F401D">
            <w:pPr>
              <w:spacing w:line="264" w:lineRule="auto"/>
              <w:jc w:val="center"/>
              <w:rPr>
                <w:rFonts w:ascii="Arial" w:hAnsi="Arial" w:cs="Arial"/>
                <w:b/>
                <w:sz w:val="16"/>
                <w:szCs w:val="16"/>
              </w:rPr>
            </w:pPr>
            <w:r w:rsidRPr="0071575C">
              <w:rPr>
                <w:rFonts w:ascii="Arial" w:hAnsi="Arial" w:cs="Arial"/>
                <w:b/>
                <w:sz w:val="16"/>
                <w:szCs w:val="16"/>
              </w:rPr>
              <w:t>Governor</w:t>
            </w:r>
          </w:p>
        </w:tc>
        <w:tc>
          <w:tcPr>
            <w:tcW w:w="1858" w:type="dxa"/>
            <w:shd w:val="clear" w:color="auto" w:fill="B8CCE4"/>
          </w:tcPr>
          <w:p w:rsidR="00101E82" w:rsidRPr="0071575C" w:rsidRDefault="00101E82" w:rsidP="001F401D">
            <w:pPr>
              <w:spacing w:line="264" w:lineRule="auto"/>
              <w:jc w:val="center"/>
              <w:rPr>
                <w:rFonts w:ascii="Arial" w:hAnsi="Arial" w:cs="Arial"/>
                <w:b/>
                <w:sz w:val="16"/>
                <w:szCs w:val="16"/>
              </w:rPr>
            </w:pPr>
            <w:r w:rsidRPr="0071575C">
              <w:rPr>
                <w:rFonts w:ascii="Arial" w:hAnsi="Arial" w:cs="Arial"/>
                <w:b/>
                <w:sz w:val="16"/>
                <w:szCs w:val="16"/>
              </w:rPr>
              <w:t>Senate</w:t>
            </w:r>
          </w:p>
        </w:tc>
        <w:tc>
          <w:tcPr>
            <w:tcW w:w="1858" w:type="dxa"/>
            <w:shd w:val="clear" w:color="auto" w:fill="B8CCE4"/>
          </w:tcPr>
          <w:p w:rsidR="00101E82" w:rsidRPr="0071575C" w:rsidRDefault="00101E82" w:rsidP="001F401D">
            <w:pPr>
              <w:spacing w:line="264" w:lineRule="auto"/>
              <w:jc w:val="center"/>
              <w:rPr>
                <w:rFonts w:ascii="Arial" w:hAnsi="Arial" w:cs="Arial"/>
                <w:b/>
                <w:sz w:val="16"/>
                <w:szCs w:val="16"/>
              </w:rPr>
            </w:pPr>
            <w:r w:rsidRPr="0071575C">
              <w:rPr>
                <w:rFonts w:ascii="Arial" w:hAnsi="Arial" w:cs="Arial"/>
                <w:b/>
                <w:sz w:val="16"/>
                <w:szCs w:val="16"/>
              </w:rPr>
              <w:t>House of Reps</w:t>
            </w:r>
          </w:p>
        </w:tc>
        <w:tc>
          <w:tcPr>
            <w:tcW w:w="1858" w:type="dxa"/>
            <w:shd w:val="clear" w:color="auto" w:fill="B8CCE4"/>
          </w:tcPr>
          <w:p w:rsidR="00101E82" w:rsidRPr="0071575C" w:rsidRDefault="00101E82" w:rsidP="001F401D">
            <w:pPr>
              <w:spacing w:line="264" w:lineRule="auto"/>
              <w:jc w:val="center"/>
              <w:rPr>
                <w:rFonts w:ascii="Arial" w:hAnsi="Arial" w:cs="Arial"/>
                <w:b/>
                <w:sz w:val="16"/>
                <w:szCs w:val="16"/>
              </w:rPr>
            </w:pPr>
            <w:r w:rsidRPr="0071575C">
              <w:rPr>
                <w:rFonts w:ascii="Arial" w:hAnsi="Arial" w:cs="Arial"/>
                <w:b/>
                <w:sz w:val="16"/>
                <w:szCs w:val="16"/>
              </w:rPr>
              <w:t>State House of Assembly</w:t>
            </w:r>
          </w:p>
        </w:tc>
      </w:tr>
      <w:tr w:rsidR="00542EBD" w:rsidRPr="0071575C" w:rsidTr="001F401D">
        <w:tc>
          <w:tcPr>
            <w:tcW w:w="1857" w:type="dxa"/>
            <w:shd w:val="clear" w:color="auto" w:fill="B8CCE4"/>
          </w:tcPr>
          <w:p w:rsidR="00101E82" w:rsidRPr="0071575C" w:rsidRDefault="00101E82" w:rsidP="001F401D">
            <w:pPr>
              <w:spacing w:line="264" w:lineRule="auto"/>
              <w:rPr>
                <w:rFonts w:ascii="Arial" w:hAnsi="Arial" w:cs="Arial"/>
                <w:b/>
                <w:sz w:val="16"/>
                <w:szCs w:val="16"/>
              </w:rPr>
            </w:pPr>
            <w:r w:rsidRPr="0071575C">
              <w:rPr>
                <w:rFonts w:ascii="Arial" w:hAnsi="Arial" w:cs="Arial"/>
                <w:b/>
                <w:sz w:val="16"/>
                <w:szCs w:val="16"/>
              </w:rPr>
              <w:t>North-Central</w:t>
            </w:r>
          </w:p>
        </w:tc>
        <w:tc>
          <w:tcPr>
            <w:tcW w:w="1857"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0</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1</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2</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15</w:t>
            </w:r>
          </w:p>
        </w:tc>
      </w:tr>
      <w:tr w:rsidR="00542EBD" w:rsidRPr="0071575C" w:rsidTr="001F401D">
        <w:tc>
          <w:tcPr>
            <w:tcW w:w="1857" w:type="dxa"/>
            <w:shd w:val="clear" w:color="auto" w:fill="B8CCE4"/>
          </w:tcPr>
          <w:p w:rsidR="00101E82" w:rsidRPr="0071575C" w:rsidRDefault="00101E82" w:rsidP="001F401D">
            <w:pPr>
              <w:spacing w:line="264" w:lineRule="auto"/>
              <w:rPr>
                <w:rFonts w:ascii="Arial" w:hAnsi="Arial" w:cs="Arial"/>
                <w:b/>
                <w:sz w:val="16"/>
                <w:szCs w:val="16"/>
              </w:rPr>
            </w:pPr>
            <w:r w:rsidRPr="0071575C">
              <w:rPr>
                <w:rFonts w:ascii="Arial" w:hAnsi="Arial" w:cs="Arial"/>
                <w:b/>
                <w:sz w:val="16"/>
                <w:szCs w:val="16"/>
              </w:rPr>
              <w:t>North-East</w:t>
            </w:r>
          </w:p>
        </w:tc>
        <w:tc>
          <w:tcPr>
            <w:tcW w:w="1857"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0</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1</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4</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4</w:t>
            </w:r>
          </w:p>
        </w:tc>
      </w:tr>
      <w:tr w:rsidR="00542EBD" w:rsidRPr="0071575C" w:rsidTr="001F401D">
        <w:tc>
          <w:tcPr>
            <w:tcW w:w="1857" w:type="dxa"/>
            <w:shd w:val="clear" w:color="auto" w:fill="B8CCE4"/>
          </w:tcPr>
          <w:p w:rsidR="00101E82" w:rsidRPr="0071575C" w:rsidRDefault="00101E82" w:rsidP="001F401D">
            <w:pPr>
              <w:spacing w:line="264" w:lineRule="auto"/>
              <w:rPr>
                <w:rFonts w:ascii="Arial" w:hAnsi="Arial" w:cs="Arial"/>
                <w:b/>
                <w:sz w:val="16"/>
                <w:szCs w:val="16"/>
              </w:rPr>
            </w:pPr>
            <w:r w:rsidRPr="0071575C">
              <w:rPr>
                <w:rFonts w:ascii="Arial" w:hAnsi="Arial" w:cs="Arial"/>
                <w:b/>
                <w:sz w:val="16"/>
                <w:szCs w:val="16"/>
              </w:rPr>
              <w:t>North-West</w:t>
            </w:r>
          </w:p>
        </w:tc>
        <w:tc>
          <w:tcPr>
            <w:tcW w:w="1857"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0</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1</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1</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2</w:t>
            </w:r>
          </w:p>
        </w:tc>
      </w:tr>
      <w:tr w:rsidR="00542EBD" w:rsidRPr="0071575C" w:rsidTr="001F401D">
        <w:tc>
          <w:tcPr>
            <w:tcW w:w="1857" w:type="dxa"/>
            <w:shd w:val="clear" w:color="auto" w:fill="B8CCE4"/>
          </w:tcPr>
          <w:p w:rsidR="00101E82" w:rsidRPr="0071575C" w:rsidRDefault="00101E82" w:rsidP="001F401D">
            <w:pPr>
              <w:spacing w:line="264" w:lineRule="auto"/>
              <w:rPr>
                <w:rFonts w:ascii="Arial" w:hAnsi="Arial" w:cs="Arial"/>
                <w:b/>
                <w:sz w:val="16"/>
                <w:szCs w:val="16"/>
              </w:rPr>
            </w:pPr>
            <w:r w:rsidRPr="0071575C">
              <w:rPr>
                <w:rFonts w:ascii="Arial" w:hAnsi="Arial" w:cs="Arial"/>
                <w:b/>
                <w:sz w:val="16"/>
                <w:szCs w:val="16"/>
              </w:rPr>
              <w:t>South-East</w:t>
            </w:r>
          </w:p>
        </w:tc>
        <w:tc>
          <w:tcPr>
            <w:tcW w:w="1857"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0</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2</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6</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21</w:t>
            </w:r>
          </w:p>
        </w:tc>
      </w:tr>
      <w:tr w:rsidR="00542EBD" w:rsidRPr="0071575C" w:rsidTr="001F401D">
        <w:trPr>
          <w:trHeight w:val="71"/>
        </w:trPr>
        <w:tc>
          <w:tcPr>
            <w:tcW w:w="1857" w:type="dxa"/>
            <w:shd w:val="clear" w:color="auto" w:fill="B8CCE4"/>
          </w:tcPr>
          <w:p w:rsidR="00101E82" w:rsidRPr="0071575C" w:rsidRDefault="00101E82" w:rsidP="001F401D">
            <w:pPr>
              <w:spacing w:line="264" w:lineRule="auto"/>
              <w:rPr>
                <w:rFonts w:ascii="Arial" w:hAnsi="Arial" w:cs="Arial"/>
                <w:b/>
                <w:sz w:val="16"/>
                <w:szCs w:val="16"/>
              </w:rPr>
            </w:pPr>
            <w:r w:rsidRPr="0071575C">
              <w:rPr>
                <w:rFonts w:ascii="Arial" w:hAnsi="Arial" w:cs="Arial"/>
                <w:b/>
                <w:sz w:val="16"/>
                <w:szCs w:val="16"/>
              </w:rPr>
              <w:t>South-South</w:t>
            </w:r>
          </w:p>
        </w:tc>
        <w:tc>
          <w:tcPr>
            <w:tcW w:w="1857"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0</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1</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4</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12</w:t>
            </w:r>
          </w:p>
        </w:tc>
      </w:tr>
      <w:tr w:rsidR="00542EBD" w:rsidRPr="0071575C" w:rsidTr="001F401D">
        <w:tc>
          <w:tcPr>
            <w:tcW w:w="1857" w:type="dxa"/>
            <w:shd w:val="clear" w:color="auto" w:fill="B8CCE4"/>
          </w:tcPr>
          <w:p w:rsidR="00101E82" w:rsidRPr="0071575C" w:rsidRDefault="00101E82" w:rsidP="001F401D">
            <w:pPr>
              <w:spacing w:line="264" w:lineRule="auto"/>
              <w:rPr>
                <w:rFonts w:ascii="Arial" w:hAnsi="Arial" w:cs="Arial"/>
                <w:b/>
                <w:sz w:val="16"/>
                <w:szCs w:val="16"/>
              </w:rPr>
            </w:pPr>
            <w:r w:rsidRPr="0071575C">
              <w:rPr>
                <w:rFonts w:ascii="Arial" w:hAnsi="Arial" w:cs="Arial"/>
                <w:b/>
                <w:sz w:val="16"/>
                <w:szCs w:val="16"/>
              </w:rPr>
              <w:t>South-West</w:t>
            </w:r>
          </w:p>
        </w:tc>
        <w:tc>
          <w:tcPr>
            <w:tcW w:w="1857"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0</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1</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8</w:t>
            </w:r>
          </w:p>
        </w:tc>
        <w:tc>
          <w:tcPr>
            <w:tcW w:w="1858" w:type="dxa"/>
            <w:shd w:val="clear" w:color="auto" w:fill="auto"/>
          </w:tcPr>
          <w:p w:rsidR="00101E82" w:rsidRPr="0071575C" w:rsidRDefault="00101E82" w:rsidP="001F401D">
            <w:pPr>
              <w:spacing w:line="264" w:lineRule="auto"/>
              <w:jc w:val="center"/>
              <w:rPr>
                <w:rFonts w:ascii="Arial" w:hAnsi="Arial" w:cs="Arial"/>
                <w:sz w:val="16"/>
                <w:szCs w:val="16"/>
              </w:rPr>
            </w:pPr>
            <w:r w:rsidRPr="0071575C">
              <w:rPr>
                <w:rFonts w:ascii="Arial" w:hAnsi="Arial" w:cs="Arial"/>
                <w:sz w:val="16"/>
                <w:szCs w:val="16"/>
              </w:rPr>
              <w:t>15</w:t>
            </w:r>
          </w:p>
        </w:tc>
      </w:tr>
    </w:tbl>
    <w:p w:rsidR="00176CC0" w:rsidRPr="0071575C" w:rsidRDefault="00422D89" w:rsidP="00422D89">
      <w:pPr>
        <w:spacing w:line="264" w:lineRule="auto"/>
        <w:jc w:val="center"/>
        <w:rPr>
          <w:rFonts w:ascii="Arial" w:hAnsi="Arial" w:cs="Arial"/>
          <w:sz w:val="16"/>
          <w:szCs w:val="16"/>
        </w:rPr>
      </w:pPr>
      <w:r w:rsidRPr="0071575C">
        <w:rPr>
          <w:rFonts w:ascii="Arial" w:hAnsi="Arial" w:cs="Arial"/>
          <w:b/>
          <w:sz w:val="16"/>
          <w:szCs w:val="16"/>
        </w:rPr>
        <w:t>Source – Gender in Nigeria Report 2012 – British Council</w:t>
      </w:r>
    </w:p>
    <w:p w:rsidR="00422D89" w:rsidRPr="0071575C" w:rsidRDefault="00422D89" w:rsidP="00EE132F">
      <w:pPr>
        <w:rPr>
          <w:rFonts w:ascii="Arial" w:hAnsi="Arial" w:cs="Arial"/>
        </w:rPr>
      </w:pPr>
    </w:p>
    <w:p w:rsidR="00542EBD" w:rsidRDefault="00EE132F" w:rsidP="00EE132F">
      <w:pPr>
        <w:rPr>
          <w:rFonts w:ascii="Arial" w:hAnsi="Arial" w:cs="Arial"/>
          <w:sz w:val="20"/>
          <w:szCs w:val="20"/>
        </w:rPr>
      </w:pPr>
      <w:r w:rsidRPr="0071575C">
        <w:rPr>
          <w:rFonts w:ascii="Arial" w:hAnsi="Arial" w:cs="Arial"/>
          <w:sz w:val="20"/>
          <w:szCs w:val="20"/>
        </w:rPr>
        <w:t xml:space="preserve">Furthermore, there are various on-going conflicts in </w:t>
      </w:r>
      <w:r w:rsidR="007F5518" w:rsidRPr="0071575C">
        <w:rPr>
          <w:rFonts w:ascii="Arial" w:hAnsi="Arial" w:cs="Arial"/>
          <w:sz w:val="20"/>
          <w:szCs w:val="20"/>
        </w:rPr>
        <w:t>Nigeria, which</w:t>
      </w:r>
      <w:r w:rsidRPr="0071575C">
        <w:rPr>
          <w:rFonts w:ascii="Arial" w:hAnsi="Arial" w:cs="Arial"/>
          <w:sz w:val="20"/>
          <w:szCs w:val="20"/>
        </w:rPr>
        <w:t xml:space="preserve"> could have the potential of influencing the outcome of the project</w:t>
      </w:r>
      <w:r w:rsidR="00422D89" w:rsidRPr="0071575C">
        <w:rPr>
          <w:rFonts w:ascii="Arial" w:hAnsi="Arial" w:cs="Arial"/>
          <w:sz w:val="20"/>
          <w:szCs w:val="20"/>
        </w:rPr>
        <w:t>.</w:t>
      </w:r>
      <w:r w:rsidRPr="0071575C">
        <w:rPr>
          <w:rFonts w:ascii="Arial" w:hAnsi="Arial" w:cs="Arial"/>
          <w:sz w:val="20"/>
          <w:szCs w:val="20"/>
        </w:rPr>
        <w:t xml:space="preserve"> </w:t>
      </w:r>
      <w:r w:rsidR="00422D89" w:rsidRPr="0071575C">
        <w:rPr>
          <w:rFonts w:ascii="Arial" w:hAnsi="Arial" w:cs="Arial"/>
          <w:sz w:val="20"/>
          <w:szCs w:val="20"/>
        </w:rPr>
        <w:t>T</w:t>
      </w:r>
      <w:r w:rsidRPr="0071575C">
        <w:rPr>
          <w:rFonts w:ascii="Arial" w:hAnsi="Arial" w:cs="Arial"/>
          <w:sz w:val="20"/>
          <w:szCs w:val="20"/>
        </w:rPr>
        <w:t xml:space="preserve">hese vary from religious conflicts to </w:t>
      </w:r>
      <w:r w:rsidR="00BD203D" w:rsidRPr="0071575C">
        <w:rPr>
          <w:rFonts w:ascii="Arial" w:hAnsi="Arial" w:cs="Arial"/>
          <w:sz w:val="20"/>
          <w:szCs w:val="20"/>
        </w:rPr>
        <w:t>inter/intra ethnic conflicts</w:t>
      </w:r>
      <w:r w:rsidRPr="0071575C">
        <w:rPr>
          <w:rFonts w:ascii="Arial" w:hAnsi="Arial" w:cs="Arial"/>
          <w:sz w:val="20"/>
          <w:szCs w:val="20"/>
        </w:rPr>
        <w:t xml:space="preserve">.  The following examples below could potentially hinder the </w:t>
      </w:r>
      <w:r w:rsidR="007F5518" w:rsidRPr="0071575C">
        <w:rPr>
          <w:rFonts w:ascii="Arial" w:hAnsi="Arial" w:cs="Arial"/>
          <w:sz w:val="20"/>
          <w:szCs w:val="20"/>
        </w:rPr>
        <w:t>process;</w:t>
      </w:r>
      <w:r w:rsidRPr="0071575C">
        <w:rPr>
          <w:rFonts w:ascii="Arial" w:hAnsi="Arial" w:cs="Arial"/>
          <w:sz w:val="20"/>
          <w:szCs w:val="20"/>
        </w:rPr>
        <w:t xml:space="preserve"> some with nationwide effects while others could even spill over to the r</w:t>
      </w:r>
      <w:r w:rsidR="00BD203D" w:rsidRPr="0071575C">
        <w:rPr>
          <w:rFonts w:ascii="Arial" w:hAnsi="Arial" w:cs="Arial"/>
          <w:sz w:val="20"/>
          <w:szCs w:val="20"/>
        </w:rPr>
        <w:t>est of the r</w:t>
      </w:r>
      <w:r w:rsidRPr="0071575C">
        <w:rPr>
          <w:rFonts w:ascii="Arial" w:hAnsi="Arial" w:cs="Arial"/>
          <w:sz w:val="20"/>
          <w:szCs w:val="20"/>
        </w:rPr>
        <w:t xml:space="preserve">egion. In order to ensure </w:t>
      </w:r>
      <w:r w:rsidR="007F5518" w:rsidRPr="0071575C">
        <w:rPr>
          <w:rFonts w:ascii="Arial" w:hAnsi="Arial" w:cs="Arial"/>
          <w:sz w:val="20"/>
          <w:szCs w:val="20"/>
        </w:rPr>
        <w:t>peaceful and transparent elections</w:t>
      </w:r>
      <w:r w:rsidRPr="0071575C">
        <w:rPr>
          <w:rFonts w:ascii="Arial" w:hAnsi="Arial" w:cs="Arial"/>
          <w:sz w:val="20"/>
          <w:szCs w:val="20"/>
        </w:rPr>
        <w:t>, the project needs to be cognizant of these areas of conflict and although may not have the power to directly address them, the project needs to recognise that these concerns could affect</w:t>
      </w:r>
      <w:r w:rsidR="007F5518" w:rsidRPr="0071575C">
        <w:rPr>
          <w:rFonts w:ascii="Arial" w:hAnsi="Arial" w:cs="Arial"/>
          <w:sz w:val="20"/>
          <w:szCs w:val="20"/>
        </w:rPr>
        <w:t xml:space="preserve"> </w:t>
      </w:r>
      <w:r w:rsidR="00D0345F" w:rsidRPr="0071575C">
        <w:rPr>
          <w:rFonts w:ascii="Arial" w:hAnsi="Arial" w:cs="Arial"/>
          <w:sz w:val="20"/>
          <w:szCs w:val="20"/>
        </w:rPr>
        <w:t xml:space="preserve">its </w:t>
      </w:r>
    </w:p>
    <w:p w:rsidR="00EE132F" w:rsidRDefault="00D0345F" w:rsidP="00EE132F">
      <w:pPr>
        <w:rPr>
          <w:rFonts w:ascii="Arial" w:hAnsi="Arial" w:cs="Arial"/>
          <w:sz w:val="20"/>
          <w:szCs w:val="20"/>
        </w:rPr>
      </w:pPr>
      <w:proofErr w:type="gramStart"/>
      <w:r w:rsidRPr="0071575C">
        <w:rPr>
          <w:rFonts w:ascii="Arial" w:hAnsi="Arial" w:cs="Arial"/>
          <w:sz w:val="20"/>
          <w:szCs w:val="20"/>
        </w:rPr>
        <w:t>overall</w:t>
      </w:r>
      <w:proofErr w:type="gramEnd"/>
      <w:r w:rsidR="00EE132F" w:rsidRPr="0071575C">
        <w:rPr>
          <w:rFonts w:ascii="Arial" w:hAnsi="Arial" w:cs="Arial"/>
          <w:sz w:val="20"/>
          <w:szCs w:val="20"/>
        </w:rPr>
        <w:t xml:space="preserve"> outcome of the project and potential conflict</w:t>
      </w:r>
      <w:r w:rsidR="00BD203D" w:rsidRPr="0071575C">
        <w:rPr>
          <w:rFonts w:ascii="Arial" w:hAnsi="Arial" w:cs="Arial"/>
          <w:sz w:val="20"/>
          <w:szCs w:val="20"/>
        </w:rPr>
        <w:t xml:space="preserve"> with the overall goal of the project</w:t>
      </w:r>
      <w:r w:rsidR="00EE132F" w:rsidRPr="0071575C">
        <w:rPr>
          <w:rFonts w:ascii="Arial" w:hAnsi="Arial" w:cs="Arial"/>
          <w:sz w:val="20"/>
          <w:szCs w:val="20"/>
        </w:rPr>
        <w:t xml:space="preserve"> should be mitigated. </w:t>
      </w:r>
    </w:p>
    <w:p w:rsidR="004C3971" w:rsidRPr="0071575C" w:rsidRDefault="004C3971" w:rsidP="00EE132F">
      <w:pPr>
        <w:rPr>
          <w:rFonts w:ascii="Arial" w:hAnsi="Arial" w:cs="Arial"/>
          <w:sz w:val="20"/>
          <w:szCs w:val="20"/>
        </w:rPr>
      </w:pPr>
    </w:p>
    <w:p w:rsidR="00B342C6" w:rsidRDefault="00B342C6" w:rsidP="00EE132F">
      <w:pPr>
        <w:rPr>
          <w:rFonts w:ascii="Arial" w:hAnsi="Arial" w:cs="Arial"/>
          <w:b/>
          <w:sz w:val="20"/>
          <w:szCs w:val="20"/>
        </w:rPr>
      </w:pPr>
      <w:r>
        <w:rPr>
          <w:rFonts w:ascii="Arial" w:hAnsi="Arial" w:cs="Arial"/>
          <w:b/>
          <w:noProof/>
          <w:sz w:val="20"/>
          <w:szCs w:val="20"/>
          <w:lang w:eastAsia="en-GB"/>
        </w:rPr>
        <w:drawing>
          <wp:anchor distT="0" distB="0" distL="114300" distR="114300" simplePos="0" relativeHeight="251680768" behindDoc="1" locked="0" layoutInCell="1" allowOverlap="1">
            <wp:simplePos x="0" y="0"/>
            <wp:positionH relativeFrom="margin">
              <wp:posOffset>-34925</wp:posOffset>
            </wp:positionH>
            <wp:positionV relativeFrom="margin">
              <wp:posOffset>4127500</wp:posOffset>
            </wp:positionV>
            <wp:extent cx="2333625" cy="2723515"/>
            <wp:effectExtent l="19050" t="0" r="9525" b="0"/>
            <wp:wrapSquare wrapText="bothSides"/>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2723515"/>
                    </a:xfrm>
                    <a:prstGeom prst="rect">
                      <a:avLst/>
                    </a:prstGeom>
                    <a:noFill/>
                    <a:ln>
                      <a:noFill/>
                    </a:ln>
                  </pic:spPr>
                </pic:pic>
              </a:graphicData>
            </a:graphic>
          </wp:anchor>
        </w:drawing>
      </w:r>
    </w:p>
    <w:p w:rsidR="00EE132F" w:rsidRPr="0071575C" w:rsidRDefault="00EE132F" w:rsidP="00EE132F">
      <w:pPr>
        <w:rPr>
          <w:rFonts w:ascii="Arial" w:hAnsi="Arial" w:cs="Arial"/>
          <w:b/>
          <w:sz w:val="20"/>
          <w:szCs w:val="20"/>
        </w:rPr>
      </w:pPr>
      <w:r w:rsidRPr="0071575C">
        <w:rPr>
          <w:rFonts w:ascii="Arial" w:hAnsi="Arial" w:cs="Arial"/>
          <w:b/>
          <w:sz w:val="20"/>
          <w:szCs w:val="20"/>
        </w:rPr>
        <w:t>Religious Conflicts</w:t>
      </w:r>
    </w:p>
    <w:p w:rsidR="00B342C6" w:rsidRDefault="00EE132F" w:rsidP="00542EBD">
      <w:pPr>
        <w:rPr>
          <w:rFonts w:ascii="Arial" w:hAnsi="Arial" w:cs="Arial"/>
          <w:sz w:val="20"/>
          <w:szCs w:val="20"/>
        </w:rPr>
      </w:pPr>
      <w:r w:rsidRPr="0071575C">
        <w:rPr>
          <w:rFonts w:ascii="Arial" w:hAnsi="Arial" w:cs="Arial"/>
          <w:sz w:val="20"/>
          <w:szCs w:val="20"/>
        </w:rPr>
        <w:t xml:space="preserve">The </w:t>
      </w:r>
      <w:proofErr w:type="spellStart"/>
      <w:r w:rsidRPr="0071575C">
        <w:rPr>
          <w:rFonts w:ascii="Arial" w:hAnsi="Arial" w:cs="Arial"/>
          <w:sz w:val="20"/>
          <w:szCs w:val="20"/>
        </w:rPr>
        <w:t>Boko</w:t>
      </w:r>
      <w:proofErr w:type="spellEnd"/>
      <w:r w:rsidRPr="0071575C">
        <w:rPr>
          <w:rFonts w:ascii="Arial" w:hAnsi="Arial" w:cs="Arial"/>
          <w:sz w:val="20"/>
          <w:szCs w:val="20"/>
        </w:rPr>
        <w:t xml:space="preserve"> </w:t>
      </w:r>
      <w:proofErr w:type="spellStart"/>
      <w:r w:rsidRPr="0071575C">
        <w:rPr>
          <w:rFonts w:ascii="Arial" w:hAnsi="Arial" w:cs="Arial"/>
          <w:sz w:val="20"/>
          <w:szCs w:val="20"/>
        </w:rPr>
        <w:t>Haram</w:t>
      </w:r>
      <w:proofErr w:type="spellEnd"/>
      <w:r w:rsidRPr="0071575C">
        <w:rPr>
          <w:rFonts w:ascii="Arial" w:hAnsi="Arial" w:cs="Arial"/>
          <w:sz w:val="20"/>
          <w:szCs w:val="20"/>
        </w:rPr>
        <w:t xml:space="preserve"> uprising in the North East of the country centred in </w:t>
      </w:r>
      <w:proofErr w:type="spellStart"/>
      <w:r w:rsidRPr="0071575C">
        <w:rPr>
          <w:rFonts w:ascii="Arial" w:hAnsi="Arial" w:cs="Arial"/>
          <w:sz w:val="20"/>
          <w:szCs w:val="20"/>
        </w:rPr>
        <w:t>Borno</w:t>
      </w:r>
      <w:proofErr w:type="spellEnd"/>
      <w:r w:rsidRPr="0071575C">
        <w:rPr>
          <w:rFonts w:ascii="Arial" w:hAnsi="Arial" w:cs="Arial"/>
          <w:sz w:val="20"/>
          <w:szCs w:val="20"/>
        </w:rPr>
        <w:t xml:space="preserve"> State, </w:t>
      </w:r>
      <w:proofErr w:type="spellStart"/>
      <w:r w:rsidRPr="0071575C">
        <w:rPr>
          <w:rFonts w:ascii="Arial" w:hAnsi="Arial" w:cs="Arial"/>
          <w:sz w:val="20"/>
          <w:szCs w:val="20"/>
        </w:rPr>
        <w:t>Yobe</w:t>
      </w:r>
      <w:proofErr w:type="spellEnd"/>
      <w:r w:rsidRPr="0071575C">
        <w:rPr>
          <w:rFonts w:ascii="Arial" w:hAnsi="Arial" w:cs="Arial"/>
          <w:sz w:val="20"/>
          <w:szCs w:val="20"/>
        </w:rPr>
        <w:t xml:space="preserve"> and Adamawa State has a religious face. It is currently spreading to other states and the movement has created offshoots in Kano and Niger states. Apart from a spill over to neighbouring states, more recently Abuja has also become a target and has witnessed several devastating attacks in the month of April 2014. The Spokesman for </w:t>
      </w:r>
      <w:proofErr w:type="spellStart"/>
      <w:r w:rsidRPr="0071575C">
        <w:rPr>
          <w:rFonts w:ascii="Arial" w:hAnsi="Arial" w:cs="Arial"/>
          <w:sz w:val="20"/>
          <w:szCs w:val="20"/>
        </w:rPr>
        <w:t>Boko</w:t>
      </w:r>
      <w:proofErr w:type="spellEnd"/>
      <w:r w:rsidRPr="0071575C">
        <w:rPr>
          <w:rFonts w:ascii="Arial" w:hAnsi="Arial" w:cs="Arial"/>
          <w:sz w:val="20"/>
          <w:szCs w:val="20"/>
        </w:rPr>
        <w:t xml:space="preserve"> </w:t>
      </w:r>
      <w:proofErr w:type="spellStart"/>
      <w:r w:rsidRPr="0071575C">
        <w:rPr>
          <w:rFonts w:ascii="Arial" w:hAnsi="Arial" w:cs="Arial"/>
          <w:sz w:val="20"/>
          <w:szCs w:val="20"/>
        </w:rPr>
        <w:t>Haram</w:t>
      </w:r>
      <w:proofErr w:type="spellEnd"/>
      <w:r w:rsidRPr="0071575C">
        <w:rPr>
          <w:rFonts w:ascii="Arial" w:hAnsi="Arial" w:cs="Arial"/>
          <w:sz w:val="20"/>
          <w:szCs w:val="20"/>
        </w:rPr>
        <w:t xml:space="preserve"> has announced several times that they will fight against democracy. Whether elections in the three aforementioned States </w:t>
      </w:r>
      <w:r w:rsidR="003906A5" w:rsidRPr="0071575C">
        <w:rPr>
          <w:rFonts w:ascii="Arial" w:hAnsi="Arial" w:cs="Arial"/>
          <w:sz w:val="20"/>
          <w:szCs w:val="20"/>
        </w:rPr>
        <w:t>can take place</w:t>
      </w:r>
      <w:r w:rsidRPr="0071575C">
        <w:rPr>
          <w:rFonts w:ascii="Arial" w:hAnsi="Arial" w:cs="Arial"/>
          <w:sz w:val="20"/>
          <w:szCs w:val="20"/>
        </w:rPr>
        <w:t xml:space="preserve"> </w:t>
      </w:r>
      <w:r w:rsidR="003906A5" w:rsidRPr="0071575C">
        <w:rPr>
          <w:rFonts w:ascii="Arial" w:hAnsi="Arial" w:cs="Arial"/>
          <w:sz w:val="20"/>
          <w:szCs w:val="20"/>
        </w:rPr>
        <w:t xml:space="preserve">is </w:t>
      </w:r>
      <w:r w:rsidRPr="0071575C">
        <w:rPr>
          <w:rFonts w:ascii="Arial" w:hAnsi="Arial" w:cs="Arial"/>
          <w:sz w:val="20"/>
          <w:szCs w:val="20"/>
        </w:rPr>
        <w:t>questionable.</w:t>
      </w:r>
      <w:r w:rsidR="00542EBD" w:rsidRPr="00542EBD">
        <w:rPr>
          <w:rFonts w:ascii="Arial" w:hAnsi="Arial" w:cs="Arial"/>
          <w:sz w:val="20"/>
          <w:szCs w:val="20"/>
        </w:rPr>
        <w:t xml:space="preserve"> </w:t>
      </w:r>
      <w:r w:rsidR="00B342C6">
        <w:rPr>
          <w:rFonts w:ascii="Arial" w:hAnsi="Arial" w:cs="Arial"/>
          <w:sz w:val="20"/>
          <w:szCs w:val="20"/>
        </w:rPr>
        <w:t xml:space="preserve"> </w:t>
      </w:r>
      <w:r w:rsidR="00542EBD" w:rsidRPr="0071575C">
        <w:rPr>
          <w:rFonts w:ascii="Arial" w:hAnsi="Arial" w:cs="Arial"/>
          <w:sz w:val="20"/>
          <w:szCs w:val="20"/>
        </w:rPr>
        <w:t>In the Southern part of Kaduna State (</w:t>
      </w:r>
      <w:proofErr w:type="spellStart"/>
      <w:r w:rsidR="00542EBD" w:rsidRPr="0071575C">
        <w:rPr>
          <w:rFonts w:ascii="Arial" w:hAnsi="Arial" w:cs="Arial"/>
          <w:sz w:val="20"/>
          <w:szCs w:val="20"/>
        </w:rPr>
        <w:t>Kafanchan</w:t>
      </w:r>
      <w:proofErr w:type="spellEnd"/>
      <w:r w:rsidR="00542EBD" w:rsidRPr="0071575C">
        <w:rPr>
          <w:rFonts w:ascii="Arial" w:hAnsi="Arial" w:cs="Arial"/>
          <w:sz w:val="20"/>
          <w:szCs w:val="20"/>
        </w:rPr>
        <w:t xml:space="preserve"> area) Christian militias have been established and are openly engaging the Muslim society in fights razing Muslim villages and killing the inhabitants. </w:t>
      </w:r>
    </w:p>
    <w:p w:rsidR="00B342C6" w:rsidRPr="0071575C" w:rsidRDefault="00B342C6" w:rsidP="00B342C6">
      <w:pPr>
        <w:spacing w:line="264" w:lineRule="auto"/>
        <w:jc w:val="left"/>
        <w:rPr>
          <w:rFonts w:ascii="Arial" w:hAnsi="Arial" w:cs="Arial"/>
          <w:sz w:val="16"/>
          <w:szCs w:val="16"/>
        </w:rPr>
      </w:pPr>
      <w:r w:rsidRPr="0071575C">
        <w:rPr>
          <w:rFonts w:ascii="Arial" w:hAnsi="Arial" w:cs="Arial"/>
          <w:b/>
          <w:sz w:val="16"/>
          <w:szCs w:val="16"/>
        </w:rPr>
        <w:t xml:space="preserve">Figure 2: </w:t>
      </w:r>
      <w:r w:rsidRPr="0071575C">
        <w:rPr>
          <w:rFonts w:ascii="Arial" w:hAnsi="Arial" w:cs="Arial"/>
          <w:sz w:val="16"/>
          <w:szCs w:val="16"/>
        </w:rPr>
        <w:t>Political Map of Nigeria 2011</w:t>
      </w:r>
      <w:r w:rsidRPr="0071575C">
        <w:rPr>
          <w:rStyle w:val="FootnoteReference"/>
          <w:rFonts w:ascii="Arial" w:hAnsi="Arial" w:cs="Arial"/>
          <w:sz w:val="16"/>
          <w:szCs w:val="16"/>
        </w:rPr>
        <w:footnoteReference w:id="30"/>
      </w:r>
    </w:p>
    <w:p w:rsidR="00B342C6" w:rsidRDefault="00B342C6" w:rsidP="00B342C6">
      <w:pPr>
        <w:spacing w:line="264" w:lineRule="auto"/>
        <w:jc w:val="left"/>
        <w:rPr>
          <w:rFonts w:ascii="Arial" w:hAnsi="Arial" w:cs="Arial"/>
          <w:sz w:val="20"/>
          <w:szCs w:val="20"/>
        </w:rPr>
      </w:pPr>
    </w:p>
    <w:p w:rsidR="00542EBD" w:rsidRPr="0071575C" w:rsidRDefault="00542EBD" w:rsidP="00542EBD">
      <w:pPr>
        <w:rPr>
          <w:rFonts w:ascii="Arial" w:hAnsi="Arial" w:cs="Arial"/>
          <w:sz w:val="20"/>
          <w:szCs w:val="20"/>
        </w:rPr>
      </w:pPr>
      <w:r w:rsidRPr="0071575C">
        <w:rPr>
          <w:rFonts w:ascii="Arial" w:hAnsi="Arial" w:cs="Arial"/>
          <w:sz w:val="20"/>
          <w:szCs w:val="20"/>
        </w:rPr>
        <w:t xml:space="preserve">It was obvious in the 2011 elections, that the CPC won all the </w:t>
      </w:r>
      <w:proofErr w:type="spellStart"/>
      <w:r w:rsidRPr="0071575C">
        <w:rPr>
          <w:rFonts w:ascii="Arial" w:hAnsi="Arial" w:cs="Arial"/>
          <w:sz w:val="20"/>
          <w:szCs w:val="20"/>
        </w:rPr>
        <w:t>Sharia</w:t>
      </w:r>
      <w:proofErr w:type="spellEnd"/>
      <w:r w:rsidRPr="0071575C">
        <w:rPr>
          <w:rFonts w:ascii="Arial" w:hAnsi="Arial" w:cs="Arial"/>
          <w:sz w:val="20"/>
          <w:szCs w:val="20"/>
        </w:rPr>
        <w:t xml:space="preserve"> States of the North while PDP with its Christian presidential contester Jonathan was more centred in the Christian dominated </w:t>
      </w:r>
      <w:proofErr w:type="gramStart"/>
      <w:r w:rsidRPr="0071575C">
        <w:rPr>
          <w:rFonts w:ascii="Arial" w:hAnsi="Arial" w:cs="Arial"/>
          <w:sz w:val="20"/>
          <w:szCs w:val="20"/>
        </w:rPr>
        <w:t>South</w:t>
      </w:r>
      <w:proofErr w:type="gramEnd"/>
      <w:r w:rsidRPr="0071575C">
        <w:rPr>
          <w:rFonts w:ascii="Arial" w:hAnsi="Arial" w:cs="Arial"/>
          <w:sz w:val="20"/>
          <w:szCs w:val="20"/>
        </w:rPr>
        <w:t>. This led to a</w:t>
      </w:r>
      <w:r w:rsidRPr="0071575C">
        <w:rPr>
          <w:rFonts w:ascii="Arial" w:hAnsi="Arial" w:cs="Arial"/>
          <w:b/>
          <w:sz w:val="20"/>
          <w:szCs w:val="20"/>
        </w:rPr>
        <w:t xml:space="preserve"> clear political divide of the country. The unity of the country is at stake.</w:t>
      </w:r>
    </w:p>
    <w:p w:rsidR="005821CC" w:rsidRDefault="005821CC" w:rsidP="00542EBD">
      <w:pPr>
        <w:spacing w:line="264" w:lineRule="auto"/>
        <w:jc w:val="left"/>
        <w:rPr>
          <w:rFonts w:ascii="Arial" w:hAnsi="Arial" w:cs="Arial"/>
          <w:sz w:val="20"/>
          <w:szCs w:val="20"/>
        </w:rPr>
      </w:pPr>
    </w:p>
    <w:p w:rsidR="00BB10FF" w:rsidRDefault="00BB10FF" w:rsidP="00EE132F">
      <w:pPr>
        <w:rPr>
          <w:rFonts w:ascii="Arial" w:hAnsi="Arial" w:cs="Arial"/>
        </w:rPr>
      </w:pPr>
    </w:p>
    <w:p w:rsidR="00B342C6" w:rsidRDefault="00B342C6" w:rsidP="00EE132F">
      <w:pPr>
        <w:rPr>
          <w:rFonts w:ascii="Arial" w:hAnsi="Arial" w:cs="Arial"/>
        </w:rPr>
      </w:pPr>
    </w:p>
    <w:p w:rsidR="00B342C6" w:rsidRPr="0071575C" w:rsidRDefault="00B342C6" w:rsidP="00EE132F">
      <w:pPr>
        <w:rPr>
          <w:rFonts w:ascii="Arial" w:hAnsi="Arial" w:cs="Arial"/>
        </w:rPr>
      </w:pPr>
    </w:p>
    <w:p w:rsidR="00EE132F" w:rsidRPr="0071575C" w:rsidRDefault="00EE132F" w:rsidP="00EE132F">
      <w:pPr>
        <w:rPr>
          <w:rFonts w:ascii="Arial" w:hAnsi="Arial" w:cs="Arial"/>
          <w:b/>
          <w:sz w:val="20"/>
          <w:szCs w:val="20"/>
        </w:rPr>
      </w:pPr>
      <w:r w:rsidRPr="0071575C">
        <w:rPr>
          <w:rFonts w:ascii="Arial" w:hAnsi="Arial" w:cs="Arial"/>
          <w:b/>
          <w:sz w:val="20"/>
          <w:szCs w:val="20"/>
        </w:rPr>
        <w:t>The Niger-Delta area</w:t>
      </w:r>
    </w:p>
    <w:p w:rsidR="00EE132F" w:rsidRPr="0071575C" w:rsidRDefault="00EE132F" w:rsidP="00EE132F">
      <w:pPr>
        <w:rPr>
          <w:rFonts w:ascii="Arial" w:hAnsi="Arial" w:cs="Arial"/>
          <w:b/>
          <w:sz w:val="20"/>
          <w:szCs w:val="20"/>
        </w:rPr>
      </w:pPr>
      <w:r w:rsidRPr="0071575C">
        <w:rPr>
          <w:rFonts w:ascii="Arial" w:hAnsi="Arial" w:cs="Arial"/>
          <w:sz w:val="20"/>
          <w:szCs w:val="20"/>
        </w:rPr>
        <w:t>The conflicts in the Niger Delta are not new and have a long history. The different State Governments and the Federal side have not been able to pacify the region w</w:t>
      </w:r>
      <w:r w:rsidR="001F0770" w:rsidRPr="0071575C">
        <w:rPr>
          <w:rFonts w:ascii="Arial" w:hAnsi="Arial" w:cs="Arial"/>
          <w:sz w:val="20"/>
          <w:szCs w:val="20"/>
        </w:rPr>
        <w:t xml:space="preserve">ith for example creating jobs, </w:t>
      </w:r>
      <w:r w:rsidR="00BD203D" w:rsidRPr="0071575C">
        <w:rPr>
          <w:rFonts w:ascii="Arial" w:hAnsi="Arial" w:cs="Arial"/>
          <w:sz w:val="20"/>
          <w:szCs w:val="20"/>
        </w:rPr>
        <w:t xml:space="preserve">tackling poverty and creating </w:t>
      </w:r>
      <w:r w:rsidRPr="0071575C">
        <w:rPr>
          <w:rFonts w:ascii="Arial" w:hAnsi="Arial" w:cs="Arial"/>
          <w:sz w:val="20"/>
          <w:szCs w:val="20"/>
        </w:rPr>
        <w:t xml:space="preserve">a congenial environment. </w:t>
      </w:r>
      <w:r w:rsidRPr="0071575C">
        <w:rPr>
          <w:rFonts w:ascii="Arial" w:hAnsi="Arial" w:cs="Arial"/>
          <w:b/>
          <w:sz w:val="20"/>
          <w:szCs w:val="20"/>
        </w:rPr>
        <w:t xml:space="preserve">The question </w:t>
      </w:r>
      <w:r w:rsidR="00BD203D" w:rsidRPr="0071575C">
        <w:rPr>
          <w:rFonts w:ascii="Arial" w:hAnsi="Arial" w:cs="Arial"/>
          <w:b/>
          <w:sz w:val="20"/>
          <w:szCs w:val="20"/>
        </w:rPr>
        <w:t xml:space="preserve">needs to be asked as to what </w:t>
      </w:r>
      <w:r w:rsidRPr="0071575C">
        <w:rPr>
          <w:rFonts w:ascii="Arial" w:hAnsi="Arial" w:cs="Arial"/>
          <w:b/>
          <w:sz w:val="20"/>
          <w:szCs w:val="20"/>
        </w:rPr>
        <w:t>position MEND (Movement for</w:t>
      </w:r>
      <w:r w:rsidR="001F0770" w:rsidRPr="0071575C">
        <w:rPr>
          <w:rFonts w:ascii="Arial" w:hAnsi="Arial" w:cs="Arial"/>
          <w:b/>
          <w:sz w:val="20"/>
          <w:szCs w:val="20"/>
        </w:rPr>
        <w:t xml:space="preserve"> t</w:t>
      </w:r>
      <w:r w:rsidRPr="0071575C">
        <w:rPr>
          <w:rFonts w:ascii="Arial" w:hAnsi="Arial" w:cs="Arial"/>
          <w:b/>
          <w:sz w:val="20"/>
          <w:szCs w:val="20"/>
        </w:rPr>
        <w:t>he Emancipation of Niger Delta), the leading opposition organization, might take regarding the elections</w:t>
      </w:r>
      <w:r w:rsidR="00BD203D" w:rsidRPr="0071575C">
        <w:rPr>
          <w:rFonts w:ascii="Arial" w:hAnsi="Arial" w:cs="Arial"/>
          <w:b/>
          <w:sz w:val="20"/>
          <w:szCs w:val="20"/>
        </w:rPr>
        <w:t>?</w:t>
      </w:r>
      <w:r w:rsidRPr="0071575C">
        <w:rPr>
          <w:rFonts w:ascii="Arial" w:hAnsi="Arial" w:cs="Arial"/>
          <w:b/>
          <w:sz w:val="20"/>
          <w:szCs w:val="20"/>
        </w:rPr>
        <w:t xml:space="preserve"> In some parts of the Niger Delta</w:t>
      </w:r>
      <w:r w:rsidR="00BD203D" w:rsidRPr="0071575C">
        <w:rPr>
          <w:rFonts w:ascii="Arial" w:hAnsi="Arial" w:cs="Arial"/>
          <w:b/>
          <w:sz w:val="20"/>
          <w:szCs w:val="20"/>
        </w:rPr>
        <w:t>, the</w:t>
      </w:r>
      <w:r w:rsidRPr="0071575C">
        <w:rPr>
          <w:rFonts w:ascii="Arial" w:hAnsi="Arial" w:cs="Arial"/>
          <w:b/>
          <w:sz w:val="20"/>
          <w:szCs w:val="20"/>
        </w:rPr>
        <w:t xml:space="preserve"> Government has lost complete control.</w:t>
      </w:r>
    </w:p>
    <w:p w:rsidR="00EE132F" w:rsidRPr="0071575C" w:rsidRDefault="00EE132F" w:rsidP="00EE132F">
      <w:pPr>
        <w:rPr>
          <w:rFonts w:ascii="Arial" w:hAnsi="Arial" w:cs="Arial"/>
          <w:sz w:val="20"/>
          <w:szCs w:val="20"/>
        </w:rPr>
      </w:pPr>
    </w:p>
    <w:p w:rsidR="00EE132F" w:rsidRPr="0071575C" w:rsidRDefault="00EE132F" w:rsidP="00EE132F">
      <w:pPr>
        <w:rPr>
          <w:rFonts w:ascii="Arial" w:hAnsi="Arial" w:cs="Arial"/>
          <w:b/>
          <w:sz w:val="20"/>
          <w:szCs w:val="20"/>
        </w:rPr>
      </w:pPr>
      <w:r w:rsidRPr="0071575C">
        <w:rPr>
          <w:rFonts w:ascii="Arial" w:hAnsi="Arial" w:cs="Arial"/>
          <w:b/>
          <w:sz w:val="20"/>
          <w:szCs w:val="20"/>
        </w:rPr>
        <w:t>The Settler – Indigenes Problem</w:t>
      </w:r>
    </w:p>
    <w:p w:rsidR="0058682F" w:rsidRPr="0071575C" w:rsidRDefault="00EE132F" w:rsidP="00EE132F">
      <w:pPr>
        <w:rPr>
          <w:rFonts w:ascii="Arial" w:hAnsi="Arial" w:cs="Arial"/>
          <w:sz w:val="20"/>
          <w:szCs w:val="20"/>
        </w:rPr>
      </w:pPr>
      <w:r w:rsidRPr="0071575C">
        <w:rPr>
          <w:rFonts w:ascii="Arial" w:hAnsi="Arial" w:cs="Arial"/>
          <w:sz w:val="20"/>
          <w:szCs w:val="20"/>
        </w:rPr>
        <w:t xml:space="preserve">The Settler </w:t>
      </w:r>
      <w:proofErr w:type="spellStart"/>
      <w:r w:rsidR="00B15457" w:rsidRPr="0071575C">
        <w:rPr>
          <w:rFonts w:ascii="Arial" w:hAnsi="Arial" w:cs="Arial"/>
          <w:sz w:val="20"/>
          <w:szCs w:val="20"/>
        </w:rPr>
        <w:t>Taraba</w:t>
      </w:r>
      <w:proofErr w:type="spellEnd"/>
      <w:r w:rsidR="00B15457" w:rsidRPr="0071575C">
        <w:rPr>
          <w:rFonts w:ascii="Arial" w:hAnsi="Arial" w:cs="Arial"/>
          <w:sz w:val="20"/>
          <w:szCs w:val="20"/>
        </w:rPr>
        <w:t xml:space="preserve"> </w:t>
      </w:r>
      <w:r w:rsidRPr="0071575C">
        <w:rPr>
          <w:rFonts w:ascii="Arial" w:hAnsi="Arial" w:cs="Arial"/>
          <w:sz w:val="20"/>
          <w:szCs w:val="20"/>
        </w:rPr>
        <w:t>problem is especially apparent in the Middle Belt in Platea</w:t>
      </w:r>
      <w:r w:rsidR="00535932" w:rsidRPr="0071575C">
        <w:rPr>
          <w:rFonts w:ascii="Arial" w:hAnsi="Arial" w:cs="Arial"/>
          <w:sz w:val="20"/>
          <w:szCs w:val="20"/>
        </w:rPr>
        <w:t xml:space="preserve">u, Kaduna and </w:t>
      </w:r>
      <w:proofErr w:type="spellStart"/>
      <w:r w:rsidR="00535932" w:rsidRPr="0071575C">
        <w:rPr>
          <w:rFonts w:ascii="Arial" w:hAnsi="Arial" w:cs="Arial"/>
          <w:sz w:val="20"/>
          <w:szCs w:val="20"/>
        </w:rPr>
        <w:t>Nasarawa</w:t>
      </w:r>
      <w:proofErr w:type="spellEnd"/>
      <w:r w:rsidR="00535932" w:rsidRPr="0071575C">
        <w:rPr>
          <w:rFonts w:ascii="Arial" w:hAnsi="Arial" w:cs="Arial"/>
          <w:sz w:val="20"/>
          <w:szCs w:val="20"/>
        </w:rPr>
        <w:t xml:space="preserve"> States. </w:t>
      </w:r>
      <w:r w:rsidRPr="0071575C">
        <w:rPr>
          <w:rFonts w:ascii="Arial" w:hAnsi="Arial" w:cs="Arial"/>
          <w:sz w:val="20"/>
          <w:szCs w:val="20"/>
        </w:rPr>
        <w:t>This problem has its root</w:t>
      </w:r>
      <w:r w:rsidR="00535932" w:rsidRPr="0071575C">
        <w:rPr>
          <w:rFonts w:ascii="Arial" w:hAnsi="Arial" w:cs="Arial"/>
          <w:sz w:val="20"/>
          <w:szCs w:val="20"/>
        </w:rPr>
        <w:t>s in the</w:t>
      </w:r>
      <w:r w:rsidRPr="0071575C">
        <w:rPr>
          <w:rFonts w:ascii="Arial" w:hAnsi="Arial" w:cs="Arial"/>
          <w:sz w:val="20"/>
          <w:szCs w:val="20"/>
        </w:rPr>
        <w:t xml:space="preserve"> general North South movement in the Sahel zone caused by the spread of the Sahara to the South</w:t>
      </w:r>
      <w:r w:rsidR="00BD203D" w:rsidRPr="0071575C">
        <w:rPr>
          <w:rFonts w:ascii="Arial" w:hAnsi="Arial" w:cs="Arial"/>
          <w:sz w:val="20"/>
          <w:szCs w:val="20"/>
        </w:rPr>
        <w:t xml:space="preserve"> and</w:t>
      </w:r>
      <w:r w:rsidRPr="0071575C">
        <w:rPr>
          <w:rFonts w:ascii="Arial" w:hAnsi="Arial" w:cs="Arial"/>
          <w:sz w:val="20"/>
          <w:szCs w:val="20"/>
        </w:rPr>
        <w:t xml:space="preserve"> </w:t>
      </w:r>
      <w:r w:rsidR="00535932" w:rsidRPr="0071575C">
        <w:rPr>
          <w:rFonts w:ascii="Arial" w:hAnsi="Arial" w:cs="Arial"/>
          <w:sz w:val="20"/>
          <w:szCs w:val="20"/>
        </w:rPr>
        <w:t>famine</w:t>
      </w:r>
      <w:r w:rsidRPr="0071575C">
        <w:rPr>
          <w:rFonts w:ascii="Arial" w:hAnsi="Arial" w:cs="Arial"/>
          <w:sz w:val="20"/>
          <w:szCs w:val="20"/>
        </w:rPr>
        <w:t xml:space="preserve"> and poverty in the Northern Region. The scarcity of land in the</w:t>
      </w:r>
      <w:r w:rsidR="00BD203D" w:rsidRPr="0071575C">
        <w:rPr>
          <w:rFonts w:ascii="Arial" w:hAnsi="Arial" w:cs="Arial"/>
          <w:sz w:val="20"/>
          <w:szCs w:val="20"/>
        </w:rPr>
        <w:t>se</w:t>
      </w:r>
      <w:r w:rsidRPr="0071575C">
        <w:rPr>
          <w:rFonts w:ascii="Arial" w:hAnsi="Arial" w:cs="Arial"/>
          <w:sz w:val="20"/>
          <w:szCs w:val="20"/>
        </w:rPr>
        <w:t xml:space="preserve"> new areas and having no right </w:t>
      </w:r>
      <w:r w:rsidR="00535932" w:rsidRPr="0071575C">
        <w:rPr>
          <w:rFonts w:ascii="Arial" w:hAnsi="Arial" w:cs="Arial"/>
          <w:sz w:val="20"/>
          <w:szCs w:val="20"/>
        </w:rPr>
        <w:t>to</w:t>
      </w:r>
      <w:r w:rsidRPr="0071575C">
        <w:rPr>
          <w:rFonts w:ascii="Arial" w:hAnsi="Arial" w:cs="Arial"/>
          <w:sz w:val="20"/>
          <w:szCs w:val="20"/>
        </w:rPr>
        <w:t xml:space="preserve"> land is </w:t>
      </w:r>
      <w:r w:rsidR="00BD203D" w:rsidRPr="0071575C">
        <w:rPr>
          <w:rFonts w:ascii="Arial" w:hAnsi="Arial" w:cs="Arial"/>
          <w:sz w:val="20"/>
          <w:szCs w:val="20"/>
        </w:rPr>
        <w:t>resulting in</w:t>
      </w:r>
      <w:r w:rsidRPr="0071575C">
        <w:rPr>
          <w:rFonts w:ascii="Arial" w:hAnsi="Arial" w:cs="Arial"/>
          <w:sz w:val="20"/>
          <w:szCs w:val="20"/>
        </w:rPr>
        <w:t xml:space="preserve"> fights</w:t>
      </w:r>
      <w:r w:rsidR="00535932" w:rsidRPr="0071575C">
        <w:rPr>
          <w:rFonts w:ascii="Arial" w:hAnsi="Arial" w:cs="Arial"/>
          <w:sz w:val="20"/>
          <w:szCs w:val="20"/>
        </w:rPr>
        <w:t xml:space="preserve"> with the indigenous population. An additional problem is that</w:t>
      </w:r>
      <w:r w:rsidRPr="0071575C">
        <w:rPr>
          <w:rFonts w:ascii="Arial" w:hAnsi="Arial" w:cs="Arial"/>
          <w:sz w:val="20"/>
          <w:szCs w:val="20"/>
        </w:rPr>
        <w:t xml:space="preserve"> this movement changes the demographic picture of the new area including the political landscape and – according to the size of the settler population – they may soon demand their presence in local government institutions </w:t>
      </w:r>
      <w:r w:rsidR="00535932" w:rsidRPr="0071575C">
        <w:rPr>
          <w:rFonts w:ascii="Arial" w:hAnsi="Arial" w:cs="Arial"/>
          <w:sz w:val="20"/>
          <w:szCs w:val="20"/>
        </w:rPr>
        <w:t xml:space="preserve">in order to partake in local </w:t>
      </w:r>
      <w:r w:rsidR="00B53D23" w:rsidRPr="0071575C">
        <w:rPr>
          <w:rFonts w:ascii="Arial" w:hAnsi="Arial" w:cs="Arial"/>
          <w:sz w:val="20"/>
          <w:szCs w:val="20"/>
        </w:rPr>
        <w:t>decision-making</w:t>
      </w:r>
      <w:r w:rsidR="00535932" w:rsidRPr="0071575C">
        <w:rPr>
          <w:rFonts w:ascii="Arial" w:hAnsi="Arial" w:cs="Arial"/>
          <w:sz w:val="20"/>
          <w:szCs w:val="20"/>
        </w:rPr>
        <w:t xml:space="preserve">. </w:t>
      </w:r>
      <w:r w:rsidRPr="0071575C">
        <w:rPr>
          <w:rFonts w:ascii="Arial" w:hAnsi="Arial" w:cs="Arial"/>
          <w:sz w:val="20"/>
          <w:szCs w:val="20"/>
        </w:rPr>
        <w:t xml:space="preserve">The </w:t>
      </w:r>
      <w:r w:rsidR="00B53D23" w:rsidRPr="0071575C">
        <w:rPr>
          <w:rFonts w:ascii="Arial" w:hAnsi="Arial" w:cs="Arial"/>
          <w:sz w:val="20"/>
          <w:szCs w:val="20"/>
        </w:rPr>
        <w:t>settlers are</w:t>
      </w:r>
      <w:r w:rsidRPr="0071575C">
        <w:rPr>
          <w:rFonts w:ascii="Arial" w:hAnsi="Arial" w:cs="Arial"/>
          <w:sz w:val="20"/>
          <w:szCs w:val="20"/>
        </w:rPr>
        <w:t xml:space="preserve"> </w:t>
      </w:r>
      <w:r w:rsidR="00535932" w:rsidRPr="0071575C">
        <w:rPr>
          <w:rFonts w:ascii="Arial" w:hAnsi="Arial" w:cs="Arial"/>
          <w:sz w:val="20"/>
          <w:szCs w:val="20"/>
        </w:rPr>
        <w:t>devotees of</w:t>
      </w:r>
      <w:r w:rsidRPr="0071575C">
        <w:rPr>
          <w:rFonts w:ascii="Arial" w:hAnsi="Arial" w:cs="Arial"/>
          <w:sz w:val="20"/>
          <w:szCs w:val="20"/>
        </w:rPr>
        <w:t xml:space="preserve"> Islam but their new settlement area is divided</w:t>
      </w:r>
      <w:r w:rsidR="00535932" w:rsidRPr="0071575C">
        <w:rPr>
          <w:rFonts w:ascii="Arial" w:hAnsi="Arial" w:cs="Arial"/>
          <w:sz w:val="20"/>
          <w:szCs w:val="20"/>
        </w:rPr>
        <w:t xml:space="preserve"> in their beliefs</w:t>
      </w:r>
      <w:r w:rsidRPr="0071575C">
        <w:rPr>
          <w:rFonts w:ascii="Arial" w:hAnsi="Arial" w:cs="Arial"/>
          <w:sz w:val="20"/>
          <w:szCs w:val="20"/>
        </w:rPr>
        <w:t xml:space="preserve">. Conflicts are </w:t>
      </w:r>
      <w:r w:rsidR="00535932" w:rsidRPr="0071575C">
        <w:rPr>
          <w:rFonts w:ascii="Arial" w:hAnsi="Arial" w:cs="Arial"/>
          <w:sz w:val="20"/>
          <w:szCs w:val="20"/>
        </w:rPr>
        <w:t>brewing and could implode at any moment</w:t>
      </w:r>
      <w:r w:rsidRPr="0071575C">
        <w:rPr>
          <w:rFonts w:ascii="Arial" w:hAnsi="Arial" w:cs="Arial"/>
          <w:sz w:val="20"/>
          <w:szCs w:val="20"/>
        </w:rPr>
        <w:t xml:space="preserve">. </w:t>
      </w:r>
      <w:r w:rsidR="00BD203D" w:rsidRPr="0071575C">
        <w:rPr>
          <w:rFonts w:ascii="Arial" w:hAnsi="Arial" w:cs="Arial"/>
          <w:sz w:val="20"/>
          <w:szCs w:val="20"/>
        </w:rPr>
        <w:t xml:space="preserve">The </w:t>
      </w:r>
      <w:r w:rsidRPr="0071575C">
        <w:rPr>
          <w:rFonts w:ascii="Arial" w:hAnsi="Arial" w:cs="Arial"/>
          <w:sz w:val="20"/>
          <w:szCs w:val="20"/>
        </w:rPr>
        <w:t xml:space="preserve">Government has </w:t>
      </w:r>
      <w:r w:rsidR="00535932" w:rsidRPr="0071575C">
        <w:rPr>
          <w:rFonts w:ascii="Arial" w:hAnsi="Arial" w:cs="Arial"/>
          <w:sz w:val="20"/>
          <w:szCs w:val="20"/>
        </w:rPr>
        <w:t xml:space="preserve">steered clear </w:t>
      </w:r>
      <w:r w:rsidRPr="0071575C">
        <w:rPr>
          <w:rFonts w:ascii="Arial" w:hAnsi="Arial" w:cs="Arial"/>
          <w:sz w:val="20"/>
          <w:szCs w:val="20"/>
        </w:rPr>
        <w:t xml:space="preserve">from this burning issue and has not </w:t>
      </w:r>
      <w:r w:rsidR="00535932" w:rsidRPr="0071575C">
        <w:rPr>
          <w:rFonts w:ascii="Arial" w:hAnsi="Arial" w:cs="Arial"/>
          <w:sz w:val="20"/>
          <w:szCs w:val="20"/>
        </w:rPr>
        <w:t>drafted a law</w:t>
      </w:r>
      <w:r w:rsidRPr="0071575C">
        <w:rPr>
          <w:rFonts w:ascii="Arial" w:hAnsi="Arial" w:cs="Arial"/>
          <w:sz w:val="20"/>
          <w:szCs w:val="20"/>
        </w:rPr>
        <w:t xml:space="preserve"> </w:t>
      </w:r>
      <w:r w:rsidR="00535932" w:rsidRPr="0071575C">
        <w:rPr>
          <w:rFonts w:ascii="Arial" w:hAnsi="Arial" w:cs="Arial"/>
          <w:sz w:val="20"/>
          <w:szCs w:val="20"/>
        </w:rPr>
        <w:t>with regards to the status of settlers nor land ownership</w:t>
      </w:r>
      <w:r w:rsidRPr="0071575C">
        <w:rPr>
          <w:rFonts w:ascii="Arial" w:hAnsi="Arial" w:cs="Arial"/>
          <w:sz w:val="20"/>
          <w:szCs w:val="20"/>
        </w:rPr>
        <w:t xml:space="preserve">. </w:t>
      </w:r>
      <w:r w:rsidR="00B53D23" w:rsidRPr="0071575C">
        <w:rPr>
          <w:rFonts w:ascii="Arial" w:hAnsi="Arial" w:cs="Arial"/>
          <w:sz w:val="20"/>
          <w:szCs w:val="20"/>
        </w:rPr>
        <w:t>Such a constellation</w:t>
      </w:r>
      <w:r w:rsidRPr="0071575C">
        <w:rPr>
          <w:rFonts w:ascii="Arial" w:hAnsi="Arial" w:cs="Arial"/>
          <w:sz w:val="20"/>
          <w:szCs w:val="20"/>
        </w:rPr>
        <w:t xml:space="preserve"> is the underlying cause for m</w:t>
      </w:r>
      <w:r w:rsidR="00B53D23" w:rsidRPr="0071575C">
        <w:rPr>
          <w:rFonts w:ascii="Arial" w:hAnsi="Arial" w:cs="Arial"/>
          <w:sz w:val="20"/>
          <w:szCs w:val="20"/>
        </w:rPr>
        <w:t xml:space="preserve">any of the </w:t>
      </w:r>
      <w:r w:rsidRPr="0071575C">
        <w:rPr>
          <w:rFonts w:ascii="Arial" w:hAnsi="Arial" w:cs="Arial"/>
          <w:sz w:val="20"/>
          <w:szCs w:val="20"/>
        </w:rPr>
        <w:t>conflicts in the Middle Belt.</w:t>
      </w:r>
      <w:r w:rsidR="00BD203D" w:rsidRPr="0071575C">
        <w:rPr>
          <w:rFonts w:ascii="Arial" w:hAnsi="Arial" w:cs="Arial"/>
          <w:sz w:val="20"/>
          <w:szCs w:val="20"/>
        </w:rPr>
        <w:t xml:space="preserve"> </w:t>
      </w:r>
    </w:p>
    <w:p w:rsidR="0058682F" w:rsidRPr="0071575C" w:rsidRDefault="0058682F" w:rsidP="00EE132F">
      <w:pPr>
        <w:rPr>
          <w:rFonts w:ascii="Arial" w:hAnsi="Arial" w:cs="Arial"/>
          <w:sz w:val="20"/>
          <w:szCs w:val="20"/>
        </w:rPr>
      </w:pPr>
    </w:p>
    <w:p w:rsidR="00D62B69" w:rsidRPr="0071575C" w:rsidRDefault="00B53D23" w:rsidP="00EE132F">
      <w:pPr>
        <w:rPr>
          <w:rFonts w:ascii="Arial" w:hAnsi="Arial" w:cs="Arial"/>
          <w:sz w:val="20"/>
          <w:szCs w:val="20"/>
        </w:rPr>
      </w:pPr>
      <w:r w:rsidRPr="0071575C">
        <w:rPr>
          <w:rFonts w:ascii="Arial" w:hAnsi="Arial" w:cs="Arial"/>
          <w:sz w:val="20"/>
          <w:szCs w:val="20"/>
        </w:rPr>
        <w:t xml:space="preserve">Considering </w:t>
      </w:r>
      <w:r w:rsidR="00EE132F" w:rsidRPr="0071575C">
        <w:rPr>
          <w:rFonts w:ascii="Arial" w:hAnsi="Arial" w:cs="Arial"/>
          <w:sz w:val="20"/>
          <w:szCs w:val="20"/>
        </w:rPr>
        <w:t>voting is mainly done a</w:t>
      </w:r>
      <w:r w:rsidRPr="0071575C">
        <w:rPr>
          <w:rFonts w:ascii="Arial" w:hAnsi="Arial" w:cs="Arial"/>
          <w:sz w:val="20"/>
          <w:szCs w:val="20"/>
        </w:rPr>
        <w:t xml:space="preserve">long </w:t>
      </w:r>
      <w:r w:rsidR="00EE132F" w:rsidRPr="0071575C">
        <w:rPr>
          <w:rFonts w:ascii="Arial" w:hAnsi="Arial" w:cs="Arial"/>
          <w:sz w:val="20"/>
          <w:szCs w:val="20"/>
        </w:rPr>
        <w:t>ethnic</w:t>
      </w:r>
      <w:r w:rsidRPr="0071575C">
        <w:rPr>
          <w:rFonts w:ascii="Arial" w:hAnsi="Arial" w:cs="Arial"/>
          <w:sz w:val="20"/>
          <w:szCs w:val="20"/>
        </w:rPr>
        <w:t xml:space="preserve"> lines, </w:t>
      </w:r>
      <w:r w:rsidR="00EE132F" w:rsidRPr="0071575C">
        <w:rPr>
          <w:rFonts w:ascii="Arial" w:hAnsi="Arial" w:cs="Arial"/>
          <w:sz w:val="20"/>
          <w:szCs w:val="20"/>
        </w:rPr>
        <w:t>political aspirants have a tendency to make use of such a constellation. There are numerous examples o</w:t>
      </w:r>
      <w:r w:rsidRPr="0071575C">
        <w:rPr>
          <w:rFonts w:ascii="Arial" w:hAnsi="Arial" w:cs="Arial"/>
          <w:sz w:val="20"/>
          <w:szCs w:val="20"/>
        </w:rPr>
        <w:t>f</w:t>
      </w:r>
      <w:r w:rsidR="00590DC7" w:rsidRPr="0071575C">
        <w:rPr>
          <w:rFonts w:ascii="Arial" w:hAnsi="Arial" w:cs="Arial"/>
          <w:sz w:val="20"/>
          <w:szCs w:val="20"/>
        </w:rPr>
        <w:t xml:space="preserve"> “election cleansing”</w:t>
      </w:r>
      <w:r w:rsidR="00EE132F" w:rsidRPr="0071575C">
        <w:rPr>
          <w:rFonts w:ascii="Arial" w:hAnsi="Arial" w:cs="Arial"/>
          <w:sz w:val="20"/>
          <w:szCs w:val="20"/>
        </w:rPr>
        <w:t xml:space="preserve"> in the different states of the Middle Belt, often </w:t>
      </w:r>
      <w:r w:rsidRPr="0071575C">
        <w:rPr>
          <w:rFonts w:ascii="Arial" w:hAnsi="Arial" w:cs="Arial"/>
          <w:sz w:val="20"/>
          <w:szCs w:val="20"/>
        </w:rPr>
        <w:t>linked</w:t>
      </w:r>
      <w:r w:rsidR="00D62B69" w:rsidRPr="0071575C">
        <w:rPr>
          <w:rFonts w:ascii="Arial" w:hAnsi="Arial" w:cs="Arial"/>
          <w:sz w:val="20"/>
          <w:szCs w:val="20"/>
        </w:rPr>
        <w:t xml:space="preserve"> to violence and killings.</w:t>
      </w:r>
      <w:r w:rsidRPr="0071575C">
        <w:rPr>
          <w:rFonts w:ascii="Arial" w:hAnsi="Arial" w:cs="Arial"/>
          <w:sz w:val="20"/>
          <w:szCs w:val="20"/>
        </w:rPr>
        <w:t xml:space="preserve"> </w:t>
      </w:r>
      <w:r w:rsidR="00D62B69" w:rsidRPr="0071575C">
        <w:rPr>
          <w:rFonts w:ascii="Arial" w:hAnsi="Arial" w:cs="Arial"/>
          <w:sz w:val="20"/>
          <w:szCs w:val="20"/>
        </w:rPr>
        <w:t xml:space="preserve">The </w:t>
      </w:r>
      <w:proofErr w:type="spellStart"/>
      <w:r w:rsidR="00D62B69" w:rsidRPr="0071575C">
        <w:rPr>
          <w:rFonts w:ascii="Arial" w:hAnsi="Arial" w:cs="Arial"/>
          <w:sz w:val="20"/>
          <w:szCs w:val="20"/>
        </w:rPr>
        <w:t>Eggon</w:t>
      </w:r>
      <w:proofErr w:type="spellEnd"/>
      <w:r w:rsidR="00D62B69" w:rsidRPr="0071575C">
        <w:rPr>
          <w:rFonts w:ascii="Arial" w:hAnsi="Arial" w:cs="Arial"/>
          <w:sz w:val="20"/>
          <w:szCs w:val="20"/>
        </w:rPr>
        <w:t xml:space="preserve"> settlers in 2006 in </w:t>
      </w:r>
      <w:proofErr w:type="spellStart"/>
      <w:r w:rsidR="00D62B69" w:rsidRPr="0071575C">
        <w:rPr>
          <w:rFonts w:ascii="Arial" w:hAnsi="Arial" w:cs="Arial"/>
          <w:sz w:val="20"/>
          <w:szCs w:val="20"/>
        </w:rPr>
        <w:t>Asakoiya</w:t>
      </w:r>
      <w:proofErr w:type="spellEnd"/>
      <w:r w:rsidR="00D62B69" w:rsidRPr="0071575C">
        <w:rPr>
          <w:rFonts w:ascii="Arial" w:hAnsi="Arial" w:cs="Arial"/>
          <w:sz w:val="20"/>
          <w:szCs w:val="20"/>
        </w:rPr>
        <w:t xml:space="preserve"> area in </w:t>
      </w:r>
      <w:proofErr w:type="spellStart"/>
      <w:r w:rsidR="00D62B69" w:rsidRPr="0071575C">
        <w:rPr>
          <w:rFonts w:ascii="Arial" w:hAnsi="Arial" w:cs="Arial"/>
          <w:sz w:val="20"/>
          <w:szCs w:val="20"/>
        </w:rPr>
        <w:t>Nasarawa</w:t>
      </w:r>
      <w:proofErr w:type="spellEnd"/>
      <w:r w:rsidR="00D62B69" w:rsidRPr="0071575C">
        <w:rPr>
          <w:rFonts w:ascii="Arial" w:hAnsi="Arial" w:cs="Arial"/>
          <w:sz w:val="20"/>
          <w:szCs w:val="20"/>
        </w:rPr>
        <w:t xml:space="preserve"> State were chased away by the indigenous </w:t>
      </w:r>
      <w:proofErr w:type="spellStart"/>
      <w:r w:rsidR="00D62B69" w:rsidRPr="0071575C">
        <w:rPr>
          <w:rFonts w:ascii="Arial" w:hAnsi="Arial" w:cs="Arial"/>
          <w:sz w:val="20"/>
          <w:szCs w:val="20"/>
        </w:rPr>
        <w:t>Alago</w:t>
      </w:r>
      <w:proofErr w:type="spellEnd"/>
      <w:r w:rsidR="00D62B69" w:rsidRPr="0071575C">
        <w:rPr>
          <w:rFonts w:ascii="Arial" w:hAnsi="Arial" w:cs="Arial"/>
          <w:sz w:val="20"/>
          <w:szCs w:val="20"/>
        </w:rPr>
        <w:t xml:space="preserve"> people, whom they formerly had allowed to settle down and farm. The background was the gubernatorial election, when the </w:t>
      </w:r>
      <w:proofErr w:type="spellStart"/>
      <w:r w:rsidR="00D62B69" w:rsidRPr="0071575C">
        <w:rPr>
          <w:rFonts w:ascii="Arial" w:hAnsi="Arial" w:cs="Arial"/>
          <w:sz w:val="20"/>
          <w:szCs w:val="20"/>
        </w:rPr>
        <w:t>Alago</w:t>
      </w:r>
      <w:proofErr w:type="spellEnd"/>
      <w:r w:rsidR="00D62B69" w:rsidRPr="0071575C">
        <w:rPr>
          <w:rFonts w:ascii="Arial" w:hAnsi="Arial" w:cs="Arial"/>
          <w:sz w:val="20"/>
          <w:szCs w:val="20"/>
        </w:rPr>
        <w:t xml:space="preserve"> suspected the </w:t>
      </w:r>
      <w:proofErr w:type="spellStart"/>
      <w:r w:rsidR="00D62B69" w:rsidRPr="0071575C">
        <w:rPr>
          <w:rFonts w:ascii="Arial" w:hAnsi="Arial" w:cs="Arial"/>
          <w:sz w:val="20"/>
          <w:szCs w:val="20"/>
        </w:rPr>
        <w:t>Eggon</w:t>
      </w:r>
      <w:proofErr w:type="spellEnd"/>
      <w:r w:rsidR="00D62B69" w:rsidRPr="0071575C">
        <w:rPr>
          <w:rFonts w:ascii="Arial" w:hAnsi="Arial" w:cs="Arial"/>
          <w:sz w:val="20"/>
          <w:szCs w:val="20"/>
        </w:rPr>
        <w:t xml:space="preserve"> in their area </w:t>
      </w:r>
      <w:r w:rsidR="00D8274C" w:rsidRPr="0071575C">
        <w:rPr>
          <w:rFonts w:ascii="Arial" w:hAnsi="Arial" w:cs="Arial"/>
          <w:sz w:val="20"/>
          <w:szCs w:val="20"/>
        </w:rPr>
        <w:t>of voting</w:t>
      </w:r>
      <w:r w:rsidR="00D62B69" w:rsidRPr="0071575C">
        <w:rPr>
          <w:rFonts w:ascii="Arial" w:hAnsi="Arial" w:cs="Arial"/>
          <w:sz w:val="20"/>
          <w:szCs w:val="20"/>
        </w:rPr>
        <w:t xml:space="preserve"> against the </w:t>
      </w:r>
      <w:proofErr w:type="spellStart"/>
      <w:r w:rsidR="00D62B69" w:rsidRPr="0071575C">
        <w:rPr>
          <w:rFonts w:ascii="Arial" w:hAnsi="Arial" w:cs="Arial"/>
          <w:sz w:val="20"/>
          <w:szCs w:val="20"/>
        </w:rPr>
        <w:t>Alago</w:t>
      </w:r>
      <w:proofErr w:type="spellEnd"/>
      <w:r w:rsidR="00D62B69" w:rsidRPr="0071575C">
        <w:rPr>
          <w:rFonts w:ascii="Arial" w:hAnsi="Arial" w:cs="Arial"/>
          <w:sz w:val="20"/>
          <w:szCs w:val="20"/>
        </w:rPr>
        <w:t xml:space="preserve"> candidate. Many people were killed and a large number of IDPs found their way to their traditional area. The revenge came in 2013, when members from the </w:t>
      </w:r>
      <w:proofErr w:type="spellStart"/>
      <w:r w:rsidR="00D62B69" w:rsidRPr="0071575C">
        <w:rPr>
          <w:rFonts w:ascii="Arial" w:hAnsi="Arial" w:cs="Arial"/>
          <w:sz w:val="20"/>
          <w:szCs w:val="20"/>
        </w:rPr>
        <w:t>Eggon</w:t>
      </w:r>
      <w:proofErr w:type="spellEnd"/>
      <w:r w:rsidR="00D62B69" w:rsidRPr="0071575C">
        <w:rPr>
          <w:rFonts w:ascii="Arial" w:hAnsi="Arial" w:cs="Arial"/>
          <w:sz w:val="20"/>
          <w:szCs w:val="20"/>
        </w:rPr>
        <w:t xml:space="preserve"> </w:t>
      </w:r>
      <w:proofErr w:type="spellStart"/>
      <w:r w:rsidR="00D62B69" w:rsidRPr="0071575C">
        <w:rPr>
          <w:rFonts w:ascii="Arial" w:hAnsi="Arial" w:cs="Arial"/>
          <w:sz w:val="20"/>
          <w:szCs w:val="20"/>
        </w:rPr>
        <w:t>Ombatse</w:t>
      </w:r>
      <w:proofErr w:type="spellEnd"/>
      <w:r w:rsidR="00D62B69" w:rsidRPr="0071575C">
        <w:rPr>
          <w:rFonts w:ascii="Arial" w:hAnsi="Arial" w:cs="Arial"/>
          <w:sz w:val="20"/>
          <w:szCs w:val="20"/>
        </w:rPr>
        <w:t xml:space="preserve"> cult raided several </w:t>
      </w:r>
      <w:proofErr w:type="spellStart"/>
      <w:r w:rsidR="00D62B69" w:rsidRPr="0071575C">
        <w:rPr>
          <w:rFonts w:ascii="Arial" w:hAnsi="Arial" w:cs="Arial"/>
          <w:sz w:val="20"/>
          <w:szCs w:val="20"/>
        </w:rPr>
        <w:t>Alago</w:t>
      </w:r>
      <w:proofErr w:type="spellEnd"/>
      <w:r w:rsidR="00D62B69" w:rsidRPr="0071575C">
        <w:rPr>
          <w:rFonts w:ascii="Arial" w:hAnsi="Arial" w:cs="Arial"/>
          <w:sz w:val="20"/>
          <w:szCs w:val="20"/>
        </w:rPr>
        <w:t xml:space="preserve"> towns and villages and killed many of them. </w:t>
      </w:r>
      <w:r w:rsidRPr="0071575C">
        <w:rPr>
          <w:rFonts w:ascii="Arial" w:hAnsi="Arial" w:cs="Arial"/>
          <w:sz w:val="20"/>
          <w:szCs w:val="20"/>
        </w:rPr>
        <w:t>Since 1999, some local gubernatorial elections have not taken place, nonetheless results were announced.</w:t>
      </w:r>
      <w:r w:rsidR="00EE132F" w:rsidRPr="0071575C">
        <w:rPr>
          <w:rFonts w:ascii="Arial" w:hAnsi="Arial" w:cs="Arial"/>
          <w:sz w:val="20"/>
          <w:szCs w:val="20"/>
        </w:rPr>
        <w:t xml:space="preserve"> </w:t>
      </w:r>
      <w:r w:rsidRPr="0071575C">
        <w:rPr>
          <w:rFonts w:ascii="Arial" w:hAnsi="Arial" w:cs="Arial"/>
          <w:b/>
          <w:sz w:val="20"/>
          <w:szCs w:val="20"/>
        </w:rPr>
        <w:t>It is highly likely that such scenarios will be repeated.</w:t>
      </w:r>
    </w:p>
    <w:p w:rsidR="003C17C5" w:rsidRPr="0071575C" w:rsidRDefault="003C17C5" w:rsidP="00EE132F">
      <w:pPr>
        <w:rPr>
          <w:rFonts w:ascii="Arial" w:hAnsi="Arial" w:cs="Arial"/>
          <w:b/>
          <w:sz w:val="20"/>
          <w:szCs w:val="20"/>
        </w:rPr>
      </w:pPr>
    </w:p>
    <w:p w:rsidR="00EE132F" w:rsidRPr="0071575C" w:rsidRDefault="00EE132F" w:rsidP="00EE132F">
      <w:pPr>
        <w:rPr>
          <w:rFonts w:ascii="Arial" w:hAnsi="Arial" w:cs="Arial"/>
          <w:b/>
          <w:sz w:val="20"/>
          <w:szCs w:val="20"/>
        </w:rPr>
      </w:pPr>
      <w:r w:rsidRPr="0071575C">
        <w:rPr>
          <w:rFonts w:ascii="Arial" w:hAnsi="Arial" w:cs="Arial"/>
          <w:b/>
          <w:sz w:val="20"/>
          <w:szCs w:val="20"/>
        </w:rPr>
        <w:t>I</w:t>
      </w:r>
      <w:r w:rsidR="00090094" w:rsidRPr="0071575C">
        <w:rPr>
          <w:rFonts w:ascii="Arial" w:hAnsi="Arial" w:cs="Arial"/>
          <w:b/>
          <w:sz w:val="20"/>
          <w:szCs w:val="20"/>
        </w:rPr>
        <w:t xml:space="preserve">nternally </w:t>
      </w:r>
      <w:r w:rsidRPr="0071575C">
        <w:rPr>
          <w:rFonts w:ascii="Arial" w:hAnsi="Arial" w:cs="Arial"/>
          <w:b/>
          <w:sz w:val="20"/>
          <w:szCs w:val="20"/>
        </w:rPr>
        <w:t>D</w:t>
      </w:r>
      <w:r w:rsidR="00090094" w:rsidRPr="0071575C">
        <w:rPr>
          <w:rFonts w:ascii="Arial" w:hAnsi="Arial" w:cs="Arial"/>
          <w:b/>
          <w:sz w:val="20"/>
          <w:szCs w:val="20"/>
        </w:rPr>
        <w:t xml:space="preserve">isplaced </w:t>
      </w:r>
      <w:r w:rsidRPr="0071575C">
        <w:rPr>
          <w:rFonts w:ascii="Arial" w:hAnsi="Arial" w:cs="Arial"/>
          <w:b/>
          <w:sz w:val="20"/>
          <w:szCs w:val="20"/>
        </w:rPr>
        <w:t>P</w:t>
      </w:r>
      <w:r w:rsidR="00090094" w:rsidRPr="0071575C">
        <w:rPr>
          <w:rFonts w:ascii="Arial" w:hAnsi="Arial" w:cs="Arial"/>
          <w:b/>
          <w:sz w:val="20"/>
          <w:szCs w:val="20"/>
        </w:rPr>
        <w:t>ersons (IDP</w:t>
      </w:r>
      <w:r w:rsidRPr="0071575C">
        <w:rPr>
          <w:rFonts w:ascii="Arial" w:hAnsi="Arial" w:cs="Arial"/>
          <w:b/>
          <w:sz w:val="20"/>
          <w:szCs w:val="20"/>
        </w:rPr>
        <w:t>s</w:t>
      </w:r>
      <w:r w:rsidR="00090094" w:rsidRPr="0071575C">
        <w:rPr>
          <w:rFonts w:ascii="Arial" w:hAnsi="Arial" w:cs="Arial"/>
          <w:b/>
          <w:sz w:val="20"/>
          <w:szCs w:val="20"/>
        </w:rPr>
        <w:t>)</w:t>
      </w:r>
    </w:p>
    <w:p w:rsidR="00EE132F" w:rsidRPr="0071575C" w:rsidRDefault="00EE132F" w:rsidP="00EE132F">
      <w:pPr>
        <w:rPr>
          <w:rFonts w:ascii="Arial" w:hAnsi="Arial" w:cs="Arial"/>
          <w:sz w:val="20"/>
          <w:szCs w:val="20"/>
        </w:rPr>
      </w:pPr>
      <w:r w:rsidRPr="0071575C">
        <w:rPr>
          <w:rFonts w:ascii="Arial" w:hAnsi="Arial" w:cs="Arial"/>
          <w:sz w:val="20"/>
          <w:szCs w:val="20"/>
        </w:rPr>
        <w:t>According to INEC the I</w:t>
      </w:r>
      <w:r w:rsidR="00B53D23" w:rsidRPr="0071575C">
        <w:rPr>
          <w:rFonts w:ascii="Arial" w:hAnsi="Arial" w:cs="Arial"/>
          <w:sz w:val="20"/>
          <w:szCs w:val="20"/>
        </w:rPr>
        <w:t xml:space="preserve">nternally </w:t>
      </w:r>
      <w:r w:rsidRPr="0071575C">
        <w:rPr>
          <w:rFonts w:ascii="Arial" w:hAnsi="Arial" w:cs="Arial"/>
          <w:sz w:val="20"/>
          <w:szCs w:val="20"/>
        </w:rPr>
        <w:t>D</w:t>
      </w:r>
      <w:r w:rsidR="00B53D23" w:rsidRPr="0071575C">
        <w:rPr>
          <w:rFonts w:ascii="Arial" w:hAnsi="Arial" w:cs="Arial"/>
          <w:sz w:val="20"/>
          <w:szCs w:val="20"/>
        </w:rPr>
        <w:t xml:space="preserve">isplaced </w:t>
      </w:r>
      <w:r w:rsidRPr="0071575C">
        <w:rPr>
          <w:rFonts w:ascii="Arial" w:hAnsi="Arial" w:cs="Arial"/>
          <w:sz w:val="20"/>
          <w:szCs w:val="20"/>
        </w:rPr>
        <w:t>P</w:t>
      </w:r>
      <w:r w:rsidR="00B53D23" w:rsidRPr="0071575C">
        <w:rPr>
          <w:rFonts w:ascii="Arial" w:hAnsi="Arial" w:cs="Arial"/>
          <w:sz w:val="20"/>
          <w:szCs w:val="20"/>
        </w:rPr>
        <w:t>ersons (IDP</w:t>
      </w:r>
      <w:r w:rsidRPr="0071575C">
        <w:rPr>
          <w:rFonts w:ascii="Arial" w:hAnsi="Arial" w:cs="Arial"/>
          <w:sz w:val="20"/>
          <w:szCs w:val="20"/>
        </w:rPr>
        <w:t>s</w:t>
      </w:r>
      <w:r w:rsidR="00B53D23" w:rsidRPr="0071575C">
        <w:rPr>
          <w:rFonts w:ascii="Arial" w:hAnsi="Arial" w:cs="Arial"/>
          <w:sz w:val="20"/>
          <w:szCs w:val="20"/>
        </w:rPr>
        <w:t>)</w:t>
      </w:r>
      <w:r w:rsidR="00590DC7" w:rsidRPr="0071575C">
        <w:rPr>
          <w:rFonts w:ascii="Arial" w:hAnsi="Arial" w:cs="Arial"/>
          <w:sz w:val="20"/>
          <w:szCs w:val="20"/>
        </w:rPr>
        <w:t xml:space="preserve"> </w:t>
      </w:r>
      <w:r w:rsidR="00B53D23" w:rsidRPr="0071575C">
        <w:rPr>
          <w:rFonts w:ascii="Arial" w:hAnsi="Arial" w:cs="Arial"/>
          <w:sz w:val="20"/>
          <w:szCs w:val="20"/>
        </w:rPr>
        <w:t>(</w:t>
      </w:r>
      <w:r w:rsidRPr="0071575C">
        <w:rPr>
          <w:rFonts w:ascii="Arial" w:hAnsi="Arial" w:cs="Arial"/>
          <w:sz w:val="20"/>
          <w:szCs w:val="20"/>
        </w:rPr>
        <w:t>more than 100.000</w:t>
      </w:r>
      <w:r w:rsidR="00B53D23" w:rsidRPr="0071575C">
        <w:rPr>
          <w:rFonts w:ascii="Arial" w:hAnsi="Arial" w:cs="Arial"/>
          <w:sz w:val="20"/>
          <w:szCs w:val="20"/>
        </w:rPr>
        <w:t>)</w:t>
      </w:r>
      <w:r w:rsidRPr="0071575C">
        <w:rPr>
          <w:rFonts w:ascii="Arial" w:hAnsi="Arial" w:cs="Arial"/>
          <w:sz w:val="20"/>
          <w:szCs w:val="20"/>
        </w:rPr>
        <w:t xml:space="preserve"> are supposed to vote at the place, where they </w:t>
      </w:r>
      <w:r w:rsidR="00B53D23" w:rsidRPr="0071575C">
        <w:rPr>
          <w:rFonts w:ascii="Arial" w:hAnsi="Arial" w:cs="Arial"/>
          <w:sz w:val="20"/>
          <w:szCs w:val="20"/>
        </w:rPr>
        <w:t>reside</w:t>
      </w:r>
      <w:r w:rsidRPr="0071575C">
        <w:rPr>
          <w:rFonts w:ascii="Arial" w:hAnsi="Arial" w:cs="Arial"/>
          <w:sz w:val="20"/>
          <w:szCs w:val="20"/>
        </w:rPr>
        <w:t xml:space="preserve">. In some areas they have changed the demographic picture and may have a strong voice in the elections, which may not </w:t>
      </w:r>
      <w:r w:rsidR="003C17C5" w:rsidRPr="0071575C">
        <w:rPr>
          <w:rFonts w:ascii="Arial" w:hAnsi="Arial" w:cs="Arial"/>
          <w:sz w:val="20"/>
          <w:szCs w:val="20"/>
        </w:rPr>
        <w:t>necessarily be</w:t>
      </w:r>
      <w:r w:rsidRPr="0071575C">
        <w:rPr>
          <w:rFonts w:ascii="Arial" w:hAnsi="Arial" w:cs="Arial"/>
          <w:sz w:val="20"/>
          <w:szCs w:val="20"/>
        </w:rPr>
        <w:t xml:space="preserve"> in line with the political view of the </w:t>
      </w:r>
      <w:r w:rsidR="00B53D23" w:rsidRPr="0071575C">
        <w:rPr>
          <w:rFonts w:ascii="Arial" w:hAnsi="Arial" w:cs="Arial"/>
          <w:sz w:val="20"/>
          <w:szCs w:val="20"/>
        </w:rPr>
        <w:t>indigenous</w:t>
      </w:r>
      <w:r w:rsidRPr="0071575C">
        <w:rPr>
          <w:rFonts w:ascii="Arial" w:hAnsi="Arial" w:cs="Arial"/>
          <w:sz w:val="20"/>
          <w:szCs w:val="20"/>
        </w:rPr>
        <w:t xml:space="preserve"> population. This may lead to conflicts. Election Expulsion is </w:t>
      </w:r>
      <w:r w:rsidR="00BC129D" w:rsidRPr="0071575C">
        <w:rPr>
          <w:rFonts w:ascii="Arial" w:hAnsi="Arial" w:cs="Arial"/>
          <w:sz w:val="20"/>
          <w:szCs w:val="20"/>
        </w:rPr>
        <w:t>not a new phenomenon</w:t>
      </w:r>
      <w:r w:rsidRPr="0071575C">
        <w:rPr>
          <w:rFonts w:ascii="Arial" w:hAnsi="Arial" w:cs="Arial"/>
          <w:sz w:val="20"/>
          <w:szCs w:val="20"/>
        </w:rPr>
        <w:t xml:space="preserve"> in Nigeria </w:t>
      </w:r>
      <w:r w:rsidR="00B53D23" w:rsidRPr="0071575C">
        <w:rPr>
          <w:rFonts w:ascii="Arial" w:hAnsi="Arial" w:cs="Arial"/>
          <w:sz w:val="20"/>
          <w:szCs w:val="20"/>
        </w:rPr>
        <w:t xml:space="preserve">but </w:t>
      </w:r>
      <w:r w:rsidRPr="0071575C">
        <w:rPr>
          <w:rFonts w:ascii="Arial" w:hAnsi="Arial" w:cs="Arial"/>
          <w:sz w:val="20"/>
          <w:szCs w:val="20"/>
        </w:rPr>
        <w:t>rather a common feature. IDPs can either vote at their place of origin or at their new temporary settlement.</w:t>
      </w:r>
      <w:r w:rsidR="003C17C5" w:rsidRPr="0071575C">
        <w:rPr>
          <w:rFonts w:ascii="Arial" w:hAnsi="Arial" w:cs="Arial"/>
          <w:sz w:val="20"/>
          <w:szCs w:val="20"/>
        </w:rPr>
        <w:t xml:space="preserve"> </w:t>
      </w:r>
      <w:r w:rsidRPr="0071575C">
        <w:rPr>
          <w:rFonts w:ascii="Arial" w:hAnsi="Arial" w:cs="Arial"/>
          <w:b/>
          <w:sz w:val="20"/>
          <w:szCs w:val="20"/>
        </w:rPr>
        <w:t xml:space="preserve">Certain areas </w:t>
      </w:r>
      <w:r w:rsidR="003C17C5" w:rsidRPr="0071575C">
        <w:rPr>
          <w:rFonts w:ascii="Arial" w:hAnsi="Arial" w:cs="Arial"/>
          <w:b/>
          <w:sz w:val="20"/>
          <w:szCs w:val="20"/>
        </w:rPr>
        <w:t xml:space="preserve">will </w:t>
      </w:r>
      <w:r w:rsidRPr="0071575C">
        <w:rPr>
          <w:rFonts w:ascii="Arial" w:hAnsi="Arial" w:cs="Arial"/>
          <w:b/>
          <w:sz w:val="20"/>
          <w:szCs w:val="20"/>
        </w:rPr>
        <w:t xml:space="preserve">need to be </w:t>
      </w:r>
      <w:r w:rsidR="003C17C5" w:rsidRPr="0071575C">
        <w:rPr>
          <w:rFonts w:ascii="Arial" w:hAnsi="Arial" w:cs="Arial"/>
          <w:b/>
          <w:sz w:val="20"/>
          <w:szCs w:val="20"/>
        </w:rPr>
        <w:t>screened</w:t>
      </w:r>
      <w:r w:rsidRPr="0071575C">
        <w:rPr>
          <w:rFonts w:ascii="Arial" w:hAnsi="Arial" w:cs="Arial"/>
          <w:b/>
          <w:sz w:val="20"/>
          <w:szCs w:val="20"/>
        </w:rPr>
        <w:t xml:space="preserve"> for security reasons.</w:t>
      </w:r>
    </w:p>
    <w:p w:rsidR="00EE132F" w:rsidRPr="0071575C" w:rsidRDefault="00EE132F" w:rsidP="00EE132F">
      <w:pPr>
        <w:rPr>
          <w:rFonts w:ascii="Arial" w:hAnsi="Arial" w:cs="Arial"/>
          <w:sz w:val="20"/>
          <w:szCs w:val="20"/>
        </w:rPr>
      </w:pPr>
    </w:p>
    <w:p w:rsidR="00EE132F" w:rsidRPr="0071575C" w:rsidRDefault="00EE132F" w:rsidP="00EE132F">
      <w:pPr>
        <w:rPr>
          <w:rFonts w:ascii="Arial" w:hAnsi="Arial" w:cs="Arial"/>
          <w:b/>
          <w:sz w:val="20"/>
          <w:szCs w:val="20"/>
        </w:rPr>
      </w:pPr>
      <w:r w:rsidRPr="0071575C">
        <w:rPr>
          <w:rFonts w:ascii="Arial" w:hAnsi="Arial" w:cs="Arial"/>
          <w:b/>
          <w:sz w:val="20"/>
          <w:szCs w:val="20"/>
        </w:rPr>
        <w:t>Ethnic Minorities</w:t>
      </w:r>
    </w:p>
    <w:p w:rsidR="00EE132F" w:rsidRPr="0071575C" w:rsidRDefault="00EE132F" w:rsidP="00EE132F">
      <w:pPr>
        <w:rPr>
          <w:rFonts w:ascii="Arial" w:hAnsi="Arial" w:cs="Arial"/>
          <w:sz w:val="20"/>
          <w:szCs w:val="20"/>
        </w:rPr>
      </w:pPr>
      <w:r w:rsidRPr="0071575C">
        <w:rPr>
          <w:rFonts w:ascii="Arial" w:hAnsi="Arial" w:cs="Arial"/>
          <w:sz w:val="20"/>
          <w:szCs w:val="20"/>
        </w:rPr>
        <w:t>In Nigeria more than 500 languages are spoken, which means more than 500 different people</w:t>
      </w:r>
      <w:r w:rsidR="003C17C5" w:rsidRPr="0071575C">
        <w:rPr>
          <w:rFonts w:ascii="Arial" w:hAnsi="Arial" w:cs="Arial"/>
          <w:sz w:val="20"/>
          <w:szCs w:val="20"/>
        </w:rPr>
        <w:t>s</w:t>
      </w:r>
      <w:r w:rsidRPr="0071575C">
        <w:rPr>
          <w:rFonts w:ascii="Arial" w:hAnsi="Arial" w:cs="Arial"/>
          <w:sz w:val="20"/>
          <w:szCs w:val="20"/>
        </w:rPr>
        <w:t xml:space="preserve">, of which the minorities </w:t>
      </w:r>
      <w:r w:rsidR="00BD203D" w:rsidRPr="0071575C">
        <w:rPr>
          <w:rFonts w:ascii="Arial" w:hAnsi="Arial" w:cs="Arial"/>
          <w:sz w:val="20"/>
          <w:szCs w:val="20"/>
        </w:rPr>
        <w:t xml:space="preserve">account for </w:t>
      </w:r>
      <w:r w:rsidRPr="0071575C">
        <w:rPr>
          <w:rFonts w:ascii="Arial" w:hAnsi="Arial" w:cs="Arial"/>
          <w:sz w:val="20"/>
          <w:szCs w:val="20"/>
        </w:rPr>
        <w:t xml:space="preserve">about </w:t>
      </w:r>
      <w:r w:rsidR="003C17C5" w:rsidRPr="0071575C">
        <w:rPr>
          <w:rFonts w:ascii="Arial" w:hAnsi="Arial" w:cs="Arial"/>
          <w:sz w:val="20"/>
          <w:szCs w:val="20"/>
        </w:rPr>
        <w:t>one third of</w:t>
      </w:r>
      <w:r w:rsidRPr="0071575C">
        <w:rPr>
          <w:rFonts w:ascii="Arial" w:hAnsi="Arial" w:cs="Arial"/>
          <w:sz w:val="20"/>
          <w:szCs w:val="20"/>
        </w:rPr>
        <w:t xml:space="preserve"> the overall population. Nigerians </w:t>
      </w:r>
      <w:r w:rsidR="003C17C5" w:rsidRPr="0071575C">
        <w:rPr>
          <w:rFonts w:ascii="Arial" w:hAnsi="Arial" w:cs="Arial"/>
          <w:sz w:val="20"/>
          <w:szCs w:val="20"/>
        </w:rPr>
        <w:t xml:space="preserve">predominantly tend to vote along ethnic lines, and therefore </w:t>
      </w:r>
      <w:r w:rsidRPr="0071575C">
        <w:rPr>
          <w:rFonts w:ascii="Arial" w:hAnsi="Arial" w:cs="Arial"/>
          <w:sz w:val="20"/>
          <w:szCs w:val="20"/>
        </w:rPr>
        <w:t xml:space="preserve">minorities are </w:t>
      </w:r>
      <w:r w:rsidR="003C17C5" w:rsidRPr="0071575C">
        <w:rPr>
          <w:rFonts w:ascii="Arial" w:hAnsi="Arial" w:cs="Arial"/>
          <w:sz w:val="20"/>
          <w:szCs w:val="20"/>
        </w:rPr>
        <w:t>more often than not</w:t>
      </w:r>
      <w:r w:rsidRPr="0071575C">
        <w:rPr>
          <w:rFonts w:ascii="Arial" w:hAnsi="Arial" w:cs="Arial"/>
          <w:sz w:val="20"/>
          <w:szCs w:val="20"/>
        </w:rPr>
        <w:t xml:space="preserve"> excluded from political life. </w:t>
      </w:r>
      <w:r w:rsidR="003C17C5" w:rsidRPr="0071575C">
        <w:rPr>
          <w:rFonts w:ascii="Arial" w:hAnsi="Arial" w:cs="Arial"/>
          <w:sz w:val="20"/>
          <w:szCs w:val="20"/>
        </w:rPr>
        <w:t xml:space="preserve">Their votes are </w:t>
      </w:r>
      <w:r w:rsidRPr="0071575C">
        <w:rPr>
          <w:rFonts w:ascii="Arial" w:hAnsi="Arial" w:cs="Arial"/>
          <w:sz w:val="20"/>
          <w:szCs w:val="20"/>
        </w:rPr>
        <w:t xml:space="preserve">usually </w:t>
      </w:r>
      <w:r w:rsidR="003C17C5" w:rsidRPr="0071575C">
        <w:rPr>
          <w:rFonts w:ascii="Arial" w:hAnsi="Arial" w:cs="Arial"/>
          <w:sz w:val="20"/>
          <w:szCs w:val="20"/>
        </w:rPr>
        <w:t xml:space="preserve">sold </w:t>
      </w:r>
      <w:r w:rsidRPr="0071575C">
        <w:rPr>
          <w:rFonts w:ascii="Arial" w:hAnsi="Arial" w:cs="Arial"/>
          <w:sz w:val="20"/>
          <w:szCs w:val="20"/>
        </w:rPr>
        <w:t>to the highest bidder.</w:t>
      </w:r>
      <w:r w:rsidR="003C17C5" w:rsidRPr="0071575C">
        <w:rPr>
          <w:rFonts w:ascii="Arial" w:hAnsi="Arial" w:cs="Arial"/>
          <w:sz w:val="20"/>
          <w:szCs w:val="20"/>
        </w:rPr>
        <w:t xml:space="preserve"> </w:t>
      </w:r>
      <w:r w:rsidRPr="0071575C">
        <w:rPr>
          <w:rFonts w:ascii="Arial" w:hAnsi="Arial" w:cs="Arial"/>
          <w:b/>
          <w:sz w:val="20"/>
          <w:szCs w:val="20"/>
        </w:rPr>
        <w:t xml:space="preserve">The common belief that independence and democracy will </w:t>
      </w:r>
      <w:r w:rsidR="003C17C5" w:rsidRPr="0071575C">
        <w:rPr>
          <w:rFonts w:ascii="Arial" w:hAnsi="Arial" w:cs="Arial"/>
          <w:b/>
          <w:sz w:val="20"/>
          <w:szCs w:val="20"/>
        </w:rPr>
        <w:t>render</w:t>
      </w:r>
      <w:r w:rsidRPr="0071575C">
        <w:rPr>
          <w:rFonts w:ascii="Arial" w:hAnsi="Arial" w:cs="Arial"/>
          <w:b/>
          <w:sz w:val="20"/>
          <w:szCs w:val="20"/>
        </w:rPr>
        <w:t xml:space="preserve"> </w:t>
      </w:r>
      <w:r w:rsidR="003C17C5" w:rsidRPr="0071575C">
        <w:rPr>
          <w:rFonts w:ascii="Arial" w:hAnsi="Arial" w:cs="Arial"/>
          <w:b/>
          <w:sz w:val="20"/>
          <w:szCs w:val="20"/>
        </w:rPr>
        <w:t xml:space="preserve">tribalism extinct is a </w:t>
      </w:r>
      <w:r w:rsidR="00D62B69" w:rsidRPr="0071575C">
        <w:rPr>
          <w:rFonts w:ascii="Arial" w:hAnsi="Arial" w:cs="Arial"/>
          <w:b/>
          <w:sz w:val="20"/>
          <w:szCs w:val="20"/>
        </w:rPr>
        <w:t xml:space="preserve">fatal </w:t>
      </w:r>
      <w:r w:rsidR="003C17C5" w:rsidRPr="0071575C">
        <w:rPr>
          <w:rFonts w:ascii="Arial" w:hAnsi="Arial" w:cs="Arial"/>
          <w:b/>
          <w:sz w:val="20"/>
          <w:szCs w:val="20"/>
        </w:rPr>
        <w:t xml:space="preserve">misconception. </w:t>
      </w:r>
      <w:r w:rsidRPr="0071575C">
        <w:rPr>
          <w:rFonts w:ascii="Arial" w:hAnsi="Arial" w:cs="Arial"/>
          <w:b/>
          <w:sz w:val="20"/>
          <w:szCs w:val="20"/>
        </w:rPr>
        <w:t>Tribalism is part of life and politics</w:t>
      </w:r>
      <w:r w:rsidR="00D62B69" w:rsidRPr="0071575C">
        <w:rPr>
          <w:rFonts w:ascii="Arial" w:hAnsi="Arial" w:cs="Arial"/>
          <w:b/>
          <w:sz w:val="20"/>
          <w:szCs w:val="20"/>
        </w:rPr>
        <w:t xml:space="preserve"> and has a profound disadvantage on the minority peoples.</w:t>
      </w:r>
    </w:p>
    <w:p w:rsidR="00EE132F" w:rsidRPr="0071575C" w:rsidRDefault="00EE132F" w:rsidP="00EE132F">
      <w:pPr>
        <w:rPr>
          <w:rFonts w:ascii="Arial" w:hAnsi="Arial" w:cs="Arial"/>
          <w:sz w:val="20"/>
          <w:szCs w:val="20"/>
        </w:rPr>
      </w:pPr>
    </w:p>
    <w:p w:rsidR="00EE132F" w:rsidRPr="0071575C" w:rsidRDefault="00EE132F" w:rsidP="00EE132F">
      <w:pPr>
        <w:rPr>
          <w:rFonts w:ascii="Arial" w:hAnsi="Arial" w:cs="Arial"/>
          <w:b/>
          <w:sz w:val="20"/>
          <w:szCs w:val="20"/>
        </w:rPr>
      </w:pPr>
      <w:r w:rsidRPr="0071575C">
        <w:rPr>
          <w:rFonts w:ascii="Arial" w:hAnsi="Arial" w:cs="Arial"/>
          <w:b/>
          <w:sz w:val="20"/>
          <w:szCs w:val="20"/>
        </w:rPr>
        <w:t xml:space="preserve">The </w:t>
      </w:r>
      <w:proofErr w:type="spellStart"/>
      <w:r w:rsidR="005821CC" w:rsidRPr="0071575C">
        <w:rPr>
          <w:rFonts w:ascii="Arial" w:hAnsi="Arial" w:cs="Arial"/>
          <w:b/>
          <w:sz w:val="20"/>
          <w:szCs w:val="20"/>
        </w:rPr>
        <w:t>transhuman</w:t>
      </w:r>
      <w:proofErr w:type="spellEnd"/>
      <w:r w:rsidRPr="0071575C">
        <w:rPr>
          <w:rFonts w:ascii="Arial" w:hAnsi="Arial" w:cs="Arial"/>
          <w:b/>
          <w:sz w:val="20"/>
          <w:szCs w:val="20"/>
        </w:rPr>
        <w:t xml:space="preserve"> population</w:t>
      </w:r>
    </w:p>
    <w:p w:rsidR="00EE132F" w:rsidRPr="0071575C" w:rsidRDefault="00EE132F" w:rsidP="00EE132F">
      <w:pPr>
        <w:rPr>
          <w:rFonts w:ascii="Arial" w:hAnsi="Arial" w:cs="Arial"/>
          <w:sz w:val="20"/>
          <w:szCs w:val="20"/>
        </w:rPr>
      </w:pPr>
      <w:r w:rsidRPr="0071575C">
        <w:rPr>
          <w:rFonts w:ascii="Arial" w:hAnsi="Arial" w:cs="Arial"/>
          <w:sz w:val="20"/>
          <w:szCs w:val="20"/>
        </w:rPr>
        <w:t>The Fulani</w:t>
      </w:r>
      <w:r w:rsidR="003C17C5" w:rsidRPr="0071575C">
        <w:rPr>
          <w:rFonts w:ascii="Arial" w:hAnsi="Arial" w:cs="Arial"/>
          <w:sz w:val="20"/>
          <w:szCs w:val="20"/>
        </w:rPr>
        <w:t xml:space="preserve"> are</w:t>
      </w:r>
      <w:r w:rsidRPr="0071575C">
        <w:rPr>
          <w:rFonts w:ascii="Arial" w:hAnsi="Arial" w:cs="Arial"/>
          <w:sz w:val="20"/>
          <w:szCs w:val="20"/>
        </w:rPr>
        <w:t xml:space="preserve"> cow </w:t>
      </w:r>
      <w:proofErr w:type="spellStart"/>
      <w:r w:rsidRPr="0071575C">
        <w:rPr>
          <w:rFonts w:ascii="Arial" w:hAnsi="Arial" w:cs="Arial"/>
          <w:sz w:val="20"/>
          <w:szCs w:val="20"/>
        </w:rPr>
        <w:t>rearers</w:t>
      </w:r>
      <w:proofErr w:type="spellEnd"/>
      <w:r w:rsidR="003C17C5" w:rsidRPr="0071575C">
        <w:rPr>
          <w:rFonts w:ascii="Arial" w:hAnsi="Arial" w:cs="Arial"/>
          <w:sz w:val="20"/>
          <w:szCs w:val="20"/>
        </w:rPr>
        <w:t xml:space="preserve"> and are by</w:t>
      </w:r>
      <w:r w:rsidRPr="0071575C">
        <w:rPr>
          <w:rFonts w:ascii="Arial" w:hAnsi="Arial" w:cs="Arial"/>
          <w:sz w:val="20"/>
          <w:szCs w:val="20"/>
        </w:rPr>
        <w:t xml:space="preserve"> far the biggest nomadic group in Nigeria, </w:t>
      </w:r>
      <w:r w:rsidR="003C17C5" w:rsidRPr="0071575C">
        <w:rPr>
          <w:rFonts w:ascii="Arial" w:hAnsi="Arial" w:cs="Arial"/>
          <w:sz w:val="20"/>
          <w:szCs w:val="20"/>
        </w:rPr>
        <w:t>al</w:t>
      </w:r>
      <w:r w:rsidRPr="0071575C">
        <w:rPr>
          <w:rFonts w:ascii="Arial" w:hAnsi="Arial" w:cs="Arial"/>
          <w:sz w:val="20"/>
          <w:szCs w:val="20"/>
        </w:rPr>
        <w:t xml:space="preserve">though </w:t>
      </w:r>
      <w:r w:rsidR="00277648" w:rsidRPr="0071575C">
        <w:rPr>
          <w:rFonts w:ascii="Arial" w:hAnsi="Arial" w:cs="Arial"/>
          <w:sz w:val="20"/>
          <w:szCs w:val="20"/>
        </w:rPr>
        <w:t xml:space="preserve">they are </w:t>
      </w:r>
      <w:r w:rsidRPr="0071575C">
        <w:rPr>
          <w:rFonts w:ascii="Arial" w:hAnsi="Arial" w:cs="Arial"/>
          <w:sz w:val="20"/>
          <w:szCs w:val="20"/>
        </w:rPr>
        <w:t xml:space="preserve">not the only one. They </w:t>
      </w:r>
      <w:r w:rsidR="00C0030D" w:rsidRPr="0071575C">
        <w:rPr>
          <w:rFonts w:ascii="Arial" w:hAnsi="Arial" w:cs="Arial"/>
          <w:sz w:val="20"/>
          <w:szCs w:val="20"/>
        </w:rPr>
        <w:t xml:space="preserve">comprise of over </w:t>
      </w:r>
      <w:r w:rsidRPr="0071575C">
        <w:rPr>
          <w:rFonts w:ascii="Arial" w:hAnsi="Arial" w:cs="Arial"/>
          <w:sz w:val="20"/>
          <w:szCs w:val="20"/>
        </w:rPr>
        <w:t xml:space="preserve">100.000 </w:t>
      </w:r>
      <w:r w:rsidR="00C0030D" w:rsidRPr="0071575C">
        <w:rPr>
          <w:rFonts w:ascii="Arial" w:hAnsi="Arial" w:cs="Arial"/>
          <w:sz w:val="20"/>
          <w:szCs w:val="20"/>
        </w:rPr>
        <w:t xml:space="preserve">people </w:t>
      </w:r>
      <w:r w:rsidRPr="0071575C">
        <w:rPr>
          <w:rFonts w:ascii="Arial" w:hAnsi="Arial" w:cs="Arial"/>
          <w:sz w:val="20"/>
          <w:szCs w:val="20"/>
        </w:rPr>
        <w:t xml:space="preserve">and are </w:t>
      </w:r>
      <w:r w:rsidR="00C0030D" w:rsidRPr="0071575C">
        <w:rPr>
          <w:rFonts w:ascii="Arial" w:hAnsi="Arial" w:cs="Arial"/>
          <w:sz w:val="20"/>
          <w:szCs w:val="20"/>
        </w:rPr>
        <w:t xml:space="preserve">the major </w:t>
      </w:r>
      <w:r w:rsidRPr="0071575C">
        <w:rPr>
          <w:rFonts w:ascii="Arial" w:hAnsi="Arial" w:cs="Arial"/>
          <w:sz w:val="20"/>
          <w:szCs w:val="20"/>
        </w:rPr>
        <w:t xml:space="preserve">cause for </w:t>
      </w:r>
      <w:r w:rsidR="00C0030D" w:rsidRPr="0071575C">
        <w:rPr>
          <w:rFonts w:ascii="Arial" w:hAnsi="Arial" w:cs="Arial"/>
          <w:sz w:val="20"/>
          <w:szCs w:val="20"/>
        </w:rPr>
        <w:t xml:space="preserve">many of </w:t>
      </w:r>
      <w:r w:rsidR="00BD203D" w:rsidRPr="0071575C">
        <w:rPr>
          <w:rFonts w:ascii="Arial" w:hAnsi="Arial" w:cs="Arial"/>
          <w:sz w:val="20"/>
          <w:szCs w:val="20"/>
        </w:rPr>
        <w:t>the conflicts</w:t>
      </w:r>
      <w:r w:rsidRPr="0071575C">
        <w:rPr>
          <w:rFonts w:ascii="Arial" w:hAnsi="Arial" w:cs="Arial"/>
          <w:sz w:val="20"/>
          <w:szCs w:val="20"/>
        </w:rPr>
        <w:t xml:space="preserve"> with</w:t>
      </w:r>
      <w:r w:rsidR="00C0030D" w:rsidRPr="0071575C">
        <w:rPr>
          <w:rFonts w:ascii="Arial" w:hAnsi="Arial" w:cs="Arial"/>
          <w:sz w:val="20"/>
          <w:szCs w:val="20"/>
        </w:rPr>
        <w:t xml:space="preserve">in </w:t>
      </w:r>
      <w:r w:rsidRPr="0071575C">
        <w:rPr>
          <w:rFonts w:ascii="Arial" w:hAnsi="Arial" w:cs="Arial"/>
          <w:sz w:val="20"/>
          <w:szCs w:val="20"/>
        </w:rPr>
        <w:t xml:space="preserve">farming societies. With the immense </w:t>
      </w:r>
      <w:r w:rsidR="00C0030D" w:rsidRPr="0071575C">
        <w:rPr>
          <w:rFonts w:ascii="Arial" w:hAnsi="Arial" w:cs="Arial"/>
          <w:sz w:val="20"/>
          <w:szCs w:val="20"/>
        </w:rPr>
        <w:t xml:space="preserve">growth of </w:t>
      </w:r>
      <w:r w:rsidRPr="0071575C">
        <w:rPr>
          <w:rFonts w:ascii="Arial" w:hAnsi="Arial" w:cs="Arial"/>
          <w:sz w:val="20"/>
          <w:szCs w:val="20"/>
        </w:rPr>
        <w:t>the Nigerian population</w:t>
      </w:r>
      <w:r w:rsidR="00C0030D" w:rsidRPr="0071575C">
        <w:rPr>
          <w:rFonts w:ascii="Arial" w:hAnsi="Arial" w:cs="Arial"/>
          <w:sz w:val="20"/>
          <w:szCs w:val="20"/>
        </w:rPr>
        <w:t>,</w:t>
      </w:r>
      <w:r w:rsidRPr="0071575C">
        <w:rPr>
          <w:rFonts w:ascii="Arial" w:hAnsi="Arial" w:cs="Arial"/>
          <w:sz w:val="20"/>
          <w:szCs w:val="20"/>
        </w:rPr>
        <w:t xml:space="preserve"> land is </w:t>
      </w:r>
      <w:r w:rsidR="00C0030D" w:rsidRPr="0071575C">
        <w:rPr>
          <w:rFonts w:ascii="Arial" w:hAnsi="Arial" w:cs="Arial"/>
          <w:sz w:val="20"/>
          <w:szCs w:val="20"/>
        </w:rPr>
        <w:t xml:space="preserve">becoming </w:t>
      </w:r>
      <w:r w:rsidRPr="0071575C">
        <w:rPr>
          <w:rFonts w:ascii="Arial" w:hAnsi="Arial" w:cs="Arial"/>
          <w:sz w:val="20"/>
          <w:szCs w:val="20"/>
        </w:rPr>
        <w:t>scarce and State Governments have generally not created enough cattle tracks and grazing reserves</w:t>
      </w:r>
      <w:r w:rsidR="00D62B69" w:rsidRPr="0071575C">
        <w:rPr>
          <w:rFonts w:ascii="Arial" w:hAnsi="Arial" w:cs="Arial"/>
          <w:sz w:val="20"/>
          <w:szCs w:val="20"/>
        </w:rPr>
        <w:t xml:space="preserve"> for them</w:t>
      </w:r>
      <w:r w:rsidRPr="0071575C">
        <w:rPr>
          <w:rFonts w:ascii="Arial" w:hAnsi="Arial" w:cs="Arial"/>
          <w:sz w:val="20"/>
          <w:szCs w:val="20"/>
        </w:rPr>
        <w:t xml:space="preserve">. </w:t>
      </w:r>
      <w:r w:rsidR="00C0030D" w:rsidRPr="0071575C">
        <w:rPr>
          <w:rFonts w:ascii="Arial" w:hAnsi="Arial" w:cs="Arial"/>
          <w:sz w:val="20"/>
          <w:szCs w:val="20"/>
        </w:rPr>
        <w:t>To this end, it would seem that</w:t>
      </w:r>
      <w:r w:rsidRPr="0071575C">
        <w:rPr>
          <w:rFonts w:ascii="Arial" w:hAnsi="Arial" w:cs="Arial"/>
          <w:sz w:val="20"/>
          <w:szCs w:val="20"/>
        </w:rPr>
        <w:t xml:space="preserve"> the Fulani have established a </w:t>
      </w:r>
      <w:r w:rsidR="009B5015" w:rsidRPr="0071575C">
        <w:rPr>
          <w:rFonts w:ascii="Arial" w:hAnsi="Arial" w:cs="Arial"/>
          <w:sz w:val="20"/>
          <w:szCs w:val="20"/>
        </w:rPr>
        <w:t>militia-fighting</w:t>
      </w:r>
      <w:r w:rsidRPr="0071575C">
        <w:rPr>
          <w:rFonts w:ascii="Arial" w:hAnsi="Arial" w:cs="Arial"/>
          <w:sz w:val="20"/>
          <w:szCs w:val="20"/>
        </w:rPr>
        <w:t xml:space="preserve"> </w:t>
      </w:r>
      <w:r w:rsidR="00C0030D" w:rsidRPr="0071575C">
        <w:rPr>
          <w:rFonts w:ascii="Arial" w:hAnsi="Arial" w:cs="Arial"/>
          <w:sz w:val="20"/>
          <w:szCs w:val="20"/>
        </w:rPr>
        <w:t xml:space="preserve">regime and are </w:t>
      </w:r>
      <w:r w:rsidRPr="0071575C">
        <w:rPr>
          <w:rFonts w:ascii="Arial" w:hAnsi="Arial" w:cs="Arial"/>
          <w:sz w:val="20"/>
          <w:szCs w:val="20"/>
        </w:rPr>
        <w:t xml:space="preserve">destroying </w:t>
      </w:r>
      <w:proofErr w:type="gramStart"/>
      <w:r w:rsidR="005821CC" w:rsidRPr="0071575C">
        <w:rPr>
          <w:rFonts w:ascii="Arial" w:hAnsi="Arial" w:cs="Arial"/>
          <w:sz w:val="20"/>
          <w:szCs w:val="20"/>
        </w:rPr>
        <w:t>farmers‘</w:t>
      </w:r>
      <w:r w:rsidR="005821CC">
        <w:rPr>
          <w:rFonts w:ascii="Arial" w:hAnsi="Arial" w:cs="Arial"/>
          <w:sz w:val="20"/>
          <w:szCs w:val="20"/>
        </w:rPr>
        <w:t xml:space="preserve"> </w:t>
      </w:r>
      <w:r w:rsidR="005821CC" w:rsidRPr="0071575C">
        <w:rPr>
          <w:rFonts w:ascii="Arial" w:hAnsi="Arial" w:cs="Arial"/>
          <w:sz w:val="20"/>
          <w:szCs w:val="20"/>
        </w:rPr>
        <w:t>settlements</w:t>
      </w:r>
      <w:proofErr w:type="gramEnd"/>
      <w:r w:rsidR="00C0030D" w:rsidRPr="0071575C">
        <w:rPr>
          <w:rFonts w:ascii="Arial" w:hAnsi="Arial" w:cs="Arial"/>
          <w:sz w:val="20"/>
          <w:szCs w:val="20"/>
        </w:rPr>
        <w:t xml:space="preserve"> and villages </w:t>
      </w:r>
      <w:r w:rsidRPr="0071575C">
        <w:rPr>
          <w:rFonts w:ascii="Arial" w:hAnsi="Arial" w:cs="Arial"/>
          <w:sz w:val="20"/>
          <w:szCs w:val="20"/>
        </w:rPr>
        <w:t>under the banner of Islam.</w:t>
      </w:r>
      <w:r w:rsidR="00BD203D" w:rsidRPr="0071575C">
        <w:rPr>
          <w:rFonts w:ascii="Arial" w:hAnsi="Arial" w:cs="Arial"/>
          <w:sz w:val="20"/>
          <w:szCs w:val="20"/>
        </w:rPr>
        <w:t xml:space="preserve"> </w:t>
      </w:r>
      <w:r w:rsidRPr="0071575C">
        <w:rPr>
          <w:rFonts w:ascii="Arial" w:hAnsi="Arial" w:cs="Arial"/>
          <w:sz w:val="20"/>
          <w:szCs w:val="20"/>
        </w:rPr>
        <w:t xml:space="preserve">The </w:t>
      </w:r>
      <w:r w:rsidR="00BC129D" w:rsidRPr="0071575C">
        <w:rPr>
          <w:rFonts w:ascii="Arial" w:hAnsi="Arial" w:cs="Arial"/>
          <w:sz w:val="20"/>
          <w:szCs w:val="20"/>
        </w:rPr>
        <w:t>fact that their cows are vaccinated against malaria and sleeping sickness has</w:t>
      </w:r>
      <w:r w:rsidR="00C0030D" w:rsidRPr="0071575C">
        <w:rPr>
          <w:rFonts w:ascii="Arial" w:hAnsi="Arial" w:cs="Arial"/>
          <w:sz w:val="20"/>
          <w:szCs w:val="20"/>
        </w:rPr>
        <w:t xml:space="preserve"> enabled them to travel further into the</w:t>
      </w:r>
      <w:r w:rsidRPr="0071575C">
        <w:rPr>
          <w:rFonts w:ascii="Arial" w:hAnsi="Arial" w:cs="Arial"/>
          <w:sz w:val="20"/>
          <w:szCs w:val="20"/>
        </w:rPr>
        <w:t xml:space="preserve"> South in the dry season. Farming societies in these areas are not used to a nomadic life style and are often helpless when </w:t>
      </w:r>
      <w:r w:rsidR="00C0030D" w:rsidRPr="0071575C">
        <w:rPr>
          <w:rFonts w:ascii="Arial" w:hAnsi="Arial" w:cs="Arial"/>
          <w:sz w:val="20"/>
          <w:szCs w:val="20"/>
        </w:rPr>
        <w:t xml:space="preserve">the </w:t>
      </w:r>
      <w:r w:rsidRPr="0071575C">
        <w:rPr>
          <w:rFonts w:ascii="Arial" w:hAnsi="Arial" w:cs="Arial"/>
          <w:sz w:val="20"/>
          <w:szCs w:val="20"/>
        </w:rPr>
        <w:t xml:space="preserve">Fulani arrive. This again leads </w:t>
      </w:r>
      <w:r w:rsidR="00C0030D" w:rsidRPr="0071575C">
        <w:rPr>
          <w:rFonts w:ascii="Arial" w:hAnsi="Arial" w:cs="Arial"/>
          <w:sz w:val="20"/>
          <w:szCs w:val="20"/>
        </w:rPr>
        <w:t>to resistance</w:t>
      </w:r>
      <w:r w:rsidRPr="0071575C">
        <w:rPr>
          <w:rFonts w:ascii="Arial" w:hAnsi="Arial" w:cs="Arial"/>
          <w:sz w:val="20"/>
          <w:szCs w:val="20"/>
        </w:rPr>
        <w:t>. It is a fight for land and for the survival of a traditional lifestyle.</w:t>
      </w:r>
      <w:r w:rsidR="00C0030D" w:rsidRPr="0071575C">
        <w:rPr>
          <w:rFonts w:ascii="Arial" w:hAnsi="Arial" w:cs="Arial"/>
          <w:b/>
          <w:sz w:val="20"/>
          <w:szCs w:val="20"/>
        </w:rPr>
        <w:t xml:space="preserve"> It is doubtful therefore that elections in certain wards will be able to take place.</w:t>
      </w:r>
    </w:p>
    <w:p w:rsidR="00EE132F" w:rsidRPr="0071575C" w:rsidRDefault="00EE132F" w:rsidP="00EE132F">
      <w:pPr>
        <w:rPr>
          <w:rFonts w:ascii="Arial" w:hAnsi="Arial" w:cs="Arial"/>
          <w:sz w:val="20"/>
          <w:szCs w:val="20"/>
        </w:rPr>
      </w:pPr>
    </w:p>
    <w:p w:rsidR="00EE132F" w:rsidRPr="0071575C" w:rsidRDefault="00EE132F" w:rsidP="00EE132F">
      <w:pPr>
        <w:rPr>
          <w:rFonts w:ascii="Arial" w:hAnsi="Arial" w:cs="Arial"/>
          <w:b/>
          <w:sz w:val="20"/>
          <w:szCs w:val="20"/>
        </w:rPr>
      </w:pPr>
      <w:r w:rsidRPr="0071575C">
        <w:rPr>
          <w:rFonts w:ascii="Arial" w:hAnsi="Arial" w:cs="Arial"/>
          <w:b/>
          <w:sz w:val="20"/>
          <w:szCs w:val="20"/>
        </w:rPr>
        <w:t>The fight for land</w:t>
      </w:r>
    </w:p>
    <w:p w:rsidR="00EE132F" w:rsidRPr="0071575C" w:rsidRDefault="00EE132F" w:rsidP="00EE132F">
      <w:pPr>
        <w:rPr>
          <w:rFonts w:ascii="Arial" w:hAnsi="Arial" w:cs="Arial"/>
          <w:sz w:val="20"/>
          <w:szCs w:val="20"/>
        </w:rPr>
      </w:pPr>
      <w:r w:rsidRPr="0071575C">
        <w:rPr>
          <w:rFonts w:ascii="Arial" w:hAnsi="Arial" w:cs="Arial"/>
          <w:sz w:val="20"/>
          <w:szCs w:val="20"/>
        </w:rPr>
        <w:t xml:space="preserve">Land is </w:t>
      </w:r>
      <w:r w:rsidR="00C0030D" w:rsidRPr="0071575C">
        <w:rPr>
          <w:rFonts w:ascii="Arial" w:hAnsi="Arial" w:cs="Arial"/>
          <w:sz w:val="20"/>
          <w:szCs w:val="20"/>
        </w:rPr>
        <w:t>becoming</w:t>
      </w:r>
      <w:r w:rsidRPr="0071575C">
        <w:rPr>
          <w:rFonts w:ascii="Arial" w:hAnsi="Arial" w:cs="Arial"/>
          <w:sz w:val="20"/>
          <w:szCs w:val="20"/>
        </w:rPr>
        <w:t xml:space="preserve"> scarce with a fast growing population. This leads to constant feuds </w:t>
      </w:r>
      <w:r w:rsidR="00D8274C" w:rsidRPr="0071575C">
        <w:rPr>
          <w:rFonts w:ascii="Arial" w:hAnsi="Arial" w:cs="Arial"/>
          <w:sz w:val="20"/>
          <w:szCs w:val="20"/>
        </w:rPr>
        <w:t xml:space="preserve">amongst </w:t>
      </w:r>
      <w:r w:rsidRPr="0071575C">
        <w:rPr>
          <w:rFonts w:ascii="Arial" w:hAnsi="Arial" w:cs="Arial"/>
          <w:sz w:val="20"/>
          <w:szCs w:val="20"/>
        </w:rPr>
        <w:t xml:space="preserve">different groups, which </w:t>
      </w:r>
      <w:r w:rsidR="00C0030D" w:rsidRPr="0071575C">
        <w:rPr>
          <w:rFonts w:ascii="Arial" w:hAnsi="Arial" w:cs="Arial"/>
          <w:sz w:val="20"/>
          <w:szCs w:val="20"/>
        </w:rPr>
        <w:t xml:space="preserve">may not necessarily </w:t>
      </w:r>
      <w:r w:rsidRPr="0071575C">
        <w:rPr>
          <w:rFonts w:ascii="Arial" w:hAnsi="Arial" w:cs="Arial"/>
          <w:sz w:val="20"/>
          <w:szCs w:val="20"/>
        </w:rPr>
        <w:t>have an ethnic background</w:t>
      </w:r>
      <w:r w:rsidRPr="0071575C">
        <w:rPr>
          <w:rFonts w:ascii="Arial" w:hAnsi="Arial" w:cs="Arial"/>
          <w:b/>
          <w:sz w:val="20"/>
          <w:szCs w:val="20"/>
        </w:rPr>
        <w:t xml:space="preserve">. </w:t>
      </w:r>
      <w:r w:rsidR="00BD203D" w:rsidRPr="0071575C">
        <w:rPr>
          <w:rFonts w:ascii="Arial" w:hAnsi="Arial" w:cs="Arial"/>
          <w:b/>
          <w:sz w:val="20"/>
          <w:szCs w:val="20"/>
        </w:rPr>
        <w:t>Nevertheless such feuds have</w:t>
      </w:r>
      <w:r w:rsidR="00C0030D" w:rsidRPr="0071575C">
        <w:rPr>
          <w:rFonts w:ascii="Arial" w:hAnsi="Arial" w:cs="Arial"/>
          <w:b/>
          <w:sz w:val="20"/>
          <w:szCs w:val="20"/>
        </w:rPr>
        <w:t xml:space="preserve"> the potential to </w:t>
      </w:r>
      <w:r w:rsidRPr="0071575C">
        <w:rPr>
          <w:rFonts w:ascii="Arial" w:hAnsi="Arial" w:cs="Arial"/>
          <w:b/>
          <w:sz w:val="20"/>
          <w:szCs w:val="20"/>
        </w:rPr>
        <w:t>lead to forced removal of other groups with the constant fear that they may come back one day and demand the land from their forefathers.</w:t>
      </w:r>
    </w:p>
    <w:p w:rsidR="00EE132F" w:rsidRPr="0071575C" w:rsidRDefault="00EE132F" w:rsidP="00EE132F">
      <w:pPr>
        <w:rPr>
          <w:rFonts w:ascii="Arial" w:hAnsi="Arial" w:cs="Arial"/>
          <w:sz w:val="20"/>
          <w:szCs w:val="20"/>
        </w:rPr>
      </w:pPr>
    </w:p>
    <w:p w:rsidR="00EE132F" w:rsidRPr="0071575C" w:rsidRDefault="00EE132F" w:rsidP="00EE132F">
      <w:pPr>
        <w:rPr>
          <w:rFonts w:ascii="Arial" w:hAnsi="Arial" w:cs="Arial"/>
          <w:b/>
          <w:sz w:val="20"/>
          <w:szCs w:val="20"/>
        </w:rPr>
      </w:pPr>
      <w:r w:rsidRPr="0071575C">
        <w:rPr>
          <w:rFonts w:ascii="Arial" w:hAnsi="Arial" w:cs="Arial"/>
          <w:b/>
          <w:sz w:val="20"/>
          <w:szCs w:val="20"/>
        </w:rPr>
        <w:t>Poverty and lack of jobs</w:t>
      </w:r>
    </w:p>
    <w:p w:rsidR="00EE132F" w:rsidRPr="0071575C" w:rsidRDefault="00C0030D" w:rsidP="00EE132F">
      <w:pPr>
        <w:rPr>
          <w:rFonts w:ascii="Arial" w:hAnsi="Arial" w:cs="Arial"/>
          <w:sz w:val="20"/>
          <w:szCs w:val="20"/>
        </w:rPr>
      </w:pPr>
      <w:r w:rsidRPr="0071575C">
        <w:rPr>
          <w:rFonts w:ascii="Arial" w:hAnsi="Arial" w:cs="Arial"/>
          <w:sz w:val="20"/>
          <w:szCs w:val="20"/>
        </w:rPr>
        <w:t>Poverty, e</w:t>
      </w:r>
      <w:r w:rsidR="00EE132F" w:rsidRPr="0071575C">
        <w:rPr>
          <w:rFonts w:ascii="Arial" w:hAnsi="Arial" w:cs="Arial"/>
          <w:sz w:val="20"/>
          <w:szCs w:val="20"/>
        </w:rPr>
        <w:t xml:space="preserve">specially in the North – and </w:t>
      </w:r>
      <w:r w:rsidRPr="0071575C">
        <w:rPr>
          <w:rFonts w:ascii="Arial" w:hAnsi="Arial" w:cs="Arial"/>
          <w:sz w:val="20"/>
          <w:szCs w:val="20"/>
        </w:rPr>
        <w:t xml:space="preserve">the </w:t>
      </w:r>
      <w:r w:rsidR="00EE132F" w:rsidRPr="0071575C">
        <w:rPr>
          <w:rFonts w:ascii="Arial" w:hAnsi="Arial" w:cs="Arial"/>
          <w:sz w:val="20"/>
          <w:szCs w:val="20"/>
        </w:rPr>
        <w:t xml:space="preserve">lack of jobs </w:t>
      </w:r>
      <w:r w:rsidRPr="0071575C">
        <w:rPr>
          <w:rFonts w:ascii="Arial" w:hAnsi="Arial" w:cs="Arial"/>
          <w:sz w:val="20"/>
          <w:szCs w:val="20"/>
        </w:rPr>
        <w:t>particularly</w:t>
      </w:r>
      <w:r w:rsidR="00EE132F" w:rsidRPr="0071575C">
        <w:rPr>
          <w:rFonts w:ascii="Arial" w:hAnsi="Arial" w:cs="Arial"/>
          <w:sz w:val="20"/>
          <w:szCs w:val="20"/>
        </w:rPr>
        <w:t xml:space="preserve"> for the young</w:t>
      </w:r>
      <w:r w:rsidRPr="0071575C">
        <w:rPr>
          <w:rFonts w:ascii="Arial" w:hAnsi="Arial" w:cs="Arial"/>
          <w:sz w:val="20"/>
          <w:szCs w:val="20"/>
        </w:rPr>
        <w:t>er</w:t>
      </w:r>
      <w:r w:rsidR="00EE132F" w:rsidRPr="0071575C">
        <w:rPr>
          <w:rFonts w:ascii="Arial" w:hAnsi="Arial" w:cs="Arial"/>
          <w:sz w:val="20"/>
          <w:szCs w:val="20"/>
        </w:rPr>
        <w:t xml:space="preserve"> generation leav</w:t>
      </w:r>
      <w:r w:rsidRPr="0071575C">
        <w:rPr>
          <w:rFonts w:ascii="Arial" w:hAnsi="Arial" w:cs="Arial"/>
          <w:sz w:val="20"/>
          <w:szCs w:val="20"/>
        </w:rPr>
        <w:t xml:space="preserve">es </w:t>
      </w:r>
      <w:r w:rsidR="00EE132F" w:rsidRPr="0071575C">
        <w:rPr>
          <w:rFonts w:ascii="Arial" w:hAnsi="Arial" w:cs="Arial"/>
          <w:sz w:val="20"/>
          <w:szCs w:val="20"/>
        </w:rPr>
        <w:t xml:space="preserve">them with no perspective for the future </w:t>
      </w:r>
      <w:r w:rsidRPr="0071575C">
        <w:rPr>
          <w:rFonts w:ascii="Arial" w:hAnsi="Arial" w:cs="Arial"/>
          <w:sz w:val="20"/>
          <w:szCs w:val="20"/>
        </w:rPr>
        <w:t xml:space="preserve">and </w:t>
      </w:r>
      <w:r w:rsidR="00EE132F" w:rsidRPr="0071575C">
        <w:rPr>
          <w:rFonts w:ascii="Arial" w:hAnsi="Arial" w:cs="Arial"/>
          <w:sz w:val="20"/>
          <w:szCs w:val="20"/>
        </w:rPr>
        <w:t xml:space="preserve">is not a good basis for democratization. This may destroy all efforts for the building of a democratic society. The key </w:t>
      </w:r>
      <w:r w:rsidRPr="0071575C">
        <w:rPr>
          <w:rFonts w:ascii="Arial" w:hAnsi="Arial" w:cs="Arial"/>
          <w:sz w:val="20"/>
          <w:szCs w:val="20"/>
        </w:rPr>
        <w:t xml:space="preserve">to </w:t>
      </w:r>
      <w:r w:rsidR="00BD203D" w:rsidRPr="0071575C">
        <w:rPr>
          <w:rFonts w:ascii="Arial" w:hAnsi="Arial" w:cs="Arial"/>
          <w:sz w:val="20"/>
          <w:szCs w:val="20"/>
        </w:rPr>
        <w:t xml:space="preserve">addressing </w:t>
      </w:r>
      <w:r w:rsidR="00EE132F" w:rsidRPr="0071575C">
        <w:rPr>
          <w:rFonts w:ascii="Arial" w:hAnsi="Arial" w:cs="Arial"/>
          <w:sz w:val="20"/>
          <w:szCs w:val="20"/>
        </w:rPr>
        <w:t xml:space="preserve">these problems </w:t>
      </w:r>
      <w:r w:rsidR="00BD203D" w:rsidRPr="0071575C">
        <w:rPr>
          <w:rFonts w:ascii="Arial" w:hAnsi="Arial" w:cs="Arial"/>
          <w:sz w:val="20"/>
          <w:szCs w:val="20"/>
        </w:rPr>
        <w:t xml:space="preserve">lie with </w:t>
      </w:r>
      <w:r w:rsidR="00EE132F" w:rsidRPr="0071575C">
        <w:rPr>
          <w:rFonts w:ascii="Arial" w:hAnsi="Arial" w:cs="Arial"/>
          <w:sz w:val="20"/>
          <w:szCs w:val="20"/>
        </w:rPr>
        <w:t xml:space="preserve">the politicians. The </w:t>
      </w:r>
      <w:proofErr w:type="spellStart"/>
      <w:r w:rsidR="00EE132F" w:rsidRPr="0071575C">
        <w:rPr>
          <w:rFonts w:ascii="Arial" w:hAnsi="Arial" w:cs="Arial"/>
          <w:sz w:val="20"/>
          <w:szCs w:val="20"/>
        </w:rPr>
        <w:t>Lemu</w:t>
      </w:r>
      <w:proofErr w:type="spellEnd"/>
      <w:r w:rsidR="00EE132F" w:rsidRPr="0071575C">
        <w:rPr>
          <w:rFonts w:ascii="Arial" w:hAnsi="Arial" w:cs="Arial"/>
          <w:sz w:val="20"/>
          <w:szCs w:val="20"/>
        </w:rPr>
        <w:t xml:space="preserve"> Report </w:t>
      </w:r>
      <w:r w:rsidRPr="0071575C">
        <w:rPr>
          <w:rFonts w:ascii="Arial" w:hAnsi="Arial" w:cs="Arial"/>
          <w:sz w:val="20"/>
          <w:szCs w:val="20"/>
        </w:rPr>
        <w:t xml:space="preserve">describes </w:t>
      </w:r>
      <w:r w:rsidR="00BC129D" w:rsidRPr="0071575C">
        <w:rPr>
          <w:rFonts w:ascii="Arial" w:hAnsi="Arial" w:cs="Arial"/>
          <w:sz w:val="20"/>
          <w:szCs w:val="20"/>
        </w:rPr>
        <w:t>these phenomena</w:t>
      </w:r>
      <w:r w:rsidRPr="0071575C">
        <w:rPr>
          <w:rFonts w:ascii="Arial" w:hAnsi="Arial" w:cs="Arial"/>
          <w:sz w:val="20"/>
          <w:szCs w:val="20"/>
        </w:rPr>
        <w:t xml:space="preserve"> in detail</w:t>
      </w:r>
      <w:r w:rsidR="00EE132F" w:rsidRPr="0071575C">
        <w:rPr>
          <w:rFonts w:ascii="Arial" w:hAnsi="Arial" w:cs="Arial"/>
          <w:sz w:val="20"/>
          <w:szCs w:val="20"/>
        </w:rPr>
        <w:t>.</w:t>
      </w:r>
      <w:r w:rsidRPr="0071575C">
        <w:rPr>
          <w:rFonts w:ascii="Arial" w:hAnsi="Arial" w:cs="Arial"/>
          <w:sz w:val="20"/>
          <w:szCs w:val="20"/>
        </w:rPr>
        <w:t xml:space="preserve"> </w:t>
      </w:r>
      <w:r w:rsidR="00EE132F" w:rsidRPr="0071575C">
        <w:rPr>
          <w:rFonts w:ascii="Arial" w:hAnsi="Arial" w:cs="Arial"/>
          <w:b/>
          <w:sz w:val="20"/>
          <w:szCs w:val="20"/>
        </w:rPr>
        <w:t>T</w:t>
      </w:r>
      <w:r w:rsidR="009B5015" w:rsidRPr="0071575C">
        <w:rPr>
          <w:rFonts w:ascii="Arial" w:hAnsi="Arial" w:cs="Arial"/>
          <w:b/>
          <w:sz w:val="20"/>
          <w:szCs w:val="20"/>
        </w:rPr>
        <w:t>here is a strong belief in the “dividends of democracy”</w:t>
      </w:r>
      <w:r w:rsidR="00EE132F" w:rsidRPr="0071575C">
        <w:rPr>
          <w:rFonts w:ascii="Arial" w:hAnsi="Arial" w:cs="Arial"/>
          <w:b/>
          <w:sz w:val="20"/>
          <w:szCs w:val="20"/>
        </w:rPr>
        <w:t xml:space="preserve"> i.e. especially better living conditions. But rather the opposite </w:t>
      </w:r>
      <w:r w:rsidRPr="0071575C">
        <w:rPr>
          <w:rFonts w:ascii="Arial" w:hAnsi="Arial" w:cs="Arial"/>
          <w:b/>
          <w:sz w:val="20"/>
          <w:szCs w:val="20"/>
        </w:rPr>
        <w:t>occurs.</w:t>
      </w:r>
      <w:r w:rsidR="00EE132F" w:rsidRPr="0071575C">
        <w:rPr>
          <w:rFonts w:ascii="Arial" w:hAnsi="Arial" w:cs="Arial"/>
          <w:b/>
          <w:sz w:val="20"/>
          <w:szCs w:val="20"/>
        </w:rPr>
        <w:t xml:space="preserve"> </w:t>
      </w:r>
      <w:r w:rsidRPr="0071575C">
        <w:rPr>
          <w:rFonts w:ascii="Arial" w:hAnsi="Arial" w:cs="Arial"/>
          <w:b/>
          <w:sz w:val="20"/>
          <w:szCs w:val="20"/>
        </w:rPr>
        <w:t>A large part of the population therefore feels that they have been cheated. To this end, this frustration and disappointment may spill over during the elections and cause violent outbursts.</w:t>
      </w:r>
    </w:p>
    <w:p w:rsidR="00EE132F" w:rsidRPr="0071575C" w:rsidRDefault="00EE132F" w:rsidP="00EE132F">
      <w:pPr>
        <w:rPr>
          <w:rFonts w:ascii="Arial" w:hAnsi="Arial" w:cs="Arial"/>
          <w:sz w:val="20"/>
          <w:szCs w:val="20"/>
        </w:rPr>
      </w:pPr>
    </w:p>
    <w:p w:rsidR="00EE132F" w:rsidRPr="0071575C" w:rsidRDefault="00EE132F" w:rsidP="00EE132F">
      <w:pPr>
        <w:rPr>
          <w:rFonts w:ascii="Arial" w:hAnsi="Arial" w:cs="Arial"/>
          <w:b/>
          <w:sz w:val="20"/>
          <w:szCs w:val="20"/>
        </w:rPr>
      </w:pPr>
      <w:r w:rsidRPr="0071575C">
        <w:rPr>
          <w:rFonts w:ascii="Arial" w:hAnsi="Arial" w:cs="Arial"/>
          <w:b/>
          <w:sz w:val="20"/>
          <w:szCs w:val="20"/>
        </w:rPr>
        <w:t>Election cleansing</w:t>
      </w:r>
    </w:p>
    <w:p w:rsidR="00EE132F" w:rsidRPr="0071575C" w:rsidRDefault="00205339" w:rsidP="00EE132F">
      <w:pPr>
        <w:rPr>
          <w:rFonts w:ascii="Arial" w:hAnsi="Arial" w:cs="Arial"/>
          <w:sz w:val="20"/>
          <w:szCs w:val="20"/>
        </w:rPr>
      </w:pPr>
      <w:r w:rsidRPr="0071575C">
        <w:rPr>
          <w:rFonts w:ascii="Arial" w:hAnsi="Arial" w:cs="Arial"/>
          <w:sz w:val="20"/>
          <w:szCs w:val="20"/>
        </w:rPr>
        <w:t xml:space="preserve">Since there is a strong tendency in Nigeria to vote </w:t>
      </w:r>
      <w:r w:rsidR="00D8274C" w:rsidRPr="0071575C">
        <w:rPr>
          <w:rFonts w:ascii="Arial" w:hAnsi="Arial" w:cs="Arial"/>
          <w:sz w:val="20"/>
          <w:szCs w:val="20"/>
        </w:rPr>
        <w:t>along</w:t>
      </w:r>
      <w:r w:rsidRPr="0071575C">
        <w:rPr>
          <w:rFonts w:ascii="Arial" w:hAnsi="Arial" w:cs="Arial"/>
          <w:sz w:val="20"/>
          <w:szCs w:val="20"/>
        </w:rPr>
        <w:t xml:space="preserve"> ethnic lines</w:t>
      </w:r>
      <w:r w:rsidR="00D8274C" w:rsidRPr="0071575C">
        <w:rPr>
          <w:rFonts w:ascii="Arial" w:hAnsi="Arial" w:cs="Arial"/>
          <w:sz w:val="20"/>
          <w:szCs w:val="20"/>
        </w:rPr>
        <w:t xml:space="preserve">; </w:t>
      </w:r>
      <w:r w:rsidRPr="0071575C">
        <w:rPr>
          <w:rFonts w:ascii="Arial" w:hAnsi="Arial" w:cs="Arial"/>
          <w:sz w:val="20"/>
          <w:szCs w:val="20"/>
        </w:rPr>
        <w:t xml:space="preserve">any other group in the area is seen as suspicious and may destroy the intended result by the indigenous population and cause a loss of advantages promised by their candidate should he emerge as the winner of the election. Electoral cleansing took place in several areas before the elections in 2003, 2007 and 2011. Settlers from other areas who had been allowed to rent land were chased away by the dominant indigenous population </w:t>
      </w:r>
      <w:r w:rsidR="00390F43" w:rsidRPr="0071575C">
        <w:rPr>
          <w:rFonts w:ascii="Arial" w:hAnsi="Arial" w:cs="Arial"/>
          <w:sz w:val="20"/>
          <w:szCs w:val="20"/>
        </w:rPr>
        <w:t>for</w:t>
      </w:r>
      <w:r w:rsidRPr="0071575C">
        <w:rPr>
          <w:rFonts w:ascii="Arial" w:hAnsi="Arial" w:cs="Arial"/>
          <w:sz w:val="20"/>
          <w:szCs w:val="20"/>
        </w:rPr>
        <w:t xml:space="preserve"> fear that the settlers may not vote according to the interest of the indigenous people. This happened for example in </w:t>
      </w:r>
      <w:proofErr w:type="spellStart"/>
      <w:r w:rsidRPr="0071575C">
        <w:rPr>
          <w:rFonts w:ascii="Arial" w:hAnsi="Arial" w:cs="Arial"/>
          <w:sz w:val="20"/>
          <w:szCs w:val="20"/>
        </w:rPr>
        <w:t>Sarakoiya</w:t>
      </w:r>
      <w:proofErr w:type="spellEnd"/>
      <w:r w:rsidRPr="0071575C">
        <w:rPr>
          <w:rFonts w:ascii="Arial" w:hAnsi="Arial" w:cs="Arial"/>
          <w:sz w:val="20"/>
          <w:szCs w:val="20"/>
        </w:rPr>
        <w:t xml:space="preserve"> in </w:t>
      </w:r>
      <w:proofErr w:type="spellStart"/>
      <w:r w:rsidRPr="0071575C">
        <w:rPr>
          <w:rFonts w:ascii="Arial" w:hAnsi="Arial" w:cs="Arial"/>
          <w:sz w:val="20"/>
          <w:szCs w:val="20"/>
        </w:rPr>
        <w:t>Nasarawa</w:t>
      </w:r>
      <w:proofErr w:type="spellEnd"/>
      <w:r w:rsidRPr="0071575C">
        <w:rPr>
          <w:rFonts w:ascii="Arial" w:hAnsi="Arial" w:cs="Arial"/>
          <w:sz w:val="20"/>
          <w:szCs w:val="20"/>
        </w:rPr>
        <w:t xml:space="preserve"> State</w:t>
      </w:r>
      <w:r w:rsidR="00121A86" w:rsidRPr="0071575C">
        <w:rPr>
          <w:rFonts w:ascii="Arial" w:hAnsi="Arial" w:cs="Arial"/>
          <w:sz w:val="20"/>
          <w:szCs w:val="20"/>
        </w:rPr>
        <w:t xml:space="preserve"> in 2007</w:t>
      </w:r>
      <w:r w:rsidRPr="0071575C">
        <w:rPr>
          <w:rFonts w:ascii="Arial" w:hAnsi="Arial" w:cs="Arial"/>
          <w:sz w:val="20"/>
          <w:szCs w:val="20"/>
        </w:rPr>
        <w:t xml:space="preserve">. In </w:t>
      </w:r>
      <w:proofErr w:type="spellStart"/>
      <w:r w:rsidRPr="0071575C">
        <w:rPr>
          <w:rFonts w:ascii="Arial" w:hAnsi="Arial" w:cs="Arial"/>
          <w:sz w:val="20"/>
          <w:szCs w:val="20"/>
        </w:rPr>
        <w:t>Takum</w:t>
      </w:r>
      <w:proofErr w:type="spellEnd"/>
      <w:r w:rsidRPr="0071575C">
        <w:rPr>
          <w:rFonts w:ascii="Arial" w:hAnsi="Arial" w:cs="Arial"/>
          <w:sz w:val="20"/>
          <w:szCs w:val="20"/>
        </w:rPr>
        <w:t xml:space="preserve"> (</w:t>
      </w:r>
      <w:proofErr w:type="spellStart"/>
      <w:r w:rsidRPr="0071575C">
        <w:rPr>
          <w:rFonts w:ascii="Arial" w:hAnsi="Arial" w:cs="Arial"/>
          <w:sz w:val="20"/>
          <w:szCs w:val="20"/>
        </w:rPr>
        <w:t>Taraba</w:t>
      </w:r>
      <w:proofErr w:type="spellEnd"/>
      <w:r w:rsidRPr="0071575C">
        <w:rPr>
          <w:rFonts w:ascii="Arial" w:hAnsi="Arial" w:cs="Arial"/>
          <w:sz w:val="20"/>
          <w:szCs w:val="20"/>
        </w:rPr>
        <w:t xml:space="preserve"> State) the indigenous </w:t>
      </w:r>
      <w:proofErr w:type="spellStart"/>
      <w:r w:rsidRPr="0071575C">
        <w:rPr>
          <w:rFonts w:ascii="Arial" w:hAnsi="Arial" w:cs="Arial"/>
          <w:sz w:val="20"/>
          <w:szCs w:val="20"/>
        </w:rPr>
        <w:t>Kuteb</w:t>
      </w:r>
      <w:proofErr w:type="spellEnd"/>
      <w:r w:rsidRPr="0071575C">
        <w:rPr>
          <w:rFonts w:ascii="Arial" w:hAnsi="Arial" w:cs="Arial"/>
          <w:sz w:val="20"/>
          <w:szCs w:val="20"/>
        </w:rPr>
        <w:t xml:space="preserve"> people were chased away before the election because other groups like the </w:t>
      </w:r>
      <w:proofErr w:type="spellStart"/>
      <w:r w:rsidRPr="0071575C">
        <w:rPr>
          <w:rFonts w:ascii="Arial" w:hAnsi="Arial" w:cs="Arial"/>
          <w:sz w:val="20"/>
          <w:szCs w:val="20"/>
        </w:rPr>
        <w:t>Chamba</w:t>
      </w:r>
      <w:proofErr w:type="spellEnd"/>
      <w:r w:rsidRPr="0071575C">
        <w:rPr>
          <w:rFonts w:ascii="Arial" w:hAnsi="Arial" w:cs="Arial"/>
          <w:sz w:val="20"/>
          <w:szCs w:val="20"/>
        </w:rPr>
        <w:t xml:space="preserve">, </w:t>
      </w:r>
      <w:proofErr w:type="spellStart"/>
      <w:r w:rsidRPr="0071575C">
        <w:rPr>
          <w:rFonts w:ascii="Arial" w:hAnsi="Arial" w:cs="Arial"/>
          <w:sz w:val="20"/>
          <w:szCs w:val="20"/>
        </w:rPr>
        <w:t>Jukun</w:t>
      </w:r>
      <w:proofErr w:type="spellEnd"/>
      <w:r w:rsidRPr="0071575C">
        <w:rPr>
          <w:rFonts w:ascii="Arial" w:hAnsi="Arial" w:cs="Arial"/>
          <w:sz w:val="20"/>
          <w:szCs w:val="20"/>
        </w:rPr>
        <w:t xml:space="preserve">, Fulani and Hausa wanted the political power. Both examples caused a lot of killings </w:t>
      </w:r>
      <w:r w:rsidR="00390F43" w:rsidRPr="0071575C">
        <w:rPr>
          <w:rFonts w:ascii="Arial" w:hAnsi="Arial" w:cs="Arial"/>
          <w:sz w:val="20"/>
          <w:szCs w:val="20"/>
        </w:rPr>
        <w:t>of</w:t>
      </w:r>
      <w:r w:rsidRPr="0071575C">
        <w:rPr>
          <w:rFonts w:ascii="Arial" w:hAnsi="Arial" w:cs="Arial"/>
          <w:sz w:val="20"/>
          <w:szCs w:val="20"/>
        </w:rPr>
        <w:t xml:space="preserve"> IDPs.</w:t>
      </w:r>
    </w:p>
    <w:p w:rsidR="00EE132F" w:rsidRPr="0071575C" w:rsidRDefault="00EE132F"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In conclusion, the majority of the assumptions are valid; however a programme of this size cannot be expected to address all the issues especially with regards to gender and electoral violence</w:t>
      </w:r>
      <w:r w:rsidR="00494522" w:rsidRPr="0071575C">
        <w:rPr>
          <w:rFonts w:ascii="Arial" w:hAnsi="Arial" w:cs="Arial"/>
          <w:sz w:val="20"/>
          <w:szCs w:val="20"/>
        </w:rPr>
        <w:t xml:space="preserve"> and the areas of concern highlighted above</w:t>
      </w:r>
      <w:r w:rsidRPr="0071575C">
        <w:rPr>
          <w:rFonts w:ascii="Arial" w:hAnsi="Arial" w:cs="Arial"/>
          <w:sz w:val="20"/>
          <w:szCs w:val="20"/>
        </w:rPr>
        <w:t xml:space="preserve">. </w:t>
      </w:r>
      <w:r w:rsidR="00390F43" w:rsidRPr="0071575C">
        <w:rPr>
          <w:rFonts w:ascii="Arial" w:hAnsi="Arial" w:cs="Arial"/>
          <w:sz w:val="20"/>
          <w:szCs w:val="20"/>
        </w:rPr>
        <w:t>Such incidences are not mere assumptions, but are events</w:t>
      </w:r>
      <w:r w:rsidR="00090094" w:rsidRPr="0071575C">
        <w:rPr>
          <w:rFonts w:ascii="Arial" w:hAnsi="Arial" w:cs="Arial"/>
          <w:sz w:val="20"/>
          <w:szCs w:val="20"/>
        </w:rPr>
        <w:t xml:space="preserve">, </w:t>
      </w:r>
      <w:r w:rsidR="00390F43" w:rsidRPr="0071575C">
        <w:rPr>
          <w:rFonts w:ascii="Arial" w:hAnsi="Arial" w:cs="Arial"/>
          <w:sz w:val="20"/>
          <w:szCs w:val="20"/>
        </w:rPr>
        <w:t xml:space="preserve">which will happen and will most certainly have a direct impact on the elections. </w:t>
      </w:r>
      <w:r w:rsidRPr="0071575C">
        <w:rPr>
          <w:rFonts w:ascii="Arial" w:hAnsi="Arial" w:cs="Arial"/>
          <w:sz w:val="20"/>
          <w:szCs w:val="20"/>
        </w:rPr>
        <w:t>DGD II can impact on some of the symptoms of patriarchal practises but more efforts need to be made to tackle the causes of this social ill</w:t>
      </w:r>
      <w:r w:rsidR="00390F43" w:rsidRPr="0071575C">
        <w:rPr>
          <w:rFonts w:ascii="Arial" w:hAnsi="Arial" w:cs="Arial"/>
          <w:sz w:val="20"/>
          <w:szCs w:val="20"/>
        </w:rPr>
        <w:t xml:space="preserve"> and to mitigate the negative impact of the are</w:t>
      </w:r>
      <w:r w:rsidR="00121A86" w:rsidRPr="0071575C">
        <w:rPr>
          <w:rFonts w:ascii="Arial" w:hAnsi="Arial" w:cs="Arial"/>
          <w:sz w:val="20"/>
          <w:szCs w:val="20"/>
        </w:rPr>
        <w:t>as of conflict</w:t>
      </w:r>
      <w:r w:rsidRPr="0071575C">
        <w:rPr>
          <w:rFonts w:ascii="Arial" w:hAnsi="Arial" w:cs="Arial"/>
          <w:sz w:val="20"/>
          <w:szCs w:val="20"/>
        </w:rPr>
        <w:t xml:space="preserve">. </w:t>
      </w:r>
      <w:r w:rsidR="00390F43" w:rsidRPr="0071575C">
        <w:rPr>
          <w:rFonts w:ascii="Arial" w:hAnsi="Arial" w:cs="Arial"/>
          <w:sz w:val="20"/>
          <w:szCs w:val="20"/>
        </w:rPr>
        <w:t>V</w:t>
      </w:r>
      <w:r w:rsidRPr="0071575C">
        <w:rPr>
          <w:rFonts w:ascii="Arial" w:hAnsi="Arial" w:cs="Arial"/>
          <w:sz w:val="20"/>
          <w:szCs w:val="20"/>
        </w:rPr>
        <w:t>iolence is imbedded in Nigeria’s electoral culture and without more</w:t>
      </w:r>
      <w:r w:rsidR="003435C9" w:rsidRPr="0071575C">
        <w:rPr>
          <w:rFonts w:ascii="Arial" w:hAnsi="Arial" w:cs="Arial"/>
          <w:sz w:val="20"/>
          <w:szCs w:val="20"/>
        </w:rPr>
        <w:t xml:space="preserve"> </w:t>
      </w:r>
      <w:r w:rsidRPr="0071575C">
        <w:rPr>
          <w:rFonts w:ascii="Arial" w:hAnsi="Arial" w:cs="Arial"/>
          <w:sz w:val="20"/>
          <w:szCs w:val="20"/>
        </w:rPr>
        <w:t>voter education, which penetrates down to the ward level and the capacity to engage in dialogue with the political parties and individual candidates at local level, there is always the risk of the projects’ impact being limited.</w:t>
      </w:r>
      <w:r w:rsidR="00121A86" w:rsidRPr="0071575C">
        <w:rPr>
          <w:rStyle w:val="FootnoteReference"/>
          <w:rFonts w:ascii="Arial" w:hAnsi="Arial" w:cs="Arial"/>
          <w:sz w:val="20"/>
          <w:szCs w:val="20"/>
        </w:rPr>
        <w:footnoteReference w:id="31"/>
      </w:r>
      <w:r w:rsidRPr="0071575C">
        <w:rPr>
          <w:rFonts w:ascii="Arial" w:hAnsi="Arial" w:cs="Arial"/>
          <w:sz w:val="20"/>
          <w:szCs w:val="20"/>
        </w:rPr>
        <w:t xml:space="preserve"> </w:t>
      </w:r>
      <w:r w:rsidRPr="0071575C">
        <w:rPr>
          <w:rFonts w:ascii="Arial" w:hAnsi="Arial" w:cs="Arial"/>
          <w:b/>
          <w:sz w:val="20"/>
          <w:szCs w:val="20"/>
        </w:rPr>
        <w:t>One important strength of the DGD II project is its capacity to bring different actors aro</w:t>
      </w:r>
      <w:r w:rsidR="009B5015" w:rsidRPr="0071575C">
        <w:rPr>
          <w:rFonts w:ascii="Arial" w:hAnsi="Arial" w:cs="Arial"/>
          <w:b/>
          <w:sz w:val="20"/>
          <w:szCs w:val="20"/>
        </w:rPr>
        <w:t xml:space="preserve">und the table; if this coupled </w:t>
      </w:r>
      <w:r w:rsidRPr="0071575C">
        <w:rPr>
          <w:rFonts w:ascii="Arial" w:hAnsi="Arial" w:cs="Arial"/>
          <w:b/>
          <w:sz w:val="20"/>
          <w:szCs w:val="20"/>
        </w:rPr>
        <w:t>with renewed and strengthened collaboration and coordination with other actors working in the field of deepening democracy could be upheld, the various programmes together could have a far more reaching impact over the overall process.</w:t>
      </w:r>
    </w:p>
    <w:p w:rsidR="00791428" w:rsidRPr="0071575C" w:rsidRDefault="00791428" w:rsidP="00176CC0">
      <w:pPr>
        <w:rPr>
          <w:rFonts w:ascii="Arial" w:hAnsi="Arial" w:cs="Arial"/>
        </w:rPr>
      </w:pPr>
    </w:p>
    <w:p w:rsidR="00176CC0" w:rsidRPr="0071575C" w:rsidRDefault="00176CC0" w:rsidP="00176CC0">
      <w:pPr>
        <w:pStyle w:val="Heading1"/>
        <w:spacing w:line="264" w:lineRule="auto"/>
        <w:ind w:left="0" w:right="0" w:firstLine="0"/>
        <w:rPr>
          <w:rFonts w:ascii="Arial" w:hAnsi="Arial" w:cs="Arial"/>
          <w:noProof w:val="0"/>
          <w:sz w:val="28"/>
          <w:szCs w:val="28"/>
          <w:lang w:val="en-GB"/>
        </w:rPr>
      </w:pPr>
      <w:bookmarkStart w:id="119" w:name="_Toc385934429"/>
      <w:bookmarkStart w:id="120" w:name="_Toc261174464"/>
      <w:bookmarkStart w:id="121" w:name="_Toc261207161"/>
      <w:bookmarkStart w:id="122" w:name="_Toc387825653"/>
      <w:r w:rsidRPr="0071575C">
        <w:rPr>
          <w:rFonts w:ascii="Arial" w:hAnsi="Arial" w:cs="Arial"/>
          <w:noProof w:val="0"/>
          <w:sz w:val="28"/>
          <w:szCs w:val="28"/>
          <w:lang w:val="en-GB"/>
        </w:rPr>
        <w:t>Efficiency and Effectiveness of Programme Implementation</w:t>
      </w:r>
      <w:bookmarkEnd w:id="119"/>
      <w:bookmarkEnd w:id="120"/>
      <w:bookmarkEnd w:id="121"/>
      <w:bookmarkEnd w:id="122"/>
    </w:p>
    <w:p w:rsidR="00176CC0" w:rsidRPr="0071575C" w:rsidRDefault="00176CC0" w:rsidP="00176CC0">
      <w:pPr>
        <w:pStyle w:val="Title"/>
        <w:spacing w:line="312" w:lineRule="auto"/>
        <w:jc w:val="both"/>
        <w:rPr>
          <w:rFonts w:ascii="Arial" w:hAnsi="Arial" w:cs="Arial"/>
          <w:sz w:val="20"/>
          <w:szCs w:val="20"/>
          <w:lang w:val="en-GB"/>
        </w:rPr>
      </w:pPr>
    </w:p>
    <w:p w:rsidR="00176CC0" w:rsidRPr="0071575C" w:rsidRDefault="00176CC0" w:rsidP="00176CC0">
      <w:pPr>
        <w:pStyle w:val="Heading2"/>
        <w:tabs>
          <w:tab w:val="clear" w:pos="993"/>
          <w:tab w:val="left" w:pos="709"/>
        </w:tabs>
        <w:ind w:left="567" w:hanging="567"/>
        <w:rPr>
          <w:rFonts w:ascii="Arial" w:hAnsi="Arial" w:cs="Arial"/>
          <w:sz w:val="24"/>
          <w:szCs w:val="24"/>
        </w:rPr>
      </w:pPr>
      <w:bookmarkStart w:id="123" w:name="_Toc385933920"/>
      <w:bookmarkStart w:id="124" w:name="_Toc385934430"/>
      <w:bookmarkStart w:id="125" w:name="_Toc261174465"/>
      <w:bookmarkStart w:id="126" w:name="_Toc261207162"/>
      <w:bookmarkStart w:id="127" w:name="_Toc387825654"/>
      <w:r w:rsidRPr="0071575C">
        <w:rPr>
          <w:rFonts w:ascii="Arial" w:hAnsi="Arial" w:cs="Arial"/>
          <w:sz w:val="24"/>
          <w:szCs w:val="24"/>
        </w:rPr>
        <w:t>Management – Policy and Operational Levels:</w:t>
      </w:r>
      <w:bookmarkEnd w:id="123"/>
      <w:bookmarkEnd w:id="124"/>
      <w:bookmarkEnd w:id="125"/>
      <w:bookmarkEnd w:id="126"/>
      <w:bookmarkEnd w:id="127"/>
    </w:p>
    <w:p w:rsidR="00176CC0" w:rsidRPr="0071575C" w:rsidRDefault="00176CC0" w:rsidP="00176CC0">
      <w:pPr>
        <w:pStyle w:val="Title"/>
        <w:spacing w:line="312" w:lineRule="auto"/>
        <w:jc w:val="both"/>
        <w:rPr>
          <w:rFonts w:ascii="Arial" w:hAnsi="Arial" w:cs="Arial"/>
          <w:b w:val="0"/>
          <w:sz w:val="20"/>
          <w:szCs w:val="20"/>
          <w:lang w:val="en-GB"/>
        </w:rPr>
      </w:pPr>
    </w:p>
    <w:p w:rsidR="00176CC0" w:rsidRPr="0071575C" w:rsidRDefault="00176CC0" w:rsidP="00176CC0">
      <w:pPr>
        <w:pStyle w:val="Title"/>
        <w:spacing w:line="312" w:lineRule="auto"/>
        <w:jc w:val="both"/>
        <w:rPr>
          <w:rFonts w:ascii="Arial" w:hAnsi="Arial" w:cs="Arial"/>
          <w:b w:val="0"/>
          <w:sz w:val="20"/>
          <w:szCs w:val="20"/>
          <w:lang w:val="en-GB"/>
        </w:rPr>
      </w:pPr>
      <w:r w:rsidRPr="0071575C">
        <w:rPr>
          <w:rFonts w:ascii="Arial" w:hAnsi="Arial" w:cs="Arial"/>
          <w:b w:val="0"/>
          <w:sz w:val="20"/>
          <w:szCs w:val="20"/>
          <w:lang w:val="en-GB"/>
        </w:rPr>
        <w:t>The Project Steering Committee (SC), Technical Committee (TC) and Project Management team along with key external experts worked closely with representatives of relevant agencies including INEC, CSOs, Women’s and Youth Groups and that of persons</w:t>
      </w:r>
      <w:r w:rsidR="00D8274C" w:rsidRPr="0071575C">
        <w:rPr>
          <w:rFonts w:ascii="Arial" w:hAnsi="Arial" w:cs="Arial"/>
          <w:b w:val="0"/>
          <w:sz w:val="20"/>
          <w:szCs w:val="20"/>
          <w:lang w:val="en-GB"/>
        </w:rPr>
        <w:t xml:space="preserve"> living with disabilities</w:t>
      </w:r>
      <w:r w:rsidRPr="0071575C">
        <w:rPr>
          <w:rFonts w:ascii="Arial" w:hAnsi="Arial" w:cs="Arial"/>
          <w:b w:val="0"/>
          <w:sz w:val="20"/>
          <w:szCs w:val="20"/>
          <w:lang w:val="en-GB"/>
        </w:rPr>
        <w:t xml:space="preserve">, NASS, media and political parties to provide </w:t>
      </w:r>
      <w:r w:rsidRPr="0071575C">
        <w:rPr>
          <w:rFonts w:ascii="Arial" w:hAnsi="Arial" w:cs="Arial"/>
          <w:b w:val="0"/>
          <w:bCs w:val="0"/>
          <w:sz w:val="20"/>
          <w:szCs w:val="20"/>
          <w:lang w:val="en-GB"/>
        </w:rPr>
        <w:t>policy, strategic and technical direction and operational guidance</w:t>
      </w:r>
      <w:r w:rsidRPr="0071575C">
        <w:rPr>
          <w:rFonts w:ascii="Arial" w:hAnsi="Arial" w:cs="Arial"/>
          <w:b w:val="0"/>
          <w:sz w:val="20"/>
          <w:szCs w:val="20"/>
          <w:lang w:val="en-GB"/>
        </w:rPr>
        <w:t>. The involvement and ‘buy-in’ of the election commission along with key members from IPAC and civil society in all policy decisions encourages ownership of the project between INEC and the other key stakeholders.</w:t>
      </w:r>
    </w:p>
    <w:p w:rsidR="00176CC0" w:rsidRPr="0071575C" w:rsidRDefault="00176CC0" w:rsidP="00176CC0">
      <w:pPr>
        <w:pStyle w:val="Title"/>
        <w:spacing w:line="312" w:lineRule="auto"/>
        <w:jc w:val="both"/>
        <w:rPr>
          <w:rFonts w:ascii="Arial" w:hAnsi="Arial" w:cs="Arial"/>
          <w:b w:val="0"/>
          <w:sz w:val="20"/>
          <w:szCs w:val="20"/>
          <w:lang w:val="en-GB"/>
        </w:rPr>
      </w:pPr>
    </w:p>
    <w:p w:rsidR="00176CC0" w:rsidRPr="0071575C" w:rsidRDefault="00176CC0" w:rsidP="00176CC0">
      <w:pPr>
        <w:pStyle w:val="Title"/>
        <w:spacing w:line="312" w:lineRule="auto"/>
        <w:jc w:val="both"/>
        <w:rPr>
          <w:rFonts w:ascii="Arial" w:hAnsi="Arial" w:cs="Arial"/>
          <w:b w:val="0"/>
          <w:sz w:val="20"/>
          <w:szCs w:val="20"/>
          <w:lang w:val="en-GB"/>
        </w:rPr>
      </w:pPr>
      <w:r w:rsidRPr="0071575C">
        <w:rPr>
          <w:rFonts w:ascii="Arial" w:hAnsi="Arial" w:cs="Arial"/>
          <w:b w:val="0"/>
          <w:sz w:val="20"/>
          <w:szCs w:val="20"/>
          <w:lang w:val="en-GB"/>
        </w:rPr>
        <w:t>The Steering Committee has overall responsibility over the project (see annex</w:t>
      </w:r>
      <w:r w:rsidR="004E76F3" w:rsidRPr="0071575C">
        <w:rPr>
          <w:rFonts w:ascii="Arial" w:hAnsi="Arial" w:cs="Arial"/>
          <w:b w:val="0"/>
          <w:sz w:val="20"/>
          <w:szCs w:val="20"/>
          <w:lang w:val="en-GB"/>
        </w:rPr>
        <w:t xml:space="preserve"> II</w:t>
      </w:r>
      <w:r w:rsidR="00446F91" w:rsidRPr="0071575C">
        <w:rPr>
          <w:rFonts w:ascii="Arial" w:hAnsi="Arial" w:cs="Arial"/>
          <w:b w:val="0"/>
          <w:sz w:val="20"/>
          <w:szCs w:val="20"/>
          <w:lang w:val="en-GB"/>
        </w:rPr>
        <w:t xml:space="preserve"> </w:t>
      </w:r>
      <w:r w:rsidRPr="0071575C">
        <w:rPr>
          <w:rFonts w:ascii="Arial" w:hAnsi="Arial" w:cs="Arial"/>
          <w:b w:val="0"/>
          <w:sz w:val="20"/>
          <w:szCs w:val="20"/>
          <w:lang w:val="en-GB"/>
        </w:rPr>
        <w:t>for terms of reference) and the different members have varying responsibilities. The executive is comprised of the National Planning Commission and the UNDP Nigeria Country Office. They have the overall responsibility of the project supported by the Senior Beneficiary and the Senior Supplier. The Senior Suppliers are the EU, DFTAD (CIDA), DFID and UNDP. Their primary function is to provide guidance regarding the technical feasibility of the project. Finally the Senior Beneficiary, INEC works with</w:t>
      </w:r>
      <w:r w:rsidR="009B5015" w:rsidRPr="0071575C">
        <w:rPr>
          <w:rFonts w:ascii="Arial" w:hAnsi="Arial" w:cs="Arial"/>
          <w:b w:val="0"/>
          <w:sz w:val="20"/>
          <w:szCs w:val="20"/>
          <w:lang w:val="en-GB"/>
        </w:rPr>
        <w:t xml:space="preserve"> the other beneficiaries to 1) </w:t>
      </w:r>
      <w:r w:rsidRPr="0071575C">
        <w:rPr>
          <w:rFonts w:ascii="Arial" w:hAnsi="Arial" w:cs="Arial"/>
          <w:b w:val="0"/>
          <w:sz w:val="20"/>
          <w:szCs w:val="20"/>
          <w:lang w:val="en-GB"/>
        </w:rPr>
        <w:t>Validate the needs of the project; 2) Monitor and ensure that the solution will meet those needs within the constraints of the project (quality standards, time and cost) and 3) Monitor progress against targets and quality criteria.</w:t>
      </w:r>
    </w:p>
    <w:p w:rsidR="00176CC0" w:rsidRPr="0071575C" w:rsidRDefault="00176CC0" w:rsidP="00176CC0">
      <w:pPr>
        <w:pStyle w:val="Title"/>
        <w:spacing w:line="312" w:lineRule="auto"/>
        <w:jc w:val="both"/>
        <w:rPr>
          <w:rFonts w:ascii="Arial" w:hAnsi="Arial" w:cs="Arial"/>
          <w:b w:val="0"/>
          <w:sz w:val="20"/>
          <w:szCs w:val="20"/>
          <w:lang w:val="en-GB"/>
        </w:rPr>
      </w:pPr>
    </w:p>
    <w:p w:rsidR="005821CC" w:rsidRPr="0071575C" w:rsidRDefault="00176CC0" w:rsidP="00176CC0">
      <w:pPr>
        <w:pStyle w:val="Title"/>
        <w:spacing w:line="312" w:lineRule="auto"/>
        <w:jc w:val="both"/>
        <w:rPr>
          <w:rFonts w:ascii="Arial" w:hAnsi="Arial" w:cs="Arial"/>
          <w:b w:val="0"/>
          <w:sz w:val="20"/>
          <w:szCs w:val="20"/>
          <w:lang w:val="en-GB"/>
        </w:rPr>
      </w:pPr>
      <w:r w:rsidRPr="0071575C">
        <w:rPr>
          <w:rFonts w:ascii="Arial" w:hAnsi="Arial" w:cs="Arial"/>
          <w:b w:val="0"/>
          <w:sz w:val="20"/>
          <w:szCs w:val="20"/>
          <w:lang w:val="en-GB"/>
        </w:rPr>
        <w:t xml:space="preserve">The project is considered </w:t>
      </w:r>
      <w:r w:rsidR="00AE0491" w:rsidRPr="0071575C">
        <w:rPr>
          <w:rFonts w:ascii="Arial" w:hAnsi="Arial" w:cs="Arial"/>
          <w:b w:val="0"/>
          <w:sz w:val="20"/>
          <w:szCs w:val="20"/>
          <w:lang w:val="en-GB"/>
        </w:rPr>
        <w:t xml:space="preserve">by all beneficiaries </w:t>
      </w:r>
      <w:r w:rsidRPr="0071575C">
        <w:rPr>
          <w:rFonts w:ascii="Arial" w:hAnsi="Arial" w:cs="Arial"/>
          <w:b w:val="0"/>
          <w:sz w:val="20"/>
          <w:szCs w:val="20"/>
          <w:lang w:val="en-GB"/>
        </w:rPr>
        <w:t xml:space="preserve">to be </w:t>
      </w:r>
      <w:r w:rsidRPr="0071575C">
        <w:rPr>
          <w:rFonts w:ascii="Arial" w:hAnsi="Arial" w:cs="Arial"/>
          <w:sz w:val="20"/>
          <w:szCs w:val="20"/>
          <w:lang w:val="en-GB"/>
        </w:rPr>
        <w:t>flexible, reactive and responsive</w:t>
      </w:r>
      <w:r w:rsidRPr="0071575C">
        <w:rPr>
          <w:rFonts w:ascii="Arial" w:hAnsi="Arial" w:cs="Arial"/>
          <w:b w:val="0"/>
          <w:sz w:val="20"/>
          <w:szCs w:val="20"/>
          <w:lang w:val="en-GB"/>
        </w:rPr>
        <w:t xml:space="preserve"> to the</w:t>
      </w:r>
      <w:r w:rsidR="00AE0491" w:rsidRPr="0071575C">
        <w:rPr>
          <w:rFonts w:ascii="Arial" w:hAnsi="Arial" w:cs="Arial"/>
          <w:b w:val="0"/>
          <w:sz w:val="20"/>
          <w:szCs w:val="20"/>
          <w:lang w:val="en-GB"/>
        </w:rPr>
        <w:t>ir</w:t>
      </w:r>
      <w:r w:rsidRPr="0071575C">
        <w:rPr>
          <w:rFonts w:ascii="Arial" w:hAnsi="Arial" w:cs="Arial"/>
          <w:b w:val="0"/>
          <w:sz w:val="20"/>
          <w:szCs w:val="20"/>
          <w:lang w:val="en-GB"/>
        </w:rPr>
        <w:t xml:space="preserve"> needs</w:t>
      </w:r>
      <w:r w:rsidR="00AE0491" w:rsidRPr="0071575C">
        <w:rPr>
          <w:rFonts w:ascii="Arial" w:hAnsi="Arial" w:cs="Arial"/>
          <w:b w:val="0"/>
          <w:sz w:val="20"/>
          <w:szCs w:val="20"/>
          <w:lang w:val="en-GB"/>
        </w:rPr>
        <w:t>.</w:t>
      </w:r>
      <w:r w:rsidRPr="0071575C">
        <w:rPr>
          <w:rFonts w:ascii="Arial" w:hAnsi="Arial" w:cs="Arial"/>
          <w:b w:val="0"/>
          <w:sz w:val="20"/>
          <w:szCs w:val="20"/>
          <w:lang w:val="en-GB"/>
        </w:rPr>
        <w:t xml:space="preserve"> For organizations, especially INEC, the </w:t>
      </w:r>
      <w:r w:rsidRPr="0071575C">
        <w:rPr>
          <w:rFonts w:ascii="Arial" w:hAnsi="Arial" w:cs="Arial"/>
          <w:sz w:val="20"/>
          <w:szCs w:val="20"/>
          <w:lang w:val="en-GB"/>
        </w:rPr>
        <w:t>basket fund has</w:t>
      </w:r>
      <w:r w:rsidRPr="0071575C">
        <w:rPr>
          <w:rFonts w:ascii="Arial" w:hAnsi="Arial" w:cs="Arial"/>
          <w:b w:val="0"/>
          <w:sz w:val="20"/>
          <w:szCs w:val="20"/>
          <w:lang w:val="en-GB"/>
        </w:rPr>
        <w:t xml:space="preserve"> </w:t>
      </w:r>
      <w:r w:rsidRPr="0071575C">
        <w:rPr>
          <w:rFonts w:ascii="Arial" w:hAnsi="Arial" w:cs="Arial"/>
          <w:sz w:val="20"/>
          <w:szCs w:val="20"/>
          <w:lang w:val="en-GB"/>
        </w:rPr>
        <w:t>added value</w:t>
      </w:r>
      <w:r w:rsidRPr="0071575C">
        <w:rPr>
          <w:rFonts w:ascii="Arial" w:hAnsi="Arial" w:cs="Arial"/>
          <w:b w:val="0"/>
          <w:sz w:val="20"/>
          <w:szCs w:val="20"/>
          <w:lang w:val="en-GB"/>
        </w:rPr>
        <w:t xml:space="preserve"> as it allows a series of donors to contribute </w:t>
      </w:r>
      <w:proofErr w:type="gramStart"/>
      <w:r w:rsidRPr="0071575C">
        <w:rPr>
          <w:rFonts w:ascii="Arial" w:hAnsi="Arial" w:cs="Arial"/>
          <w:b w:val="0"/>
          <w:sz w:val="20"/>
          <w:szCs w:val="20"/>
          <w:lang w:val="en-GB"/>
        </w:rPr>
        <w:t>under</w:t>
      </w:r>
      <w:proofErr w:type="gramEnd"/>
      <w:r w:rsidRPr="0071575C">
        <w:rPr>
          <w:rFonts w:ascii="Arial" w:hAnsi="Arial" w:cs="Arial"/>
          <w:b w:val="0"/>
          <w:sz w:val="20"/>
          <w:szCs w:val="20"/>
          <w:lang w:val="en-GB"/>
        </w:rPr>
        <w:t xml:space="preserve"> one umbrella. This means that the reporting requirements are streamlined and reduced to one report and also allows cross cutting issues across all the components as the project deals with a wide range of issues from capacity bui</w:t>
      </w:r>
      <w:r w:rsidR="00390F43" w:rsidRPr="0071575C">
        <w:rPr>
          <w:rFonts w:ascii="Arial" w:hAnsi="Arial" w:cs="Arial"/>
          <w:b w:val="0"/>
          <w:sz w:val="20"/>
          <w:szCs w:val="20"/>
          <w:lang w:val="en-GB"/>
        </w:rPr>
        <w:t>lding of INEC to support of CSOs</w:t>
      </w:r>
      <w:r w:rsidRPr="0071575C">
        <w:rPr>
          <w:rFonts w:ascii="Arial" w:hAnsi="Arial" w:cs="Arial"/>
          <w:b w:val="0"/>
          <w:sz w:val="20"/>
          <w:szCs w:val="20"/>
          <w:lang w:val="en-GB"/>
        </w:rPr>
        <w:t>. The project also has a unique position working with such a plethora of different agencies working on issues pertaining to elections, as it enables DGD II to call key actors together and galvanize their mutual support around specific key concerns. The advantage of working with a broad range of beneficiaries as well as working on central issues essential to enhancing the electoral process provides the project with a distinctive advantage over other international partners as it is able to call on a wide range of expertise and bring them around the s</w:t>
      </w:r>
      <w:r w:rsidR="00296562">
        <w:rPr>
          <w:rFonts w:ascii="Arial" w:hAnsi="Arial" w:cs="Arial"/>
          <w:b w:val="0"/>
          <w:sz w:val="20"/>
          <w:szCs w:val="20"/>
          <w:lang w:val="en-GB"/>
        </w:rPr>
        <w:t>ame table when the need arises.</w:t>
      </w:r>
    </w:p>
    <w:p w:rsidR="00176CC0" w:rsidRPr="0071575C" w:rsidRDefault="00176CC0" w:rsidP="00176CC0">
      <w:pPr>
        <w:pStyle w:val="Title"/>
        <w:spacing w:line="312" w:lineRule="auto"/>
        <w:jc w:val="both"/>
        <w:rPr>
          <w:rFonts w:ascii="Arial" w:hAnsi="Arial" w:cs="Arial"/>
          <w:b w:val="0"/>
          <w:sz w:val="20"/>
          <w:szCs w:val="20"/>
          <w:lang w:val="en-GB"/>
        </w:rPr>
      </w:pPr>
    </w:p>
    <w:p w:rsidR="00176CC0" w:rsidRPr="0071575C" w:rsidRDefault="00176CC0" w:rsidP="00176CC0">
      <w:pPr>
        <w:pStyle w:val="Heading2"/>
        <w:spacing w:before="0" w:after="0" w:line="312" w:lineRule="auto"/>
        <w:ind w:left="426" w:hanging="426"/>
        <w:rPr>
          <w:rFonts w:ascii="Arial" w:hAnsi="Arial" w:cs="Arial"/>
          <w:sz w:val="24"/>
          <w:szCs w:val="24"/>
        </w:rPr>
      </w:pPr>
      <w:bookmarkStart w:id="128" w:name="_Toc385933921"/>
      <w:bookmarkStart w:id="129" w:name="_Toc385934431"/>
      <w:bookmarkStart w:id="130" w:name="_Toc261174466"/>
      <w:bookmarkStart w:id="131" w:name="_Toc261207163"/>
      <w:bookmarkStart w:id="132" w:name="_Toc387825655"/>
      <w:r w:rsidRPr="0071575C">
        <w:rPr>
          <w:rFonts w:ascii="Arial" w:hAnsi="Arial" w:cs="Arial"/>
          <w:sz w:val="24"/>
          <w:szCs w:val="24"/>
        </w:rPr>
        <w:t>Internal Control</w:t>
      </w:r>
      <w:bookmarkEnd w:id="128"/>
      <w:bookmarkEnd w:id="129"/>
      <w:bookmarkEnd w:id="130"/>
      <w:bookmarkEnd w:id="131"/>
      <w:bookmarkEnd w:id="132"/>
    </w:p>
    <w:p w:rsidR="00176CC0" w:rsidRPr="0071575C" w:rsidRDefault="00176CC0" w:rsidP="00176CC0">
      <w:pPr>
        <w:pStyle w:val="Title"/>
        <w:spacing w:line="312" w:lineRule="auto"/>
        <w:jc w:val="both"/>
        <w:rPr>
          <w:rFonts w:ascii="Arial" w:hAnsi="Arial" w:cs="Arial"/>
          <w:b w:val="0"/>
          <w:sz w:val="20"/>
          <w:szCs w:val="20"/>
          <w:lang w:val="en-GB"/>
        </w:rPr>
      </w:pPr>
    </w:p>
    <w:p w:rsidR="00C21813" w:rsidRPr="0071575C" w:rsidRDefault="00176CC0" w:rsidP="00176CC0">
      <w:pPr>
        <w:pStyle w:val="Title"/>
        <w:spacing w:line="312" w:lineRule="auto"/>
        <w:jc w:val="both"/>
        <w:rPr>
          <w:rFonts w:ascii="Arial" w:hAnsi="Arial" w:cs="Arial"/>
          <w:b w:val="0"/>
          <w:sz w:val="20"/>
          <w:szCs w:val="20"/>
          <w:lang w:val="en-GB"/>
        </w:rPr>
      </w:pPr>
      <w:r w:rsidRPr="0071575C">
        <w:rPr>
          <w:rFonts w:ascii="Arial" w:hAnsi="Arial" w:cs="Arial"/>
          <w:b w:val="0"/>
          <w:sz w:val="20"/>
          <w:szCs w:val="20"/>
          <w:lang w:val="en-GB"/>
        </w:rPr>
        <w:t xml:space="preserve">There is adequate oversight of implementation with the ATLAS system ensuring the first level of internal control. Beyond the first level, the project manager is required to refer all major decisions to the senior management team of the Country Office, SC and TC as specified. The Project Manager (PM) applies quality control with the support of a part-time monitoring and evaluation specialist and the oversight of the procurement desk in the country office based on the application of relevant UNDP documentation and procedures as required. The nature of the procurement process ensures appropriate and best quality of inputs, at the best price. Financial Management is in accordance with UNDP guidelines and in conformity to </w:t>
      </w:r>
      <w:proofErr w:type="spellStart"/>
      <w:r w:rsidRPr="0071575C">
        <w:rPr>
          <w:rFonts w:ascii="Arial" w:hAnsi="Arial" w:cs="Arial"/>
          <w:b w:val="0"/>
          <w:sz w:val="20"/>
          <w:szCs w:val="20"/>
          <w:lang w:val="en-GB"/>
        </w:rPr>
        <w:t>conditionalities</w:t>
      </w:r>
      <w:proofErr w:type="spellEnd"/>
      <w:r w:rsidRPr="0071575C">
        <w:rPr>
          <w:rFonts w:ascii="Arial" w:hAnsi="Arial" w:cs="Arial"/>
          <w:b w:val="0"/>
          <w:sz w:val="20"/>
          <w:szCs w:val="20"/>
          <w:lang w:val="en-GB"/>
        </w:rPr>
        <w:t xml:space="preserve"> of development partners. Nevertheless some CSOs complained of late payments and delay in starting up the activities (this was generally outside the control of the project – </w:t>
      </w:r>
      <w:proofErr w:type="gramStart"/>
      <w:r w:rsidRPr="0071575C">
        <w:rPr>
          <w:rFonts w:ascii="Arial" w:hAnsi="Arial" w:cs="Arial"/>
          <w:b w:val="0"/>
          <w:sz w:val="20"/>
          <w:szCs w:val="20"/>
          <w:lang w:val="en-GB"/>
        </w:rPr>
        <w:t>see</w:t>
      </w:r>
      <w:proofErr w:type="gramEnd"/>
      <w:r w:rsidRPr="0071575C">
        <w:rPr>
          <w:rFonts w:ascii="Arial" w:hAnsi="Arial" w:cs="Arial"/>
          <w:b w:val="0"/>
          <w:sz w:val="20"/>
          <w:szCs w:val="20"/>
          <w:lang w:val="en-GB"/>
        </w:rPr>
        <w:t xml:space="preserve"> under Impact)</w:t>
      </w:r>
      <w:r w:rsidR="00C21813" w:rsidRPr="0071575C">
        <w:rPr>
          <w:rFonts w:ascii="Arial" w:hAnsi="Arial" w:cs="Arial"/>
          <w:b w:val="0"/>
          <w:sz w:val="20"/>
          <w:szCs w:val="20"/>
          <w:lang w:val="en-GB"/>
        </w:rPr>
        <w:t>.</w:t>
      </w:r>
    </w:p>
    <w:p w:rsidR="00176CC0" w:rsidRPr="0071575C" w:rsidRDefault="00176CC0" w:rsidP="00176CC0">
      <w:pPr>
        <w:pStyle w:val="Title"/>
        <w:spacing w:line="312" w:lineRule="auto"/>
        <w:jc w:val="both"/>
        <w:rPr>
          <w:rFonts w:ascii="Arial" w:hAnsi="Arial" w:cs="Arial"/>
          <w:b w:val="0"/>
          <w:bCs w:val="0"/>
          <w:sz w:val="20"/>
          <w:szCs w:val="20"/>
          <w:lang w:val="en-GB"/>
        </w:rPr>
      </w:pPr>
    </w:p>
    <w:p w:rsidR="00176CC0" w:rsidRPr="0071575C" w:rsidRDefault="00176CC0" w:rsidP="00176CC0">
      <w:pPr>
        <w:pStyle w:val="Heading2"/>
        <w:spacing w:before="0" w:after="0" w:line="312" w:lineRule="auto"/>
        <w:ind w:left="567" w:hanging="567"/>
        <w:rPr>
          <w:rFonts w:ascii="Arial" w:hAnsi="Arial" w:cs="Arial"/>
          <w:sz w:val="24"/>
          <w:szCs w:val="24"/>
        </w:rPr>
      </w:pPr>
      <w:bookmarkStart w:id="133" w:name="_Toc385933922"/>
      <w:bookmarkStart w:id="134" w:name="_Toc385934432"/>
      <w:bookmarkStart w:id="135" w:name="_Toc261174467"/>
      <w:bookmarkStart w:id="136" w:name="_Toc261207164"/>
      <w:bookmarkStart w:id="137" w:name="_Toc387825656"/>
      <w:r w:rsidRPr="0071575C">
        <w:rPr>
          <w:rFonts w:ascii="Arial" w:hAnsi="Arial" w:cs="Arial"/>
          <w:sz w:val="24"/>
          <w:szCs w:val="24"/>
        </w:rPr>
        <w:t>Risk Management</w:t>
      </w:r>
      <w:bookmarkEnd w:id="133"/>
      <w:bookmarkEnd w:id="134"/>
      <w:bookmarkEnd w:id="135"/>
      <w:bookmarkEnd w:id="136"/>
      <w:bookmarkEnd w:id="137"/>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Several risk management measures are being applied, at the levels of the Steering Committee, Technical Committee and project manager to mitigate against critical risk factors by taking major decisions to avoid unnecessary delays in the implementation of the project and if needed to consider a new direction or engaging in innovative strategies should the project need to take a new direction. </w:t>
      </w:r>
    </w:p>
    <w:p w:rsidR="00176CC0" w:rsidRPr="0071575C" w:rsidRDefault="00176CC0" w:rsidP="00176CC0">
      <w:pPr>
        <w:rPr>
          <w:rFonts w:ascii="Arial" w:hAnsi="Arial" w:cs="Arial"/>
          <w:sz w:val="20"/>
          <w:szCs w:val="20"/>
        </w:rPr>
      </w:pPr>
    </w:p>
    <w:p w:rsidR="00AE3E36" w:rsidRPr="0071575C" w:rsidRDefault="00176CC0" w:rsidP="009B5015">
      <w:pPr>
        <w:rPr>
          <w:rFonts w:ascii="Arial" w:hAnsi="Arial" w:cs="Arial"/>
          <w:sz w:val="20"/>
          <w:szCs w:val="20"/>
        </w:rPr>
      </w:pPr>
      <w:r w:rsidRPr="0071575C">
        <w:rPr>
          <w:rFonts w:ascii="Arial" w:hAnsi="Arial" w:cs="Arial"/>
          <w:sz w:val="20"/>
          <w:szCs w:val="20"/>
        </w:rPr>
        <w:t>A risk log for the project was presented within the Project Document</w:t>
      </w:r>
      <w:r w:rsidRPr="0071575C">
        <w:rPr>
          <w:rStyle w:val="FootnoteReference"/>
          <w:rFonts w:ascii="Arial" w:hAnsi="Arial" w:cs="Arial"/>
          <w:sz w:val="20"/>
          <w:szCs w:val="20"/>
        </w:rPr>
        <w:footnoteReference w:id="32"/>
      </w:r>
      <w:r w:rsidRPr="0071575C">
        <w:rPr>
          <w:rFonts w:ascii="Arial" w:hAnsi="Arial" w:cs="Arial"/>
          <w:sz w:val="20"/>
          <w:szCs w:val="20"/>
        </w:rPr>
        <w:t xml:space="preserve"> which has identified the key risk</w:t>
      </w:r>
      <w:r w:rsidR="00E77FDA" w:rsidRPr="0071575C">
        <w:rPr>
          <w:rFonts w:ascii="Arial" w:hAnsi="Arial" w:cs="Arial"/>
          <w:sz w:val="20"/>
          <w:szCs w:val="20"/>
        </w:rPr>
        <w:t xml:space="preserve">s </w:t>
      </w:r>
      <w:r w:rsidRPr="0071575C">
        <w:rPr>
          <w:rFonts w:ascii="Arial" w:hAnsi="Arial" w:cs="Arial"/>
          <w:sz w:val="20"/>
          <w:szCs w:val="20"/>
        </w:rPr>
        <w:t>that the project may be subject to. The project identified three types of risks: 1) Political and Security Risks; 2) Technical – Electoral Risks and 3) Management Risks.</w:t>
      </w:r>
    </w:p>
    <w:p w:rsidR="00AE3E36" w:rsidRPr="0071575C" w:rsidRDefault="00AE3E36" w:rsidP="00BC129D">
      <w:pPr>
        <w:jc w:val="center"/>
        <w:rPr>
          <w:rFonts w:ascii="Arial" w:hAnsi="Arial" w:cs="Arial"/>
          <w:b/>
          <w:sz w:val="18"/>
          <w:szCs w:val="18"/>
        </w:rPr>
      </w:pPr>
    </w:p>
    <w:p w:rsidR="00BC129D" w:rsidRPr="0071575C" w:rsidRDefault="00BC129D" w:rsidP="00BC129D">
      <w:pPr>
        <w:jc w:val="center"/>
        <w:rPr>
          <w:rFonts w:ascii="Arial" w:hAnsi="Arial" w:cs="Arial"/>
          <w:b/>
          <w:sz w:val="18"/>
          <w:szCs w:val="18"/>
        </w:rPr>
      </w:pPr>
      <w:r w:rsidRPr="0071575C">
        <w:rPr>
          <w:rFonts w:ascii="Arial" w:hAnsi="Arial" w:cs="Arial"/>
          <w:b/>
          <w:sz w:val="18"/>
          <w:szCs w:val="18"/>
        </w:rPr>
        <w:t xml:space="preserve">Table </w:t>
      </w:r>
      <w:r w:rsidR="00CA2D72" w:rsidRPr="0071575C">
        <w:rPr>
          <w:rFonts w:ascii="Arial" w:hAnsi="Arial" w:cs="Arial"/>
          <w:b/>
          <w:sz w:val="18"/>
          <w:szCs w:val="18"/>
        </w:rPr>
        <w:t>8</w:t>
      </w:r>
      <w:r w:rsidRPr="0071575C">
        <w:rPr>
          <w:rFonts w:ascii="Arial" w:hAnsi="Arial" w:cs="Arial"/>
          <w:b/>
          <w:sz w:val="18"/>
          <w:szCs w:val="18"/>
        </w:rPr>
        <w:t>: Risk Management Table</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3048"/>
        <w:gridCol w:w="3048"/>
        <w:gridCol w:w="3049"/>
      </w:tblGrid>
      <w:tr w:rsidR="000271DE" w:rsidRPr="0071575C" w:rsidTr="005C17B5">
        <w:trPr>
          <w:jc w:val="center"/>
        </w:trPr>
        <w:tc>
          <w:tcPr>
            <w:tcW w:w="3048" w:type="dxa"/>
            <w:shd w:val="clear" w:color="auto" w:fill="D3DFEE"/>
          </w:tcPr>
          <w:p w:rsidR="00176CC0" w:rsidRPr="0071575C" w:rsidRDefault="00176CC0" w:rsidP="005C17B5">
            <w:pPr>
              <w:spacing w:line="264" w:lineRule="auto"/>
              <w:rPr>
                <w:rFonts w:ascii="Arial" w:hAnsi="Arial" w:cs="Arial"/>
                <w:b/>
                <w:bCs/>
                <w:sz w:val="18"/>
                <w:szCs w:val="18"/>
              </w:rPr>
            </w:pPr>
            <w:r w:rsidRPr="0071575C">
              <w:rPr>
                <w:rFonts w:ascii="Arial" w:hAnsi="Arial" w:cs="Arial"/>
                <w:b/>
                <w:bCs/>
                <w:sz w:val="18"/>
                <w:szCs w:val="18"/>
              </w:rPr>
              <w:t>Political and Security Risks</w:t>
            </w:r>
          </w:p>
        </w:tc>
        <w:tc>
          <w:tcPr>
            <w:tcW w:w="3048" w:type="dxa"/>
            <w:shd w:val="clear" w:color="auto" w:fill="D3DFEE"/>
          </w:tcPr>
          <w:p w:rsidR="00176CC0" w:rsidRPr="0071575C" w:rsidRDefault="00176CC0" w:rsidP="005C17B5">
            <w:pPr>
              <w:spacing w:line="264" w:lineRule="auto"/>
              <w:rPr>
                <w:rFonts w:ascii="Arial" w:hAnsi="Arial" w:cs="Arial"/>
                <w:b/>
                <w:bCs/>
                <w:sz w:val="18"/>
                <w:szCs w:val="18"/>
              </w:rPr>
            </w:pPr>
            <w:r w:rsidRPr="0071575C">
              <w:rPr>
                <w:rFonts w:ascii="Arial" w:hAnsi="Arial" w:cs="Arial"/>
                <w:b/>
                <w:bCs/>
                <w:sz w:val="18"/>
                <w:szCs w:val="18"/>
              </w:rPr>
              <w:t>Technical – Electoral Risks</w:t>
            </w:r>
          </w:p>
        </w:tc>
        <w:tc>
          <w:tcPr>
            <w:tcW w:w="3049" w:type="dxa"/>
            <w:shd w:val="clear" w:color="auto" w:fill="D3DFEE"/>
          </w:tcPr>
          <w:p w:rsidR="00176CC0" w:rsidRPr="0071575C" w:rsidRDefault="00176CC0" w:rsidP="005C17B5">
            <w:pPr>
              <w:spacing w:line="264" w:lineRule="auto"/>
              <w:rPr>
                <w:rFonts w:ascii="Arial" w:hAnsi="Arial" w:cs="Arial"/>
                <w:b/>
                <w:bCs/>
                <w:sz w:val="18"/>
                <w:szCs w:val="18"/>
              </w:rPr>
            </w:pPr>
            <w:r w:rsidRPr="0071575C">
              <w:rPr>
                <w:rFonts w:ascii="Arial" w:hAnsi="Arial" w:cs="Arial"/>
                <w:b/>
                <w:bCs/>
                <w:sz w:val="18"/>
                <w:szCs w:val="18"/>
              </w:rPr>
              <w:t>Management Risks</w:t>
            </w:r>
          </w:p>
        </w:tc>
      </w:tr>
      <w:tr w:rsidR="000271DE" w:rsidRPr="0071575C" w:rsidTr="005C17B5">
        <w:trPr>
          <w:jc w:val="center"/>
        </w:trPr>
        <w:tc>
          <w:tcPr>
            <w:tcW w:w="3048" w:type="dxa"/>
            <w:shd w:val="clear" w:color="auto" w:fill="A7BFDE"/>
          </w:tcPr>
          <w:p w:rsidR="00176CC0" w:rsidRPr="0071575C" w:rsidRDefault="00176CC0" w:rsidP="005C17B5">
            <w:pPr>
              <w:spacing w:line="264" w:lineRule="auto"/>
              <w:rPr>
                <w:rFonts w:ascii="Arial" w:hAnsi="Arial" w:cs="Arial"/>
                <w:b/>
                <w:bCs/>
                <w:sz w:val="18"/>
                <w:szCs w:val="18"/>
              </w:rPr>
            </w:pPr>
            <w:r w:rsidRPr="0071575C">
              <w:rPr>
                <w:rFonts w:ascii="Arial" w:hAnsi="Arial" w:cs="Arial"/>
                <w:bCs/>
                <w:sz w:val="18"/>
                <w:szCs w:val="18"/>
              </w:rPr>
              <w:t>Prevailing political-economy structural forces inhibit meaningful progress on democratic governance and democratic and electoral reform processes</w:t>
            </w:r>
          </w:p>
        </w:tc>
        <w:tc>
          <w:tcPr>
            <w:tcW w:w="3048" w:type="dxa"/>
            <w:shd w:val="clear" w:color="auto" w:fill="A7BFDE"/>
          </w:tcPr>
          <w:p w:rsidR="00176CC0" w:rsidRPr="0071575C" w:rsidRDefault="00176CC0" w:rsidP="005C17B5">
            <w:pPr>
              <w:spacing w:line="264" w:lineRule="auto"/>
              <w:rPr>
                <w:rFonts w:ascii="Arial" w:hAnsi="Arial" w:cs="Arial"/>
                <w:sz w:val="18"/>
                <w:szCs w:val="18"/>
              </w:rPr>
            </w:pPr>
            <w:r w:rsidRPr="0071575C">
              <w:rPr>
                <w:rFonts w:ascii="Arial" w:hAnsi="Arial" w:cs="Arial"/>
                <w:sz w:val="18"/>
                <w:szCs w:val="18"/>
              </w:rPr>
              <w:t xml:space="preserve">The timing of constitutional &amp; electoral reform; adjusting to these changes </w:t>
            </w:r>
          </w:p>
          <w:p w:rsidR="00176CC0" w:rsidRPr="0071575C" w:rsidRDefault="00176CC0" w:rsidP="005C17B5">
            <w:pPr>
              <w:spacing w:line="264" w:lineRule="auto"/>
              <w:ind w:left="-924"/>
              <w:rPr>
                <w:rFonts w:ascii="Arial" w:hAnsi="Arial" w:cs="Arial"/>
                <w:sz w:val="18"/>
                <w:szCs w:val="18"/>
              </w:rPr>
            </w:pPr>
          </w:p>
          <w:p w:rsidR="00176CC0" w:rsidRPr="0071575C" w:rsidRDefault="00176CC0" w:rsidP="005C17B5">
            <w:pPr>
              <w:spacing w:line="264" w:lineRule="auto"/>
              <w:ind w:left="-924"/>
              <w:rPr>
                <w:rFonts w:ascii="Arial" w:hAnsi="Arial" w:cs="Arial"/>
                <w:sz w:val="18"/>
                <w:szCs w:val="18"/>
              </w:rPr>
            </w:pPr>
          </w:p>
        </w:tc>
        <w:tc>
          <w:tcPr>
            <w:tcW w:w="3049" w:type="dxa"/>
            <w:shd w:val="clear" w:color="auto" w:fill="A7BFDE"/>
          </w:tcPr>
          <w:p w:rsidR="00176CC0" w:rsidRPr="0071575C" w:rsidRDefault="00176CC0" w:rsidP="005C17B5">
            <w:pPr>
              <w:spacing w:line="264" w:lineRule="auto"/>
              <w:rPr>
                <w:rFonts w:ascii="Arial" w:hAnsi="Arial" w:cs="Arial"/>
                <w:sz w:val="18"/>
                <w:szCs w:val="18"/>
              </w:rPr>
            </w:pPr>
            <w:r w:rsidRPr="0071575C">
              <w:rPr>
                <w:rFonts w:ascii="Arial" w:hAnsi="Arial" w:cs="Arial"/>
                <w:sz w:val="18"/>
                <w:szCs w:val="18"/>
              </w:rPr>
              <w:t xml:space="preserve">Inadequate capacity within key institutions of democracy: INEC, political parties, media, and women’s organizations. </w:t>
            </w:r>
          </w:p>
        </w:tc>
      </w:tr>
      <w:tr w:rsidR="000271DE" w:rsidRPr="0071575C" w:rsidTr="005C17B5">
        <w:trPr>
          <w:jc w:val="center"/>
        </w:trPr>
        <w:tc>
          <w:tcPr>
            <w:tcW w:w="3048" w:type="dxa"/>
            <w:shd w:val="clear" w:color="auto" w:fill="D3DFEE"/>
          </w:tcPr>
          <w:p w:rsidR="00176CC0" w:rsidRPr="0071575C" w:rsidRDefault="00176CC0" w:rsidP="005C17B5">
            <w:pPr>
              <w:spacing w:line="264" w:lineRule="auto"/>
              <w:rPr>
                <w:rFonts w:ascii="Arial" w:hAnsi="Arial" w:cs="Arial"/>
                <w:b/>
                <w:bCs/>
                <w:sz w:val="18"/>
                <w:szCs w:val="18"/>
              </w:rPr>
            </w:pPr>
            <w:r w:rsidRPr="0071575C">
              <w:rPr>
                <w:rFonts w:ascii="Arial" w:hAnsi="Arial" w:cs="Arial"/>
                <w:bCs/>
                <w:sz w:val="18"/>
                <w:szCs w:val="18"/>
              </w:rPr>
              <w:t xml:space="preserve">Uncertainties relating to the Electoral Reform Process </w:t>
            </w:r>
          </w:p>
        </w:tc>
        <w:tc>
          <w:tcPr>
            <w:tcW w:w="3048" w:type="dxa"/>
            <w:shd w:val="clear" w:color="auto" w:fill="D3DFEE"/>
          </w:tcPr>
          <w:p w:rsidR="00176CC0" w:rsidRPr="0071575C" w:rsidRDefault="00176CC0" w:rsidP="005C17B5">
            <w:pPr>
              <w:spacing w:line="264" w:lineRule="auto"/>
              <w:rPr>
                <w:rFonts w:ascii="Arial" w:hAnsi="Arial" w:cs="Arial"/>
                <w:sz w:val="18"/>
                <w:szCs w:val="18"/>
              </w:rPr>
            </w:pPr>
            <w:r w:rsidRPr="0071575C">
              <w:rPr>
                <w:rFonts w:ascii="Arial" w:hAnsi="Arial" w:cs="Arial"/>
                <w:sz w:val="18"/>
                <w:szCs w:val="18"/>
              </w:rPr>
              <w:t xml:space="preserve">Voter Registration </w:t>
            </w:r>
          </w:p>
          <w:p w:rsidR="00176CC0" w:rsidRPr="0071575C" w:rsidRDefault="00176CC0" w:rsidP="005C17B5">
            <w:pPr>
              <w:spacing w:line="264" w:lineRule="auto"/>
              <w:rPr>
                <w:rFonts w:ascii="Arial" w:hAnsi="Arial" w:cs="Arial"/>
                <w:sz w:val="18"/>
                <w:szCs w:val="18"/>
              </w:rPr>
            </w:pPr>
          </w:p>
        </w:tc>
        <w:tc>
          <w:tcPr>
            <w:tcW w:w="3049" w:type="dxa"/>
            <w:shd w:val="clear" w:color="auto" w:fill="D3DFEE"/>
          </w:tcPr>
          <w:p w:rsidR="00176CC0" w:rsidRPr="0071575C" w:rsidRDefault="00176CC0" w:rsidP="005C17B5">
            <w:pPr>
              <w:spacing w:line="264" w:lineRule="auto"/>
              <w:rPr>
                <w:rFonts w:ascii="Arial" w:hAnsi="Arial" w:cs="Arial"/>
                <w:sz w:val="18"/>
                <w:szCs w:val="18"/>
              </w:rPr>
            </w:pPr>
            <w:r w:rsidRPr="0071575C">
              <w:rPr>
                <w:rFonts w:ascii="Arial" w:hAnsi="Arial" w:cs="Arial"/>
                <w:sz w:val="18"/>
                <w:szCs w:val="18"/>
              </w:rPr>
              <w:t>Inflexible UNDP management systems and capacity</w:t>
            </w:r>
          </w:p>
        </w:tc>
      </w:tr>
      <w:tr w:rsidR="000271DE" w:rsidRPr="0071575C" w:rsidTr="005C17B5">
        <w:trPr>
          <w:jc w:val="center"/>
        </w:trPr>
        <w:tc>
          <w:tcPr>
            <w:tcW w:w="3048" w:type="dxa"/>
            <w:shd w:val="clear" w:color="auto" w:fill="A7BFDE"/>
          </w:tcPr>
          <w:p w:rsidR="00176CC0" w:rsidRPr="0071575C" w:rsidRDefault="00176CC0" w:rsidP="005C17B5">
            <w:pPr>
              <w:spacing w:line="264" w:lineRule="auto"/>
              <w:rPr>
                <w:rFonts w:ascii="Arial" w:hAnsi="Arial" w:cs="Arial"/>
                <w:b/>
                <w:bCs/>
                <w:sz w:val="18"/>
                <w:szCs w:val="18"/>
              </w:rPr>
            </w:pPr>
            <w:r w:rsidRPr="0071575C">
              <w:rPr>
                <w:rFonts w:ascii="Arial" w:hAnsi="Arial" w:cs="Arial"/>
                <w:bCs/>
                <w:sz w:val="18"/>
                <w:szCs w:val="18"/>
              </w:rPr>
              <w:t>Political, social and economic volatility</w:t>
            </w:r>
          </w:p>
        </w:tc>
        <w:tc>
          <w:tcPr>
            <w:tcW w:w="3048" w:type="dxa"/>
            <w:shd w:val="clear" w:color="auto" w:fill="8DB3E2"/>
          </w:tcPr>
          <w:p w:rsidR="00176CC0" w:rsidRPr="0071575C" w:rsidRDefault="00176CC0" w:rsidP="005C17B5">
            <w:pPr>
              <w:spacing w:line="264" w:lineRule="auto"/>
              <w:ind w:left="-924"/>
              <w:rPr>
                <w:rFonts w:ascii="Arial" w:hAnsi="Arial" w:cs="Arial"/>
                <w:sz w:val="18"/>
                <w:szCs w:val="18"/>
              </w:rPr>
            </w:pPr>
          </w:p>
        </w:tc>
        <w:tc>
          <w:tcPr>
            <w:tcW w:w="3049" w:type="dxa"/>
            <w:shd w:val="clear" w:color="auto" w:fill="8DB3E2"/>
          </w:tcPr>
          <w:p w:rsidR="00176CC0" w:rsidRPr="0071575C" w:rsidRDefault="00176CC0" w:rsidP="005C17B5">
            <w:pPr>
              <w:spacing w:line="264" w:lineRule="auto"/>
              <w:ind w:left="-924"/>
              <w:rPr>
                <w:rFonts w:ascii="Arial" w:hAnsi="Arial" w:cs="Arial"/>
                <w:sz w:val="18"/>
                <w:szCs w:val="18"/>
              </w:rPr>
            </w:pPr>
          </w:p>
        </w:tc>
      </w:tr>
      <w:tr w:rsidR="000271DE" w:rsidRPr="0071575C" w:rsidTr="005C17B5">
        <w:trPr>
          <w:jc w:val="center"/>
        </w:trPr>
        <w:tc>
          <w:tcPr>
            <w:tcW w:w="3048" w:type="dxa"/>
            <w:shd w:val="clear" w:color="auto" w:fill="D3DFEE"/>
          </w:tcPr>
          <w:p w:rsidR="00791428" w:rsidRPr="0071575C" w:rsidRDefault="00176CC0" w:rsidP="005C17B5">
            <w:pPr>
              <w:spacing w:line="264" w:lineRule="auto"/>
              <w:rPr>
                <w:rFonts w:ascii="Arial" w:hAnsi="Arial" w:cs="Arial"/>
                <w:b/>
                <w:bCs/>
                <w:sz w:val="18"/>
                <w:szCs w:val="18"/>
              </w:rPr>
            </w:pPr>
            <w:r w:rsidRPr="0071575C">
              <w:rPr>
                <w:rFonts w:ascii="Arial" w:hAnsi="Arial" w:cs="Arial"/>
                <w:bCs/>
                <w:sz w:val="18"/>
                <w:szCs w:val="18"/>
              </w:rPr>
              <w:t>Traditional politics continue with ‘business as usual’ and dominant powers resist pro democratic change</w:t>
            </w:r>
          </w:p>
          <w:p w:rsidR="00176CC0" w:rsidRPr="0071575C" w:rsidRDefault="00176CC0" w:rsidP="005C17B5">
            <w:pPr>
              <w:spacing w:line="264" w:lineRule="auto"/>
              <w:rPr>
                <w:rFonts w:ascii="Arial" w:hAnsi="Arial" w:cs="Arial"/>
                <w:b/>
                <w:bCs/>
                <w:sz w:val="18"/>
                <w:szCs w:val="18"/>
              </w:rPr>
            </w:pPr>
            <w:r w:rsidRPr="0071575C">
              <w:rPr>
                <w:rFonts w:ascii="Arial" w:hAnsi="Arial" w:cs="Arial"/>
                <w:bCs/>
                <w:sz w:val="18"/>
                <w:szCs w:val="18"/>
              </w:rPr>
              <w:t xml:space="preserve"> </w:t>
            </w:r>
          </w:p>
        </w:tc>
        <w:tc>
          <w:tcPr>
            <w:tcW w:w="3048" w:type="dxa"/>
            <w:shd w:val="clear" w:color="auto" w:fill="8DB3E2"/>
          </w:tcPr>
          <w:p w:rsidR="00176CC0" w:rsidRPr="0071575C" w:rsidRDefault="00176CC0" w:rsidP="005C17B5">
            <w:pPr>
              <w:spacing w:line="264" w:lineRule="auto"/>
              <w:ind w:left="-924"/>
              <w:rPr>
                <w:rFonts w:ascii="Arial" w:hAnsi="Arial" w:cs="Arial"/>
                <w:sz w:val="18"/>
                <w:szCs w:val="18"/>
              </w:rPr>
            </w:pPr>
          </w:p>
        </w:tc>
        <w:tc>
          <w:tcPr>
            <w:tcW w:w="3049" w:type="dxa"/>
            <w:shd w:val="clear" w:color="auto" w:fill="8DB3E2"/>
          </w:tcPr>
          <w:p w:rsidR="00176CC0" w:rsidRPr="0071575C" w:rsidRDefault="00176CC0" w:rsidP="005C17B5">
            <w:pPr>
              <w:spacing w:line="264" w:lineRule="auto"/>
              <w:ind w:left="-924"/>
              <w:rPr>
                <w:rFonts w:ascii="Arial" w:hAnsi="Arial" w:cs="Arial"/>
                <w:sz w:val="18"/>
                <w:szCs w:val="18"/>
              </w:rPr>
            </w:pPr>
          </w:p>
        </w:tc>
      </w:tr>
      <w:tr w:rsidR="000271DE" w:rsidRPr="0071575C" w:rsidTr="005C17B5">
        <w:trPr>
          <w:jc w:val="center"/>
        </w:trPr>
        <w:tc>
          <w:tcPr>
            <w:tcW w:w="3048" w:type="dxa"/>
            <w:shd w:val="clear" w:color="auto" w:fill="A7BFDE"/>
          </w:tcPr>
          <w:p w:rsidR="00176CC0" w:rsidRPr="0071575C" w:rsidRDefault="00176CC0" w:rsidP="005C17B5">
            <w:pPr>
              <w:spacing w:line="264" w:lineRule="auto"/>
              <w:jc w:val="left"/>
              <w:rPr>
                <w:rFonts w:ascii="Arial" w:hAnsi="Arial" w:cs="Arial"/>
                <w:b/>
                <w:bCs/>
                <w:sz w:val="18"/>
                <w:szCs w:val="18"/>
              </w:rPr>
            </w:pPr>
            <w:r w:rsidRPr="0071575C">
              <w:rPr>
                <w:rFonts w:ascii="Arial" w:hAnsi="Arial" w:cs="Arial"/>
                <w:bCs/>
                <w:sz w:val="18"/>
                <w:szCs w:val="18"/>
              </w:rPr>
              <w:t>Lack of consistency and dysfunctional interventions by international community</w:t>
            </w:r>
          </w:p>
        </w:tc>
        <w:tc>
          <w:tcPr>
            <w:tcW w:w="3048" w:type="dxa"/>
            <w:shd w:val="clear" w:color="auto" w:fill="8DB3E2"/>
          </w:tcPr>
          <w:p w:rsidR="00176CC0" w:rsidRPr="0071575C" w:rsidRDefault="00176CC0" w:rsidP="005C17B5">
            <w:pPr>
              <w:spacing w:line="264" w:lineRule="auto"/>
              <w:ind w:left="-924"/>
              <w:rPr>
                <w:rFonts w:ascii="Arial" w:hAnsi="Arial" w:cs="Arial"/>
                <w:sz w:val="18"/>
                <w:szCs w:val="18"/>
              </w:rPr>
            </w:pPr>
          </w:p>
        </w:tc>
        <w:tc>
          <w:tcPr>
            <w:tcW w:w="3049" w:type="dxa"/>
            <w:shd w:val="clear" w:color="auto" w:fill="8DB3E2"/>
          </w:tcPr>
          <w:p w:rsidR="00176CC0" w:rsidRPr="0071575C" w:rsidRDefault="00176CC0" w:rsidP="005C17B5">
            <w:pPr>
              <w:spacing w:line="264" w:lineRule="auto"/>
              <w:ind w:left="-924"/>
              <w:rPr>
                <w:rFonts w:ascii="Arial" w:hAnsi="Arial" w:cs="Arial"/>
                <w:sz w:val="18"/>
                <w:szCs w:val="18"/>
              </w:rPr>
            </w:pPr>
          </w:p>
        </w:tc>
      </w:tr>
      <w:tr w:rsidR="000271DE" w:rsidRPr="0071575C" w:rsidTr="005C17B5">
        <w:trPr>
          <w:jc w:val="center"/>
        </w:trPr>
        <w:tc>
          <w:tcPr>
            <w:tcW w:w="3048" w:type="dxa"/>
            <w:shd w:val="clear" w:color="auto" w:fill="D3DFEE"/>
          </w:tcPr>
          <w:p w:rsidR="00176CC0" w:rsidRPr="0071575C" w:rsidRDefault="00176CC0" w:rsidP="005C17B5">
            <w:pPr>
              <w:spacing w:line="264" w:lineRule="auto"/>
              <w:jc w:val="left"/>
              <w:rPr>
                <w:rFonts w:ascii="Arial" w:hAnsi="Arial" w:cs="Arial"/>
                <w:b/>
                <w:bCs/>
                <w:sz w:val="18"/>
                <w:szCs w:val="18"/>
              </w:rPr>
            </w:pPr>
            <w:r w:rsidRPr="0071575C">
              <w:rPr>
                <w:rFonts w:ascii="Arial" w:hAnsi="Arial" w:cs="Arial"/>
                <w:bCs/>
                <w:sz w:val="18"/>
                <w:szCs w:val="18"/>
              </w:rPr>
              <w:t>The stigma of foreign aid in a democratic governance project</w:t>
            </w:r>
          </w:p>
        </w:tc>
        <w:tc>
          <w:tcPr>
            <w:tcW w:w="3048" w:type="dxa"/>
            <w:shd w:val="clear" w:color="auto" w:fill="8DB3E2"/>
          </w:tcPr>
          <w:p w:rsidR="00176CC0" w:rsidRPr="0071575C" w:rsidRDefault="00176CC0" w:rsidP="005C17B5">
            <w:pPr>
              <w:spacing w:line="264" w:lineRule="auto"/>
              <w:ind w:left="-924"/>
              <w:rPr>
                <w:rFonts w:ascii="Arial" w:hAnsi="Arial" w:cs="Arial"/>
                <w:sz w:val="18"/>
                <w:szCs w:val="18"/>
              </w:rPr>
            </w:pPr>
          </w:p>
        </w:tc>
        <w:tc>
          <w:tcPr>
            <w:tcW w:w="3049" w:type="dxa"/>
            <w:shd w:val="clear" w:color="auto" w:fill="8DB3E2"/>
          </w:tcPr>
          <w:p w:rsidR="00176CC0" w:rsidRPr="0071575C" w:rsidRDefault="00176CC0" w:rsidP="005C17B5">
            <w:pPr>
              <w:spacing w:line="264" w:lineRule="auto"/>
              <w:ind w:left="-924"/>
              <w:rPr>
                <w:rFonts w:ascii="Arial" w:hAnsi="Arial" w:cs="Arial"/>
                <w:sz w:val="18"/>
                <w:szCs w:val="18"/>
              </w:rPr>
            </w:pPr>
          </w:p>
        </w:tc>
      </w:tr>
    </w:tbl>
    <w:p w:rsidR="005E5EA8" w:rsidRPr="0071575C" w:rsidRDefault="005E5EA8" w:rsidP="00176CC0">
      <w:pPr>
        <w:rPr>
          <w:rFonts w:ascii="Arial" w:hAnsi="Arial" w:cs="Arial"/>
        </w:rPr>
      </w:pPr>
    </w:p>
    <w:p w:rsidR="00176CC0" w:rsidRPr="0071575C" w:rsidRDefault="00176CC0" w:rsidP="00176CC0">
      <w:pPr>
        <w:rPr>
          <w:rFonts w:ascii="Arial" w:hAnsi="Arial" w:cs="Arial"/>
          <w:b/>
        </w:rPr>
      </w:pPr>
      <w:r w:rsidRPr="0071575C">
        <w:rPr>
          <w:rFonts w:ascii="Arial" w:hAnsi="Arial" w:cs="Arial"/>
          <w:sz w:val="20"/>
          <w:szCs w:val="20"/>
        </w:rPr>
        <w:t xml:space="preserve">The project has designed a risk log frame but it not clear as to how this is used in the </w:t>
      </w:r>
      <w:r w:rsidR="009B5015" w:rsidRPr="0071575C">
        <w:rPr>
          <w:rFonts w:ascii="Arial" w:hAnsi="Arial" w:cs="Arial"/>
          <w:sz w:val="20"/>
          <w:szCs w:val="20"/>
        </w:rPr>
        <w:t>day-to-day</w:t>
      </w:r>
      <w:r w:rsidRPr="0071575C">
        <w:rPr>
          <w:rFonts w:ascii="Arial" w:hAnsi="Arial" w:cs="Arial"/>
          <w:sz w:val="20"/>
          <w:szCs w:val="20"/>
        </w:rPr>
        <w:t xml:space="preserve"> work of the project and utilised in the monthly reports. </w:t>
      </w:r>
      <w:r w:rsidR="002727C4" w:rsidRPr="0071575C">
        <w:rPr>
          <w:rFonts w:ascii="Arial" w:hAnsi="Arial" w:cs="Arial"/>
          <w:sz w:val="20"/>
          <w:szCs w:val="20"/>
        </w:rPr>
        <w:t>M</w:t>
      </w:r>
      <w:r w:rsidR="0043192B" w:rsidRPr="0071575C">
        <w:rPr>
          <w:rFonts w:ascii="Arial" w:hAnsi="Arial" w:cs="Arial"/>
          <w:sz w:val="20"/>
          <w:szCs w:val="20"/>
        </w:rPr>
        <w:t xml:space="preserve">any of the key obstacles to achieving transparent and credible elections, </w:t>
      </w:r>
      <w:r w:rsidR="002727C4" w:rsidRPr="0071575C">
        <w:rPr>
          <w:rFonts w:ascii="Arial" w:hAnsi="Arial" w:cs="Arial"/>
          <w:sz w:val="20"/>
          <w:szCs w:val="20"/>
        </w:rPr>
        <w:t xml:space="preserve">and obtaining the goals outlined in the project </w:t>
      </w:r>
      <w:r w:rsidR="0043192B" w:rsidRPr="0071575C">
        <w:rPr>
          <w:rFonts w:ascii="Arial" w:hAnsi="Arial" w:cs="Arial"/>
          <w:sz w:val="20"/>
          <w:szCs w:val="20"/>
        </w:rPr>
        <w:t xml:space="preserve">are political. These include the </w:t>
      </w:r>
      <w:r w:rsidR="002727C4" w:rsidRPr="0071575C">
        <w:rPr>
          <w:rFonts w:ascii="Arial" w:hAnsi="Arial" w:cs="Arial"/>
          <w:sz w:val="20"/>
          <w:szCs w:val="20"/>
        </w:rPr>
        <w:t>impetus</w:t>
      </w:r>
      <w:r w:rsidR="0043192B" w:rsidRPr="0071575C">
        <w:rPr>
          <w:rFonts w:ascii="Arial" w:hAnsi="Arial" w:cs="Arial"/>
          <w:sz w:val="20"/>
          <w:szCs w:val="20"/>
        </w:rPr>
        <w:t xml:space="preserve"> to adopt electoral reform as well as the willingness of the government and the political parties to seriously tackle election violence as well as ensure that females are afforded the same opportunities as men. UNDP</w:t>
      </w:r>
      <w:r w:rsidR="002727C4" w:rsidRPr="0071575C">
        <w:rPr>
          <w:rFonts w:ascii="Arial" w:hAnsi="Arial" w:cs="Arial"/>
          <w:sz w:val="20"/>
          <w:szCs w:val="20"/>
        </w:rPr>
        <w:t>, unlike other international contributors of the process,</w:t>
      </w:r>
      <w:r w:rsidR="0043192B" w:rsidRPr="0071575C">
        <w:rPr>
          <w:rFonts w:ascii="Arial" w:hAnsi="Arial" w:cs="Arial"/>
          <w:sz w:val="20"/>
          <w:szCs w:val="20"/>
        </w:rPr>
        <w:t xml:space="preserve"> largely focuses on development, </w:t>
      </w:r>
      <w:r w:rsidR="002727C4" w:rsidRPr="0071575C">
        <w:rPr>
          <w:rFonts w:ascii="Arial" w:hAnsi="Arial" w:cs="Arial"/>
          <w:sz w:val="20"/>
          <w:szCs w:val="20"/>
        </w:rPr>
        <w:t xml:space="preserve">and does not have a political mandate. The perception of its neutrality is fundamental and enables stakeholders to put their trust in such a </w:t>
      </w:r>
      <w:r w:rsidR="009B5015" w:rsidRPr="0071575C">
        <w:rPr>
          <w:rFonts w:ascii="Arial" w:hAnsi="Arial" w:cs="Arial"/>
          <w:sz w:val="20"/>
          <w:szCs w:val="20"/>
        </w:rPr>
        <w:t>project,</w:t>
      </w:r>
      <w:r w:rsidR="002727C4" w:rsidRPr="0071575C">
        <w:rPr>
          <w:rFonts w:ascii="Arial" w:hAnsi="Arial" w:cs="Arial"/>
          <w:sz w:val="20"/>
          <w:szCs w:val="20"/>
        </w:rPr>
        <w:t xml:space="preserve"> as they are cognizant of the fact that it does not have political motivations behind its support. Nevertheless, this neutrality can sometimes hinder progress, as unfortunately elections, especially in somewhere like Nigeria, are heavily influenced by the politics of the country. UNDP as a development agency promoting good governance does not always have the clout or know-how to intervene in politically driven situations. This can have the effect of placing it at a disadvantage, and some international partners consider that the political situation could have a profound effect on the project and UNDP is not in a strategic position to influence or to provide strategic advice. This is contrary to other similar projects such as in Afghanistan and Libya whereby the </w:t>
      </w:r>
      <w:r w:rsidR="00390F43" w:rsidRPr="0071575C">
        <w:rPr>
          <w:rFonts w:ascii="Arial" w:hAnsi="Arial" w:cs="Arial"/>
          <w:sz w:val="20"/>
          <w:szCs w:val="20"/>
        </w:rPr>
        <w:t>UN Political</w:t>
      </w:r>
      <w:r w:rsidR="002727C4" w:rsidRPr="0071575C">
        <w:rPr>
          <w:rFonts w:ascii="Arial" w:hAnsi="Arial" w:cs="Arial"/>
          <w:sz w:val="20"/>
          <w:szCs w:val="20"/>
        </w:rPr>
        <w:t xml:space="preserve"> Arm works side by side with UNDP in order to endeavour to deliver a credible electoral process.</w:t>
      </w:r>
      <w:r w:rsidRPr="0071575C">
        <w:rPr>
          <w:rFonts w:ascii="Arial" w:hAnsi="Arial" w:cs="Arial"/>
          <w:sz w:val="20"/>
          <w:szCs w:val="20"/>
        </w:rPr>
        <w:t xml:space="preserve"> </w:t>
      </w:r>
      <w:r w:rsidRPr="0071575C">
        <w:rPr>
          <w:rFonts w:ascii="Arial" w:hAnsi="Arial" w:cs="Arial"/>
          <w:b/>
          <w:sz w:val="20"/>
          <w:szCs w:val="20"/>
        </w:rPr>
        <w:t>A strategic donor group made up of all the major contributors</w:t>
      </w:r>
      <w:r w:rsidRPr="0071575C">
        <w:rPr>
          <w:rStyle w:val="FootnoteReference"/>
          <w:rFonts w:ascii="Arial" w:hAnsi="Arial" w:cs="Arial"/>
          <w:b/>
          <w:sz w:val="20"/>
          <w:szCs w:val="20"/>
        </w:rPr>
        <w:footnoteReference w:id="33"/>
      </w:r>
      <w:r w:rsidRPr="0071575C">
        <w:rPr>
          <w:rFonts w:ascii="Arial" w:hAnsi="Arial" w:cs="Arial"/>
          <w:b/>
          <w:sz w:val="20"/>
          <w:szCs w:val="20"/>
        </w:rPr>
        <w:t xml:space="preserve"> to Nigeria does exist and this goes</w:t>
      </w:r>
      <w:r w:rsidRPr="0071575C">
        <w:rPr>
          <w:rFonts w:ascii="Arial" w:hAnsi="Arial" w:cs="Arial"/>
          <w:b/>
        </w:rPr>
        <w:t xml:space="preserve"> </w:t>
      </w:r>
      <w:r w:rsidRPr="0071575C">
        <w:rPr>
          <w:rFonts w:ascii="Arial" w:hAnsi="Arial" w:cs="Arial"/>
          <w:b/>
          <w:sz w:val="20"/>
          <w:szCs w:val="20"/>
        </w:rPr>
        <w:t>somewhere towards flagging key political issues which arise that have the potential to divert or derail the results of the project.</w:t>
      </w:r>
    </w:p>
    <w:p w:rsidR="00CC7549" w:rsidRPr="0071575C" w:rsidRDefault="00CC7549" w:rsidP="00176CC0">
      <w:pPr>
        <w:rPr>
          <w:rFonts w:ascii="Arial" w:hAnsi="Arial" w:cs="Arial"/>
        </w:rPr>
      </w:pPr>
    </w:p>
    <w:p w:rsidR="00CC7549" w:rsidRPr="0071575C" w:rsidRDefault="00CC7549" w:rsidP="00176CC0">
      <w:pPr>
        <w:rPr>
          <w:rFonts w:ascii="Arial" w:hAnsi="Arial" w:cs="Arial"/>
          <w:b/>
          <w:sz w:val="20"/>
          <w:szCs w:val="20"/>
        </w:rPr>
      </w:pPr>
      <w:r w:rsidRPr="0071575C">
        <w:rPr>
          <w:rFonts w:ascii="Arial" w:hAnsi="Arial" w:cs="Arial"/>
          <w:b/>
          <w:sz w:val="20"/>
          <w:szCs w:val="20"/>
        </w:rPr>
        <w:t>Within the framework of the new road map for 2014/2015, the project will undertake conflict analysis which can feed into their work, however it is essential that all sources are explored, and that analysis is also carried out at the state and local government level as this will highlight any impending problems a</w:t>
      </w:r>
      <w:r w:rsidR="00AE3E36" w:rsidRPr="0071575C">
        <w:rPr>
          <w:rFonts w:ascii="Arial" w:hAnsi="Arial" w:cs="Arial"/>
          <w:b/>
          <w:sz w:val="20"/>
          <w:szCs w:val="20"/>
        </w:rPr>
        <w:t>s</w:t>
      </w:r>
      <w:r w:rsidRPr="0071575C">
        <w:rPr>
          <w:rFonts w:ascii="Arial" w:hAnsi="Arial" w:cs="Arial"/>
          <w:b/>
          <w:sz w:val="20"/>
          <w:szCs w:val="20"/>
        </w:rPr>
        <w:t xml:space="preserve"> the destabilisation of the overall process is more than likely to emanate from State level than at national level.</w:t>
      </w:r>
    </w:p>
    <w:p w:rsidR="00176CC0" w:rsidRPr="0071575C" w:rsidRDefault="00176CC0" w:rsidP="00176CC0">
      <w:pPr>
        <w:rPr>
          <w:rFonts w:ascii="Arial" w:hAnsi="Arial" w:cs="Arial"/>
        </w:rPr>
      </w:pPr>
    </w:p>
    <w:p w:rsidR="00176CC0" w:rsidRPr="0071575C" w:rsidRDefault="001C40C7" w:rsidP="00176CC0">
      <w:pPr>
        <w:pStyle w:val="Heading2"/>
        <w:ind w:left="426" w:hanging="426"/>
        <w:rPr>
          <w:rFonts w:ascii="Arial" w:hAnsi="Arial" w:cs="Arial"/>
          <w:sz w:val="24"/>
          <w:szCs w:val="24"/>
        </w:rPr>
      </w:pPr>
      <w:bookmarkStart w:id="138" w:name="_Toc261174468"/>
      <w:bookmarkStart w:id="139" w:name="_Toc261207165"/>
      <w:r w:rsidRPr="001C40C7">
        <w:rPr>
          <w:rFonts w:ascii="Arial" w:hAnsi="Arial" w:cs="Arial"/>
          <w:noProof/>
          <w:color w:val="auto"/>
          <w:sz w:val="24"/>
          <w:szCs w:val="24"/>
          <w:lang w:val="en-US"/>
        </w:rPr>
        <w:pict>
          <v:roundrect id="_x0000_s1029" style="position:absolute;left:0;text-align:left;margin-left:282pt;margin-top:3.8pt;width:157.9pt;height:117.5pt;z-index:251666432;visibility:visible"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" fillcolor="#edeff3" strokecolor="#95a3ba" strokeweight="2.5pt">
            <v:stroke dashstyle="1 1" endcap="round"/>
            <v:shadow color="#868686" opacity="49150f"/>
            <v:textbox>
              <w:txbxContent>
                <w:p w:rsidR="00837C46" w:rsidRPr="00FA2CAA" w:rsidRDefault="00837C46" w:rsidP="00176CC0">
                  <w:pPr>
                    <w:rPr>
                      <w:b/>
                      <w:sz w:val="16"/>
                      <w:szCs w:val="16"/>
                    </w:rPr>
                  </w:pPr>
                  <w:r>
                    <w:rPr>
                      <w:sz w:val="16"/>
                      <w:szCs w:val="16"/>
                    </w:rPr>
                    <w:t xml:space="preserve">“We have learnt quite a number of lessons. We will ensure that we have enough time to prepare. Luckily, we now have that time to prepare towards 2015. Efficient utilisation of time is absolutely necessary, and this is something we have taken on board.” </w:t>
                  </w:r>
                  <w:proofErr w:type="gramStart"/>
                  <w:r w:rsidRPr="00C63FF5">
                    <w:rPr>
                      <w:b/>
                      <w:sz w:val="16"/>
                      <w:szCs w:val="16"/>
                    </w:rPr>
                    <w:t>Lessons from 2011 and looking to 2015.</w:t>
                  </w:r>
                  <w:proofErr w:type="gramEnd"/>
                </w:p>
              </w:txbxContent>
            </v:textbox>
            <w10:wrap type="square"/>
          </v:roundrect>
        </w:pict>
      </w:r>
      <w:bookmarkStart w:id="140" w:name="_Toc385933923"/>
      <w:bookmarkStart w:id="141" w:name="_Toc385934433"/>
      <w:bookmarkStart w:id="142" w:name="_Toc387825657"/>
      <w:r w:rsidR="00176CC0" w:rsidRPr="0071575C">
        <w:rPr>
          <w:rFonts w:ascii="Arial" w:hAnsi="Arial" w:cs="Arial"/>
          <w:sz w:val="24"/>
          <w:szCs w:val="24"/>
        </w:rPr>
        <w:t>Timeframe</w:t>
      </w:r>
      <w:bookmarkEnd w:id="138"/>
      <w:bookmarkEnd w:id="139"/>
      <w:bookmarkEnd w:id="140"/>
      <w:bookmarkEnd w:id="141"/>
      <w:bookmarkEnd w:id="142"/>
    </w:p>
    <w:p w:rsidR="009B5015" w:rsidRPr="0071575C" w:rsidRDefault="00176CC0" w:rsidP="00176CC0">
      <w:pPr>
        <w:rPr>
          <w:rFonts w:ascii="Arial" w:hAnsi="Arial" w:cs="Arial"/>
          <w:sz w:val="20"/>
          <w:szCs w:val="20"/>
        </w:rPr>
      </w:pPr>
      <w:r w:rsidRPr="0071575C">
        <w:rPr>
          <w:rFonts w:ascii="Arial" w:hAnsi="Arial" w:cs="Arial"/>
          <w:sz w:val="20"/>
          <w:szCs w:val="20"/>
        </w:rPr>
        <w:t>The Electoral Cycle Approach that has been adopted by the project has a distinct advantage and has used its time well to prepare for the upcoming elections. Although the overall impact on the process cannot be gauged yet. The project has</w:t>
      </w:r>
      <w:r w:rsidRPr="0071575C">
        <w:rPr>
          <w:rFonts w:ascii="Arial" w:hAnsi="Arial" w:cs="Arial"/>
        </w:rPr>
        <w:t xml:space="preserve"> </w:t>
      </w:r>
      <w:r w:rsidRPr="0071575C">
        <w:rPr>
          <w:rFonts w:ascii="Arial" w:hAnsi="Arial" w:cs="Arial"/>
          <w:sz w:val="20"/>
          <w:szCs w:val="20"/>
        </w:rPr>
        <w:t xml:space="preserve">two phases - the pre-voting phase (June 2012 to December 2013) and the voting phase (Jan 2014 to December 2015). </w:t>
      </w:r>
    </w:p>
    <w:p w:rsidR="009B5015" w:rsidRPr="0071575C" w:rsidRDefault="009B5015"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b/>
          <w:sz w:val="20"/>
          <w:szCs w:val="20"/>
        </w:rPr>
        <w:t>The first phase has been predominantly dominated by the preparation of the contributions to the Constitutional and Electoral Reform which to date has not yet been finalised.</w:t>
      </w:r>
      <w:r w:rsidRPr="0071575C">
        <w:rPr>
          <w:rStyle w:val="FootnoteReference"/>
          <w:rFonts w:ascii="Arial" w:hAnsi="Arial" w:cs="Arial"/>
          <w:sz w:val="20"/>
          <w:szCs w:val="20"/>
        </w:rPr>
        <w:footnoteReference w:id="34"/>
      </w:r>
      <w:r w:rsidRPr="0071575C">
        <w:rPr>
          <w:rFonts w:ascii="Arial" w:hAnsi="Arial" w:cs="Arial"/>
          <w:sz w:val="20"/>
          <w:szCs w:val="20"/>
        </w:rPr>
        <w:t xml:space="preserve"> Nevertheless, important documents have been produced such as the Code of Conduct for the Political Parties and preparations and submission papers for the constitutional and electoral reform that have allowed for key partnerships to be established and galvanised upon. Furthermore, INEC has recently undergone a restructure of its organisation, which was one of the key recommendations from the </w:t>
      </w:r>
      <w:proofErr w:type="spellStart"/>
      <w:r w:rsidR="0010054A" w:rsidRPr="0071575C">
        <w:rPr>
          <w:rFonts w:ascii="Arial" w:hAnsi="Arial" w:cs="Arial"/>
          <w:sz w:val="20"/>
          <w:szCs w:val="20"/>
        </w:rPr>
        <w:t>Uwais</w:t>
      </w:r>
      <w:proofErr w:type="spellEnd"/>
      <w:r w:rsidRPr="0071575C">
        <w:rPr>
          <w:rFonts w:ascii="Arial" w:hAnsi="Arial" w:cs="Arial"/>
          <w:sz w:val="20"/>
          <w:szCs w:val="20"/>
        </w:rPr>
        <w:t xml:space="preserve"> report, and this has been supported by DGD II. A strategic plan has been drafted as well as a gender policy, which has the potential to impact on many aspects of the electoral process. Nevertheless, INEC is struggling to implement some of the activities on the strategic plan due to the restructuring process and the fact that many of those who led the plan are no longer in the same leadership positions. Furthermore, due to the restructure of INEC, many persons have either undergone early retirement or have been shifted to the states or to the electoral institute and this </w:t>
      </w:r>
      <w:proofErr w:type="gramStart"/>
      <w:r w:rsidRPr="0071575C">
        <w:rPr>
          <w:rFonts w:ascii="Arial" w:hAnsi="Arial" w:cs="Arial"/>
          <w:sz w:val="20"/>
          <w:szCs w:val="20"/>
        </w:rPr>
        <w:t>has</w:t>
      </w:r>
      <w:proofErr w:type="gramEnd"/>
      <w:r w:rsidRPr="0071575C">
        <w:rPr>
          <w:rFonts w:ascii="Arial" w:hAnsi="Arial" w:cs="Arial"/>
          <w:sz w:val="20"/>
          <w:szCs w:val="20"/>
        </w:rPr>
        <w:t xml:space="preserve"> further disrupted the implementation of the aforementioned strategic plan.</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b/>
          <w:sz w:val="20"/>
          <w:szCs w:val="20"/>
        </w:rPr>
      </w:pPr>
      <w:r w:rsidRPr="0071575C">
        <w:rPr>
          <w:rFonts w:ascii="Arial" w:hAnsi="Arial" w:cs="Arial"/>
          <w:b/>
          <w:sz w:val="20"/>
          <w:szCs w:val="20"/>
        </w:rPr>
        <w:t>With only ten months to go before the next elections, it is essential that key structures are in place to ensure that all beneficiaries of the project are well placed to make the desired impact on the electoral process and time is not lost over the next few months.</w:t>
      </w:r>
    </w:p>
    <w:p w:rsidR="00176CC0" w:rsidRPr="0071575C" w:rsidRDefault="00176CC0" w:rsidP="00176CC0">
      <w:pPr>
        <w:rPr>
          <w:rFonts w:ascii="Arial" w:hAnsi="Arial" w:cs="Arial"/>
          <w:sz w:val="20"/>
          <w:szCs w:val="20"/>
        </w:rPr>
      </w:pPr>
    </w:p>
    <w:p w:rsidR="00CE6C23" w:rsidRPr="0071575C" w:rsidRDefault="00B912BE" w:rsidP="00176CC0">
      <w:pPr>
        <w:rPr>
          <w:rFonts w:ascii="Arial" w:hAnsi="Arial" w:cs="Arial"/>
          <w:sz w:val="20"/>
          <w:szCs w:val="20"/>
        </w:rPr>
      </w:pPr>
      <w:r w:rsidRPr="0071575C">
        <w:rPr>
          <w:rFonts w:ascii="Arial" w:hAnsi="Arial" w:cs="Arial"/>
          <w:sz w:val="20"/>
          <w:szCs w:val="20"/>
        </w:rPr>
        <w:t>The project has designed a risk log</w:t>
      </w:r>
      <w:r w:rsidR="00723963" w:rsidRPr="0071575C">
        <w:rPr>
          <w:rFonts w:ascii="Arial" w:hAnsi="Arial" w:cs="Arial"/>
          <w:sz w:val="20"/>
          <w:szCs w:val="20"/>
        </w:rPr>
        <w:t xml:space="preserve"> </w:t>
      </w:r>
      <w:r w:rsidRPr="0071575C">
        <w:rPr>
          <w:rFonts w:ascii="Arial" w:hAnsi="Arial" w:cs="Arial"/>
          <w:sz w:val="20"/>
          <w:szCs w:val="20"/>
        </w:rPr>
        <w:t xml:space="preserve">frame but it not clear as to how this is used in the </w:t>
      </w:r>
      <w:r w:rsidR="009B5015" w:rsidRPr="0071575C">
        <w:rPr>
          <w:rFonts w:ascii="Arial" w:hAnsi="Arial" w:cs="Arial"/>
          <w:sz w:val="20"/>
          <w:szCs w:val="20"/>
        </w:rPr>
        <w:t>day-to-day</w:t>
      </w:r>
      <w:r w:rsidRPr="0071575C">
        <w:rPr>
          <w:rFonts w:ascii="Arial" w:hAnsi="Arial" w:cs="Arial"/>
          <w:sz w:val="20"/>
          <w:szCs w:val="20"/>
        </w:rPr>
        <w:t xml:space="preserve"> work of the project and </w:t>
      </w:r>
      <w:r w:rsidR="00CE6C23" w:rsidRPr="0071575C">
        <w:rPr>
          <w:rFonts w:ascii="Arial" w:hAnsi="Arial" w:cs="Arial"/>
          <w:sz w:val="20"/>
          <w:szCs w:val="20"/>
        </w:rPr>
        <w:t>its use is not necessarily reflected</w:t>
      </w:r>
      <w:r w:rsidRPr="0071575C">
        <w:rPr>
          <w:rFonts w:ascii="Arial" w:hAnsi="Arial" w:cs="Arial"/>
          <w:sz w:val="20"/>
          <w:szCs w:val="20"/>
        </w:rPr>
        <w:t xml:space="preserve"> in the monthly reports</w:t>
      </w:r>
      <w:r w:rsidR="00176CC0" w:rsidRPr="0071575C">
        <w:rPr>
          <w:rFonts w:ascii="Arial" w:hAnsi="Arial" w:cs="Arial"/>
          <w:sz w:val="20"/>
          <w:szCs w:val="20"/>
        </w:rPr>
        <w:t xml:space="preserve">. </w:t>
      </w:r>
      <w:r w:rsidR="00CE6C23" w:rsidRPr="0071575C">
        <w:rPr>
          <w:rFonts w:ascii="Arial" w:hAnsi="Arial" w:cs="Arial"/>
          <w:sz w:val="20"/>
          <w:szCs w:val="20"/>
        </w:rPr>
        <w:t>Nevertheless, the Project team under the leadership of the Project Director does monitor the risks and respond to the risks in due time. The flexibility of the project also assists this process. For instance, the Project was able to bring a team of procurement experts from the Procurement Services Offices (PSO) to respond to issues associated with Inflexible UNDP management systems and capacity. Another example is the delay of the constitution</w:t>
      </w:r>
      <w:r w:rsidR="00CC7549" w:rsidRPr="0071575C">
        <w:rPr>
          <w:rFonts w:ascii="Arial" w:hAnsi="Arial" w:cs="Arial"/>
          <w:sz w:val="20"/>
          <w:szCs w:val="20"/>
        </w:rPr>
        <w:t>al</w:t>
      </w:r>
      <w:r w:rsidR="00CE6C23" w:rsidRPr="0071575C">
        <w:rPr>
          <w:rFonts w:ascii="Arial" w:hAnsi="Arial" w:cs="Arial"/>
          <w:sz w:val="20"/>
          <w:szCs w:val="20"/>
        </w:rPr>
        <w:t xml:space="preserve"> review process and the emergence of the idea of the National conference to which the DGD is also responding within the limits of the approved work plan.</w:t>
      </w:r>
    </w:p>
    <w:p w:rsidR="00CE6C23" w:rsidRPr="0071575C" w:rsidRDefault="00CE6C23" w:rsidP="00176CC0">
      <w:pPr>
        <w:rPr>
          <w:rFonts w:ascii="Arial" w:hAnsi="Arial" w:cs="Arial"/>
          <w:sz w:val="20"/>
          <w:szCs w:val="20"/>
        </w:rPr>
      </w:pPr>
    </w:p>
    <w:p w:rsidR="00176CC0" w:rsidRPr="0071575C" w:rsidRDefault="00CC7549" w:rsidP="00176CC0">
      <w:pPr>
        <w:rPr>
          <w:rFonts w:ascii="Arial" w:hAnsi="Arial" w:cs="Arial"/>
          <w:b/>
          <w:sz w:val="20"/>
          <w:szCs w:val="20"/>
        </w:rPr>
      </w:pPr>
      <w:r w:rsidRPr="0071575C">
        <w:rPr>
          <w:rFonts w:ascii="Arial" w:hAnsi="Arial" w:cs="Arial"/>
          <w:sz w:val="20"/>
          <w:szCs w:val="20"/>
        </w:rPr>
        <w:t>T</w:t>
      </w:r>
      <w:r w:rsidR="00176CC0" w:rsidRPr="0071575C">
        <w:rPr>
          <w:rFonts w:ascii="Arial" w:hAnsi="Arial" w:cs="Arial"/>
          <w:sz w:val="20"/>
          <w:szCs w:val="20"/>
        </w:rPr>
        <w:t xml:space="preserve">he decision in 2010 by UNDP to not pre-finance </w:t>
      </w:r>
      <w:r w:rsidR="00296562">
        <w:rPr>
          <w:rFonts w:ascii="Arial" w:hAnsi="Arial" w:cs="Arial"/>
          <w:sz w:val="20"/>
          <w:szCs w:val="20"/>
        </w:rPr>
        <w:t xml:space="preserve">the total costs of </w:t>
      </w:r>
      <w:r w:rsidR="00176CC0" w:rsidRPr="0071575C">
        <w:rPr>
          <w:rFonts w:ascii="Arial" w:hAnsi="Arial" w:cs="Arial"/>
          <w:sz w:val="20"/>
          <w:szCs w:val="20"/>
        </w:rPr>
        <w:t xml:space="preserve">activities has meant that many CSOs have to find the money prior to activities taking place and this has meant that other key activities in the respective CSOs have been pushed to the backburner due to lack of funds and sometimes human resources to carry out these activities. This also puts some CSOs in an awkward position, and many CSOs struggle to fund the activities and this sometimes deflects some CSOs from implementing their activities properly or means that other aspects of their activities outside of the project suffer. Under normal circumstances, the CSOs can ask for 20% of the finances upfront, nevertheless some of the CSOs interviewed stated that it was months after the completion of the activities before they received any money for the activities implemented. It is difficult to ascertain whether CSOs are simply not aware or </w:t>
      </w:r>
      <w:r w:rsidR="00E44DA3" w:rsidRPr="0071575C">
        <w:rPr>
          <w:rFonts w:ascii="Arial" w:hAnsi="Arial" w:cs="Arial"/>
          <w:sz w:val="20"/>
          <w:szCs w:val="20"/>
        </w:rPr>
        <w:t xml:space="preserve">do not </w:t>
      </w:r>
      <w:r w:rsidR="00176CC0" w:rsidRPr="0071575C">
        <w:rPr>
          <w:rFonts w:ascii="Arial" w:hAnsi="Arial" w:cs="Arial"/>
          <w:sz w:val="20"/>
          <w:szCs w:val="20"/>
        </w:rPr>
        <w:t xml:space="preserve">understand the procedures, however it is recommendable to provide the standard of information so that CSOs are clear that they will not receive money until the reporting requirements are complied with. </w:t>
      </w:r>
      <w:r w:rsidR="00176CC0" w:rsidRPr="0071575C">
        <w:rPr>
          <w:rFonts w:ascii="Arial" w:hAnsi="Arial" w:cs="Arial"/>
          <w:b/>
          <w:sz w:val="20"/>
          <w:szCs w:val="20"/>
        </w:rPr>
        <w:t xml:space="preserve">It is essential that all CSOs are aware of the rules prior to the commencement of the activities, and are instructed on how to obtain the 20% </w:t>
      </w:r>
      <w:r w:rsidR="002F083F" w:rsidRPr="0071575C">
        <w:rPr>
          <w:rFonts w:ascii="Arial" w:hAnsi="Arial" w:cs="Arial"/>
          <w:b/>
          <w:sz w:val="20"/>
          <w:szCs w:val="20"/>
        </w:rPr>
        <w:t>upfront.</w:t>
      </w:r>
    </w:p>
    <w:p w:rsidR="00CE6C23" w:rsidRPr="0071575C" w:rsidRDefault="00CE6C23" w:rsidP="00176CC0">
      <w:pPr>
        <w:rPr>
          <w:rFonts w:ascii="Arial" w:hAnsi="Arial" w:cs="Arial"/>
          <w:b/>
          <w:sz w:val="20"/>
          <w:szCs w:val="20"/>
        </w:rPr>
      </w:pPr>
    </w:p>
    <w:p w:rsidR="00CE6C23" w:rsidRPr="0071575C" w:rsidRDefault="00CE6C23" w:rsidP="00BC129D">
      <w:pPr>
        <w:rPr>
          <w:rFonts w:ascii="Arial" w:hAnsi="Arial" w:cs="Arial"/>
          <w:sz w:val="20"/>
          <w:szCs w:val="20"/>
        </w:rPr>
      </w:pPr>
      <w:r w:rsidRPr="0071575C">
        <w:rPr>
          <w:rFonts w:ascii="Arial" w:hAnsi="Arial" w:cs="Arial"/>
          <w:b/>
          <w:sz w:val="20"/>
          <w:szCs w:val="20"/>
        </w:rPr>
        <w:t>The project is nevertheless responsive to these concerns</w:t>
      </w:r>
      <w:r w:rsidR="00CA7BF6" w:rsidRPr="0071575C">
        <w:rPr>
          <w:rFonts w:ascii="Arial" w:hAnsi="Arial" w:cs="Arial"/>
          <w:b/>
          <w:sz w:val="20"/>
          <w:szCs w:val="20"/>
        </w:rPr>
        <w:t xml:space="preserve"> and will provide further training to all CSOs on the roster where all the relevant issues raised by the individual CSOs will be addressed.</w:t>
      </w:r>
    </w:p>
    <w:p w:rsidR="00176CC0" w:rsidRPr="0071575C" w:rsidRDefault="00176CC0" w:rsidP="00BC129D">
      <w:pPr>
        <w:rPr>
          <w:rFonts w:ascii="Arial" w:hAnsi="Arial" w:cs="Arial"/>
          <w:sz w:val="20"/>
          <w:szCs w:val="20"/>
        </w:rPr>
      </w:pPr>
    </w:p>
    <w:p w:rsidR="00176CC0" w:rsidRPr="0071575C" w:rsidRDefault="00176CC0" w:rsidP="00BC129D">
      <w:pPr>
        <w:rPr>
          <w:rFonts w:ascii="Arial" w:hAnsi="Arial" w:cs="Arial"/>
          <w:sz w:val="20"/>
          <w:szCs w:val="20"/>
        </w:rPr>
      </w:pPr>
      <w:r w:rsidRPr="0071575C">
        <w:rPr>
          <w:rFonts w:ascii="Arial" w:hAnsi="Arial" w:cs="Arial"/>
          <w:sz w:val="20"/>
          <w:szCs w:val="20"/>
        </w:rPr>
        <w:t>In anticipation of the elections and the time bound activities which are due to take place in the lead up to them, the project has foreseen the recruitment of a de</w:t>
      </w:r>
      <w:r w:rsidR="009B5015" w:rsidRPr="0071575C">
        <w:rPr>
          <w:rFonts w:ascii="Arial" w:hAnsi="Arial" w:cs="Arial"/>
          <w:sz w:val="20"/>
          <w:szCs w:val="20"/>
        </w:rPr>
        <w:t xml:space="preserve">signated procurement officer </w:t>
      </w:r>
      <w:r w:rsidRPr="0071575C">
        <w:rPr>
          <w:rFonts w:ascii="Arial" w:hAnsi="Arial" w:cs="Arial"/>
          <w:sz w:val="20"/>
          <w:szCs w:val="20"/>
        </w:rPr>
        <w:t xml:space="preserve">who </w:t>
      </w:r>
      <w:r w:rsidR="00296562">
        <w:rPr>
          <w:rFonts w:ascii="Arial" w:hAnsi="Arial" w:cs="Arial"/>
          <w:sz w:val="20"/>
          <w:szCs w:val="20"/>
        </w:rPr>
        <w:t xml:space="preserve">is expected to come on board in the coming months, </w:t>
      </w:r>
      <w:r w:rsidRPr="0071575C">
        <w:rPr>
          <w:rFonts w:ascii="Arial" w:hAnsi="Arial" w:cs="Arial"/>
          <w:sz w:val="20"/>
          <w:szCs w:val="20"/>
        </w:rPr>
        <w:t>will be able to provide further efficiency to the project and ensure that due diligence is applied.</w:t>
      </w:r>
      <w:r w:rsidR="00296562">
        <w:rPr>
          <w:rFonts w:ascii="Arial" w:hAnsi="Arial" w:cs="Arial"/>
          <w:sz w:val="20"/>
          <w:szCs w:val="20"/>
        </w:rPr>
        <w:t xml:space="preserve"> In the interim, a procurement officer is in place backstopping the procurements needs of the project, in coordination with the UNDP Service Centre.</w:t>
      </w:r>
    </w:p>
    <w:p w:rsidR="00BC129D" w:rsidRPr="0071575C" w:rsidRDefault="00BC129D" w:rsidP="00BC129D">
      <w:pPr>
        <w:rPr>
          <w:rFonts w:ascii="Arial" w:hAnsi="Arial" w:cs="Arial"/>
        </w:rPr>
      </w:pPr>
    </w:p>
    <w:p w:rsidR="00176CC0" w:rsidRPr="0071575C" w:rsidRDefault="00176CC0" w:rsidP="00BC129D">
      <w:pPr>
        <w:pStyle w:val="Heading2"/>
        <w:spacing w:before="0" w:after="0" w:line="312" w:lineRule="auto"/>
        <w:ind w:left="576"/>
        <w:rPr>
          <w:rFonts w:ascii="Arial" w:hAnsi="Arial" w:cs="Arial"/>
          <w:sz w:val="24"/>
          <w:szCs w:val="24"/>
        </w:rPr>
      </w:pPr>
      <w:bookmarkStart w:id="143" w:name="_Toc385933924"/>
      <w:bookmarkStart w:id="144" w:name="_Toc385934434"/>
      <w:bookmarkStart w:id="145" w:name="_Toc261174469"/>
      <w:bookmarkStart w:id="146" w:name="_Toc261207166"/>
      <w:bookmarkStart w:id="147" w:name="_Toc387825658"/>
      <w:r w:rsidRPr="0071575C">
        <w:rPr>
          <w:rFonts w:ascii="Arial" w:hAnsi="Arial" w:cs="Arial"/>
          <w:sz w:val="24"/>
          <w:szCs w:val="24"/>
        </w:rPr>
        <w:t>Monitoring and Evaluation</w:t>
      </w:r>
      <w:bookmarkEnd w:id="143"/>
      <w:bookmarkEnd w:id="144"/>
      <w:bookmarkEnd w:id="145"/>
      <w:bookmarkEnd w:id="146"/>
      <w:bookmarkEnd w:id="147"/>
    </w:p>
    <w:p w:rsidR="00176CC0" w:rsidRPr="0071575C" w:rsidRDefault="00176CC0" w:rsidP="00BC129D">
      <w:pPr>
        <w:rPr>
          <w:rFonts w:ascii="Arial" w:hAnsi="Arial" w:cs="Arial"/>
        </w:rPr>
      </w:pPr>
    </w:p>
    <w:p w:rsidR="00176CC0" w:rsidRPr="0071575C" w:rsidRDefault="00176CC0" w:rsidP="00BC129D">
      <w:pPr>
        <w:rPr>
          <w:rFonts w:ascii="Arial" w:hAnsi="Arial" w:cs="Arial"/>
          <w:sz w:val="20"/>
          <w:szCs w:val="20"/>
        </w:rPr>
      </w:pPr>
      <w:r w:rsidRPr="0071575C">
        <w:rPr>
          <w:rFonts w:ascii="Arial" w:hAnsi="Arial" w:cs="Arial"/>
          <w:sz w:val="20"/>
          <w:szCs w:val="20"/>
        </w:rPr>
        <w:t>Work plan preparation and specified reporting are submitted regularly. Management of the project sought, most of the time, to adhere to stated deadlines for submission of work plans and reports to the SC, TC and Development Partners, although international partners agreed to receive only one annual report instead of the official quarterly reports that UNDP normally produce. Steering Committee Meetings have typically taken place three times a year, however in 2014</w:t>
      </w:r>
      <w:r w:rsidR="00557DCB" w:rsidRPr="0071575C">
        <w:rPr>
          <w:rStyle w:val="FootnoteReference"/>
          <w:rFonts w:ascii="Arial" w:hAnsi="Arial" w:cs="Arial"/>
          <w:sz w:val="20"/>
          <w:szCs w:val="20"/>
        </w:rPr>
        <w:footnoteReference w:id="35"/>
      </w:r>
      <w:r w:rsidRPr="0071575C">
        <w:rPr>
          <w:rFonts w:ascii="Arial" w:hAnsi="Arial" w:cs="Arial"/>
          <w:sz w:val="20"/>
          <w:szCs w:val="20"/>
        </w:rPr>
        <w:t xml:space="preserve"> a SC meeting has yet to occur.  It is important that such a meeting should happen as soon as possible especially given the fact that USAID has now been awarded two grants and the project is now entering its busiest time yet. The project produces monthly and quarterly reports as well as the statutory annual </w:t>
      </w:r>
      <w:r w:rsidR="00B342C6" w:rsidRPr="0071575C">
        <w:rPr>
          <w:rFonts w:ascii="Arial" w:hAnsi="Arial" w:cs="Arial"/>
          <w:sz w:val="20"/>
          <w:szCs w:val="20"/>
        </w:rPr>
        <w:t>report, which</w:t>
      </w:r>
      <w:r w:rsidRPr="0071575C">
        <w:rPr>
          <w:rFonts w:ascii="Arial" w:hAnsi="Arial" w:cs="Arial"/>
          <w:sz w:val="20"/>
          <w:szCs w:val="20"/>
        </w:rPr>
        <w:t xml:space="preserve"> allows the project and its implementation to be tracked. The UNDP Country Office also exercises its oversight role for project quality assurance. </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Overall </w:t>
      </w:r>
      <w:r w:rsidRPr="0071575C">
        <w:rPr>
          <w:rFonts w:ascii="Arial" w:hAnsi="Arial" w:cs="Arial"/>
          <w:i/>
          <w:sz w:val="20"/>
          <w:szCs w:val="20"/>
        </w:rPr>
        <w:t xml:space="preserve">management </w:t>
      </w:r>
      <w:r w:rsidRPr="0071575C">
        <w:rPr>
          <w:rFonts w:ascii="Arial" w:hAnsi="Arial" w:cs="Arial"/>
          <w:sz w:val="20"/>
          <w:szCs w:val="20"/>
        </w:rPr>
        <w:t xml:space="preserve">of each of the four components as has been stated above is being done by the Project Manager with strategic, policy and technical guidance from the SC and TC. The heads of components are guided by the project manager and supported by short-term consultants and contractors to facilitate the day-to-day management of the components. A high </w:t>
      </w:r>
      <w:r w:rsidRPr="0071575C">
        <w:rPr>
          <w:rFonts w:ascii="Arial" w:hAnsi="Arial" w:cs="Arial"/>
          <w:i/>
          <w:sz w:val="20"/>
          <w:szCs w:val="20"/>
        </w:rPr>
        <w:t>quality of inputs</w:t>
      </w:r>
      <w:r w:rsidRPr="0071575C">
        <w:rPr>
          <w:rFonts w:ascii="Arial" w:hAnsi="Arial" w:cs="Arial"/>
          <w:sz w:val="20"/>
          <w:szCs w:val="20"/>
        </w:rPr>
        <w:t xml:space="preserve"> for each component are procured and ensured through the procurement process of UNDP the best quality at the best price for all inputs procured for the project. The Head of the Component prepares and submits monthly reports, which outline the key activities undertaken in the period. Nevertheless, they fail to include proper oversight tools and do not necessarily flag key challenges or possible risk and mitigation strategies to ensure</w:t>
      </w:r>
      <w:r w:rsidRPr="0071575C">
        <w:rPr>
          <w:rFonts w:ascii="Arial" w:hAnsi="Arial" w:cs="Arial"/>
        </w:rPr>
        <w:t xml:space="preserve"> </w:t>
      </w:r>
      <w:r w:rsidRPr="0071575C">
        <w:rPr>
          <w:rFonts w:ascii="Arial" w:hAnsi="Arial" w:cs="Arial"/>
          <w:sz w:val="20"/>
          <w:szCs w:val="20"/>
        </w:rPr>
        <w:t xml:space="preserve">that results are being achieved. The same is to be said for the </w:t>
      </w:r>
      <w:r w:rsidR="00D34D32" w:rsidRPr="0071575C">
        <w:rPr>
          <w:rFonts w:ascii="Arial" w:hAnsi="Arial" w:cs="Arial"/>
          <w:sz w:val="20"/>
          <w:szCs w:val="20"/>
        </w:rPr>
        <w:t xml:space="preserve">project’s </w:t>
      </w:r>
      <w:r w:rsidRPr="0071575C">
        <w:rPr>
          <w:rFonts w:ascii="Arial" w:hAnsi="Arial" w:cs="Arial"/>
          <w:sz w:val="20"/>
          <w:szCs w:val="20"/>
        </w:rPr>
        <w:t xml:space="preserve">quarterly reports which are also merely informative reports and do not highlight key challenges and also do not identify where results have been achieved according to the results and input framework. </w:t>
      </w:r>
      <w:r w:rsidRPr="0071575C">
        <w:rPr>
          <w:rFonts w:ascii="Arial" w:hAnsi="Arial" w:cs="Arial"/>
          <w:b/>
          <w:sz w:val="20"/>
          <w:szCs w:val="20"/>
        </w:rPr>
        <w:t>There could be more result-based reporting at this level to ensure the link among the work plan, results and input framework and the subsequent annual report.</w:t>
      </w:r>
    </w:p>
    <w:p w:rsidR="00176CC0" w:rsidRPr="0071575C" w:rsidRDefault="00176CC0" w:rsidP="00176CC0">
      <w:pPr>
        <w:rPr>
          <w:rFonts w:ascii="Arial" w:hAnsi="Arial" w:cs="Arial"/>
        </w:rPr>
      </w:pPr>
    </w:p>
    <w:p w:rsidR="00176CC0" w:rsidRPr="0071575C" w:rsidRDefault="00176CC0" w:rsidP="00176CC0">
      <w:pPr>
        <w:pStyle w:val="ListParagraph"/>
        <w:numPr>
          <w:ilvl w:val="0"/>
          <w:numId w:val="0"/>
        </w:numPr>
        <w:rPr>
          <w:rFonts w:ascii="Arial" w:hAnsi="Arial" w:cs="Arial"/>
          <w:sz w:val="20"/>
          <w:szCs w:val="20"/>
        </w:rPr>
      </w:pPr>
      <w:r w:rsidRPr="0071575C">
        <w:rPr>
          <w:rFonts w:ascii="Arial" w:hAnsi="Arial" w:cs="Arial"/>
          <w:sz w:val="20"/>
          <w:szCs w:val="20"/>
        </w:rPr>
        <w:t xml:space="preserve">To date, the activities of the project have been conducted in accordance with accompanying cost estimates of work plans. The work plan of DGD II was recently revised where a road map for phase II (Jan 2014 – Dec 2015) has been drafted. This was done in close consultation with other development partners to ensure that there was no overlap between other similar targeted projects. </w:t>
      </w:r>
    </w:p>
    <w:p w:rsidR="00176CC0" w:rsidRPr="0071575C" w:rsidRDefault="00176CC0" w:rsidP="00176CC0">
      <w:pPr>
        <w:pStyle w:val="ListParagraph"/>
        <w:numPr>
          <w:ilvl w:val="0"/>
          <w:numId w:val="0"/>
        </w:numPr>
        <w:rPr>
          <w:rFonts w:ascii="Arial" w:hAnsi="Arial" w:cs="Arial"/>
        </w:rPr>
      </w:pPr>
    </w:p>
    <w:p w:rsidR="00E44DA3" w:rsidRPr="0071575C" w:rsidRDefault="00176CC0" w:rsidP="00176CC0">
      <w:pPr>
        <w:pStyle w:val="ListParagraph"/>
        <w:numPr>
          <w:ilvl w:val="0"/>
          <w:numId w:val="0"/>
        </w:numPr>
        <w:rPr>
          <w:rFonts w:ascii="Arial" w:hAnsi="Arial" w:cs="Arial"/>
          <w:color w:val="auto"/>
          <w:sz w:val="20"/>
          <w:szCs w:val="20"/>
        </w:rPr>
      </w:pPr>
      <w:r w:rsidRPr="0071575C">
        <w:rPr>
          <w:rFonts w:ascii="Arial" w:hAnsi="Arial" w:cs="Arial"/>
          <w:sz w:val="20"/>
          <w:szCs w:val="20"/>
        </w:rPr>
        <w:t>To the evaluation team</w:t>
      </w:r>
      <w:r w:rsidR="009B5015" w:rsidRPr="0071575C">
        <w:rPr>
          <w:rFonts w:ascii="Arial" w:hAnsi="Arial" w:cs="Arial"/>
          <w:sz w:val="20"/>
          <w:szCs w:val="20"/>
        </w:rPr>
        <w:t>’s</w:t>
      </w:r>
      <w:r w:rsidRPr="0071575C">
        <w:rPr>
          <w:rFonts w:ascii="Arial" w:hAnsi="Arial" w:cs="Arial"/>
          <w:sz w:val="20"/>
          <w:szCs w:val="20"/>
        </w:rPr>
        <w:t xml:space="preserve"> knowledge, an official monitoring and evaluation framework has not been produced however in the original project document a risk analysis and mitigation measures log was included. </w:t>
      </w:r>
      <w:r w:rsidR="002F6506" w:rsidRPr="0071575C">
        <w:rPr>
          <w:rFonts w:ascii="Arial" w:hAnsi="Arial" w:cs="Arial"/>
          <w:sz w:val="20"/>
          <w:szCs w:val="20"/>
        </w:rPr>
        <w:t xml:space="preserve">Some of the international partners </w:t>
      </w:r>
      <w:r w:rsidR="002F6506" w:rsidRPr="0071575C">
        <w:rPr>
          <w:rFonts w:ascii="Arial" w:hAnsi="Arial" w:cs="Arial"/>
          <w:color w:val="auto"/>
          <w:sz w:val="20"/>
          <w:szCs w:val="20"/>
        </w:rPr>
        <w:t xml:space="preserve">have expressed a wish for the M &amp; E framework to be strengthened and one in particular would like to see the enhancement of the project’s capacity to </w:t>
      </w:r>
      <w:r w:rsidR="002F6506" w:rsidRPr="0071575C">
        <w:rPr>
          <w:rFonts w:ascii="Arial" w:hAnsi="Arial" w:cs="Arial"/>
          <w:color w:val="auto"/>
          <w:sz w:val="20"/>
          <w:szCs w:val="20"/>
          <w:lang w:val="en-US"/>
        </w:rPr>
        <w:t xml:space="preserve">measure at output and outcome level rather than primarily focusing on activities. </w:t>
      </w:r>
    </w:p>
    <w:p w:rsidR="00E44DA3" w:rsidRPr="0071575C" w:rsidRDefault="00E44DA3" w:rsidP="00176CC0">
      <w:pPr>
        <w:pStyle w:val="ListParagraph"/>
        <w:numPr>
          <w:ilvl w:val="0"/>
          <w:numId w:val="0"/>
        </w:numPr>
        <w:rPr>
          <w:rFonts w:ascii="Arial" w:hAnsi="Arial" w:cs="Arial"/>
          <w:color w:val="auto"/>
        </w:rPr>
      </w:pPr>
    </w:p>
    <w:p w:rsidR="00176CC0" w:rsidRPr="0071575C" w:rsidRDefault="00176CC0" w:rsidP="00176CC0">
      <w:pPr>
        <w:pStyle w:val="ListParagraph"/>
        <w:numPr>
          <w:ilvl w:val="0"/>
          <w:numId w:val="0"/>
        </w:numPr>
        <w:rPr>
          <w:rFonts w:ascii="Arial" w:hAnsi="Arial" w:cs="Arial"/>
          <w:sz w:val="20"/>
          <w:szCs w:val="20"/>
        </w:rPr>
      </w:pPr>
      <w:r w:rsidRPr="0071575C">
        <w:rPr>
          <w:rFonts w:ascii="Arial" w:hAnsi="Arial" w:cs="Arial"/>
          <w:color w:val="auto"/>
          <w:sz w:val="20"/>
          <w:szCs w:val="20"/>
        </w:rPr>
        <w:t>A Monitoring and Evaluation Officer is contracted on a part time basis, although the evaluation team was unable to speak to him due to time constraints and him not being available at the time of the field visit. There are plans from June 2014 to bring him permanently to Nigeria whereby he will work part-time with the project and part/time with INEC on their monitoring and evaluation strategy.  As the project enters the final phase before elections, where tensions will rise and many of the gains to date risk being lost in the high paced atm</w:t>
      </w:r>
      <w:r w:rsidRPr="0071575C">
        <w:rPr>
          <w:rFonts w:ascii="Arial" w:hAnsi="Arial" w:cs="Arial"/>
          <w:sz w:val="20"/>
          <w:szCs w:val="20"/>
        </w:rPr>
        <w:t xml:space="preserve">osphere of electoral preparations, </w:t>
      </w:r>
      <w:r w:rsidRPr="0071575C">
        <w:rPr>
          <w:rFonts w:ascii="Arial" w:hAnsi="Arial" w:cs="Arial"/>
          <w:b/>
          <w:sz w:val="20"/>
          <w:szCs w:val="20"/>
        </w:rPr>
        <w:t>it is essential that there is a detailed monitoring and evaluation plan in order to allow the project to make important and quick changes should the need arise.</w:t>
      </w:r>
      <w:r w:rsidRPr="0071575C">
        <w:rPr>
          <w:rFonts w:ascii="Arial" w:hAnsi="Arial" w:cs="Arial"/>
          <w:sz w:val="20"/>
          <w:szCs w:val="20"/>
        </w:rPr>
        <w:t xml:space="preserve"> Monthly and quarterly reports should reflect the compliance to </w:t>
      </w:r>
      <w:proofErr w:type="spellStart"/>
      <w:r w:rsidRPr="0071575C">
        <w:rPr>
          <w:rFonts w:ascii="Arial" w:hAnsi="Arial" w:cs="Arial"/>
          <w:sz w:val="20"/>
          <w:szCs w:val="20"/>
        </w:rPr>
        <w:t>said</w:t>
      </w:r>
      <w:proofErr w:type="spellEnd"/>
      <w:r w:rsidRPr="0071575C">
        <w:rPr>
          <w:rFonts w:ascii="Arial" w:hAnsi="Arial" w:cs="Arial"/>
          <w:sz w:val="20"/>
          <w:szCs w:val="20"/>
        </w:rPr>
        <w:t xml:space="preserve"> plan.</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The project has also undertaken various capacity assessments of CSOs, Political Parties and the NASS. These capacity assessments have guided their work and have been extremely beneficial. In the case of the CSOs, an in-depth assessment was conducted in 2012 and more recently whereby over 600 CSOs</w:t>
      </w:r>
      <w:r w:rsidR="002F6506" w:rsidRPr="0071575C">
        <w:rPr>
          <w:rStyle w:val="FootnoteReference"/>
          <w:rFonts w:ascii="Arial" w:hAnsi="Arial" w:cs="Arial"/>
          <w:sz w:val="20"/>
          <w:szCs w:val="20"/>
        </w:rPr>
        <w:footnoteReference w:id="36"/>
      </w:r>
      <w:r w:rsidRPr="0071575C">
        <w:rPr>
          <w:rFonts w:ascii="Arial" w:hAnsi="Arial" w:cs="Arial"/>
          <w:sz w:val="20"/>
          <w:szCs w:val="20"/>
        </w:rPr>
        <w:t xml:space="preserve"> were assessed and put on a roster. The establishment of the roster has been beneficial both to the actual CSOs assessed and to the project. The procurement time has been cut as requests for proposals are simply sent only to those CSOs</w:t>
      </w:r>
      <w:r w:rsidR="00CA2D72" w:rsidRPr="0071575C">
        <w:rPr>
          <w:rFonts w:ascii="Arial" w:hAnsi="Arial" w:cs="Arial"/>
          <w:sz w:val="20"/>
          <w:szCs w:val="20"/>
        </w:rPr>
        <w:t>,</w:t>
      </w:r>
      <w:r w:rsidRPr="0071575C">
        <w:rPr>
          <w:rFonts w:ascii="Arial" w:hAnsi="Arial" w:cs="Arial"/>
          <w:sz w:val="20"/>
          <w:szCs w:val="20"/>
        </w:rPr>
        <w:t xml:space="preserve"> wh</w:t>
      </w:r>
      <w:r w:rsidR="002F6506" w:rsidRPr="0071575C">
        <w:rPr>
          <w:rFonts w:ascii="Arial" w:hAnsi="Arial" w:cs="Arial"/>
          <w:sz w:val="20"/>
          <w:szCs w:val="20"/>
        </w:rPr>
        <w:t>ich</w:t>
      </w:r>
      <w:r w:rsidRPr="0071575C">
        <w:rPr>
          <w:rFonts w:ascii="Arial" w:hAnsi="Arial" w:cs="Arial"/>
          <w:sz w:val="20"/>
          <w:szCs w:val="20"/>
        </w:rPr>
        <w:t xml:space="preserve"> have already been assessed by the Project, and thus allows the project to quickly respond to needs in certain areas when </w:t>
      </w:r>
      <w:r w:rsidR="00D006FA" w:rsidRPr="0071575C">
        <w:rPr>
          <w:rFonts w:ascii="Arial" w:hAnsi="Arial" w:cs="Arial"/>
          <w:sz w:val="20"/>
          <w:szCs w:val="20"/>
        </w:rPr>
        <w:t>required</w:t>
      </w:r>
      <w:r w:rsidRPr="0071575C">
        <w:rPr>
          <w:rFonts w:ascii="Arial" w:hAnsi="Arial" w:cs="Arial"/>
          <w:sz w:val="20"/>
          <w:szCs w:val="20"/>
        </w:rPr>
        <w:t xml:space="preserve">. The benefit to the CSOs has been well documented during the evaluation team’s field visit as it also enables the individual CSOs to assess their own internal structures and make the </w:t>
      </w:r>
      <w:r w:rsidR="00D006FA" w:rsidRPr="0071575C">
        <w:rPr>
          <w:rFonts w:ascii="Arial" w:hAnsi="Arial" w:cs="Arial"/>
          <w:sz w:val="20"/>
          <w:szCs w:val="20"/>
        </w:rPr>
        <w:t xml:space="preserve">relevant </w:t>
      </w:r>
      <w:r w:rsidRPr="0071575C">
        <w:rPr>
          <w:rFonts w:ascii="Arial" w:hAnsi="Arial" w:cs="Arial"/>
          <w:sz w:val="20"/>
          <w:szCs w:val="20"/>
        </w:rPr>
        <w:t>changes when necessary.</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The project</w:t>
      </w:r>
      <w:r w:rsidR="00D34D32" w:rsidRPr="0071575C">
        <w:rPr>
          <w:rFonts w:ascii="Arial" w:hAnsi="Arial" w:cs="Arial"/>
          <w:sz w:val="20"/>
          <w:szCs w:val="20"/>
        </w:rPr>
        <w:t>’s</w:t>
      </w:r>
      <w:r w:rsidRPr="0071575C">
        <w:rPr>
          <w:rFonts w:ascii="Arial" w:hAnsi="Arial" w:cs="Arial"/>
          <w:sz w:val="20"/>
          <w:szCs w:val="20"/>
        </w:rPr>
        <w:t xml:space="preserve"> strategy to target CSOs, which are based in the States, is welcome and will enable the project to both gather and disseminate information to places where it is needed. This decision to target the lower echelons of society is important if the project is to have its desired impact and should in the future prevent the “donor darlings” from always being recipients of financial and technical benefits.  The training of CSOs in how to make a bid has also been warmly appreciated and has enabled the CSOs to build their capacity in bidding for tenders as well as making the process more competitive but at the same time endeavouring to enable the CSOs to have a level playing field when it comes to presenting proposals.</w:t>
      </w:r>
    </w:p>
    <w:p w:rsidR="00176CC0" w:rsidRPr="0071575C" w:rsidRDefault="00176CC0" w:rsidP="00176CC0">
      <w:pPr>
        <w:rPr>
          <w:rFonts w:ascii="Arial" w:hAnsi="Arial" w:cs="Arial"/>
        </w:rPr>
      </w:pPr>
    </w:p>
    <w:p w:rsidR="00176CC0" w:rsidRPr="0071575C" w:rsidRDefault="009B5015" w:rsidP="00176CC0">
      <w:pPr>
        <w:rPr>
          <w:rFonts w:ascii="Arial" w:hAnsi="Arial" w:cs="Arial"/>
          <w:sz w:val="20"/>
          <w:szCs w:val="20"/>
        </w:rPr>
      </w:pPr>
      <w:r w:rsidRPr="0071575C">
        <w:rPr>
          <w:rFonts w:ascii="Arial" w:hAnsi="Arial" w:cs="Arial"/>
          <w:sz w:val="20"/>
          <w:szCs w:val="20"/>
        </w:rPr>
        <w:t>From</w:t>
      </w:r>
      <w:r w:rsidR="00176CC0" w:rsidRPr="0071575C">
        <w:rPr>
          <w:rFonts w:ascii="Arial" w:hAnsi="Arial" w:cs="Arial"/>
          <w:sz w:val="20"/>
          <w:szCs w:val="20"/>
        </w:rPr>
        <w:t xml:space="preserve"> 2012 to 2014</w:t>
      </w:r>
      <w:r w:rsidR="002F6506" w:rsidRPr="0071575C">
        <w:rPr>
          <w:rFonts w:ascii="Arial" w:hAnsi="Arial" w:cs="Arial"/>
          <w:sz w:val="20"/>
          <w:szCs w:val="20"/>
        </w:rPr>
        <w:t>,</w:t>
      </w:r>
      <w:r w:rsidR="00176CC0" w:rsidRPr="0071575C">
        <w:rPr>
          <w:rFonts w:ascii="Arial" w:hAnsi="Arial" w:cs="Arial"/>
          <w:sz w:val="20"/>
          <w:szCs w:val="20"/>
        </w:rPr>
        <w:t xml:space="preserve"> 18 CSOs (including 6 women’s groups) were awarded grant</w:t>
      </w:r>
      <w:r w:rsidRPr="0071575C">
        <w:rPr>
          <w:rFonts w:ascii="Arial" w:hAnsi="Arial" w:cs="Arial"/>
          <w:sz w:val="20"/>
          <w:szCs w:val="20"/>
        </w:rPr>
        <w:t xml:space="preserve">s for an approximate amount of </w:t>
      </w:r>
      <w:r w:rsidR="00176CC0" w:rsidRPr="0071575C">
        <w:rPr>
          <w:rFonts w:ascii="Arial" w:hAnsi="Arial" w:cs="Arial"/>
          <w:sz w:val="20"/>
          <w:szCs w:val="20"/>
        </w:rPr>
        <w:t>US</w:t>
      </w:r>
      <w:r w:rsidRPr="0071575C">
        <w:rPr>
          <w:rFonts w:ascii="Arial" w:hAnsi="Arial" w:cs="Arial"/>
          <w:sz w:val="20"/>
          <w:szCs w:val="20"/>
        </w:rPr>
        <w:t>D$</w:t>
      </w:r>
      <w:r w:rsidR="00176CC0" w:rsidRPr="0071575C">
        <w:rPr>
          <w:rFonts w:ascii="Arial" w:hAnsi="Arial" w:cs="Arial"/>
          <w:sz w:val="20"/>
          <w:szCs w:val="20"/>
        </w:rPr>
        <w:t>1,336,000</w:t>
      </w:r>
      <w:r w:rsidR="00176CC0" w:rsidRPr="0071575C">
        <w:rPr>
          <w:rStyle w:val="FootnoteReference"/>
          <w:rFonts w:ascii="Arial" w:hAnsi="Arial" w:cs="Arial"/>
          <w:sz w:val="20"/>
          <w:szCs w:val="20"/>
        </w:rPr>
        <w:footnoteReference w:id="37"/>
      </w:r>
      <w:r w:rsidR="00791428" w:rsidRPr="0071575C">
        <w:rPr>
          <w:rFonts w:ascii="Arial" w:hAnsi="Arial" w:cs="Arial"/>
          <w:sz w:val="20"/>
          <w:szCs w:val="20"/>
        </w:rPr>
        <w:t>.</w:t>
      </w:r>
      <w:r w:rsidR="00176CC0" w:rsidRPr="0071575C">
        <w:rPr>
          <w:rFonts w:ascii="Arial" w:hAnsi="Arial" w:cs="Arial"/>
          <w:sz w:val="20"/>
          <w:szCs w:val="20"/>
        </w:rPr>
        <w:t xml:space="preserve"> The recipients of the grants had stringent reporting </w:t>
      </w:r>
      <w:r w:rsidR="00CA7BF6" w:rsidRPr="0071575C">
        <w:rPr>
          <w:rFonts w:ascii="Arial" w:hAnsi="Arial" w:cs="Arial"/>
          <w:sz w:val="20"/>
          <w:szCs w:val="20"/>
        </w:rPr>
        <w:t>requirements, which</w:t>
      </w:r>
      <w:r w:rsidR="00176CC0" w:rsidRPr="0071575C">
        <w:rPr>
          <w:rFonts w:ascii="Arial" w:hAnsi="Arial" w:cs="Arial"/>
          <w:sz w:val="20"/>
          <w:szCs w:val="20"/>
        </w:rPr>
        <w:t xml:space="preserve"> in some cases proved to be cumbersome and took away essential staff from other activities. </w:t>
      </w:r>
      <w:r w:rsidR="00CA7BF6" w:rsidRPr="0071575C">
        <w:rPr>
          <w:rFonts w:ascii="Arial" w:hAnsi="Arial" w:cs="Arial"/>
          <w:sz w:val="20"/>
          <w:szCs w:val="20"/>
        </w:rPr>
        <w:t xml:space="preserve">These group activities were monitored. The importance of monitoring cannot be underestimated, as it is important to examine to what </w:t>
      </w:r>
      <w:r w:rsidRPr="0071575C">
        <w:rPr>
          <w:rFonts w:ascii="Arial" w:hAnsi="Arial" w:cs="Arial"/>
          <w:sz w:val="20"/>
          <w:szCs w:val="20"/>
        </w:rPr>
        <w:t>extent</w:t>
      </w:r>
      <w:r w:rsidR="00176CC0" w:rsidRPr="0071575C">
        <w:rPr>
          <w:rFonts w:ascii="Arial" w:hAnsi="Arial" w:cs="Arial"/>
          <w:sz w:val="20"/>
          <w:szCs w:val="20"/>
        </w:rPr>
        <w:t xml:space="preserve"> which activities of the Programme have benefited the beneficiaries, particularly at the grassroots level. While there were benefits, CSOs and other beneficiary organisations, for example, are yet to establish a mechanism to measure the true extent of benefits at the grassroots level.</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After the review in 2012 and according to the DGD II roadmap, the project has decided to extend their reach to CSOs at the grassroots. Nevertheless, due to the fact that financial awards are only given to those who have been assessed and are indeed subject to a certain criteria, there is the danger of excluding many C</w:t>
      </w:r>
      <w:r w:rsidR="009B5015" w:rsidRPr="0071575C">
        <w:rPr>
          <w:rFonts w:ascii="Arial" w:hAnsi="Arial" w:cs="Arial"/>
          <w:sz w:val="20"/>
          <w:szCs w:val="20"/>
        </w:rPr>
        <w:t>SOs</w:t>
      </w:r>
      <w:r w:rsidRPr="0071575C">
        <w:rPr>
          <w:rFonts w:ascii="Arial" w:hAnsi="Arial" w:cs="Arial"/>
          <w:sz w:val="20"/>
          <w:szCs w:val="20"/>
        </w:rPr>
        <w:t xml:space="preserve"> </w:t>
      </w:r>
      <w:r w:rsidR="002F6506" w:rsidRPr="0071575C">
        <w:rPr>
          <w:rFonts w:ascii="Arial" w:hAnsi="Arial" w:cs="Arial"/>
          <w:sz w:val="20"/>
          <w:szCs w:val="20"/>
        </w:rPr>
        <w:t>that</w:t>
      </w:r>
      <w:r w:rsidRPr="0071575C">
        <w:rPr>
          <w:rFonts w:ascii="Arial" w:hAnsi="Arial" w:cs="Arial"/>
          <w:sz w:val="20"/>
          <w:szCs w:val="20"/>
        </w:rPr>
        <w:t xml:space="preserve"> may not have the financial and institutional capacity but are better placed to carry out the activities and influence the process and can better </w:t>
      </w:r>
      <w:r w:rsidR="009B5015" w:rsidRPr="0071575C">
        <w:rPr>
          <w:rFonts w:ascii="Arial" w:hAnsi="Arial" w:cs="Arial"/>
          <w:sz w:val="20"/>
          <w:szCs w:val="20"/>
        </w:rPr>
        <w:t>access those groups who have until</w:t>
      </w:r>
      <w:r w:rsidRPr="0071575C">
        <w:rPr>
          <w:rFonts w:ascii="Arial" w:hAnsi="Arial" w:cs="Arial"/>
          <w:sz w:val="20"/>
          <w:szCs w:val="20"/>
        </w:rPr>
        <w:t xml:space="preserve"> now been traditionally disenfranchised from the process. This is particularly pertinent in the more rural areas of the </w:t>
      </w:r>
      <w:r w:rsidR="003944DF" w:rsidRPr="0071575C">
        <w:rPr>
          <w:rFonts w:ascii="Arial" w:hAnsi="Arial" w:cs="Arial"/>
          <w:sz w:val="20"/>
          <w:szCs w:val="20"/>
        </w:rPr>
        <w:t>country.</w:t>
      </w:r>
      <w:r w:rsidR="00557DCB" w:rsidRPr="0071575C">
        <w:rPr>
          <w:rFonts w:ascii="Arial" w:hAnsi="Arial" w:cs="Arial"/>
          <w:sz w:val="20"/>
          <w:szCs w:val="20"/>
        </w:rPr>
        <w:t xml:space="preserve">  </w:t>
      </w:r>
      <w:r w:rsidR="00885EAB" w:rsidRPr="0071575C">
        <w:rPr>
          <w:rFonts w:ascii="Arial" w:hAnsi="Arial" w:cs="Arial"/>
          <w:sz w:val="20"/>
          <w:szCs w:val="20"/>
        </w:rPr>
        <w:t>Notwithstanding, t</w:t>
      </w:r>
      <w:r w:rsidR="00557DCB" w:rsidRPr="0071575C">
        <w:rPr>
          <w:rFonts w:ascii="Arial" w:hAnsi="Arial" w:cs="Arial"/>
          <w:sz w:val="20"/>
          <w:szCs w:val="20"/>
        </w:rPr>
        <w:t xml:space="preserve">he roster is being constantly updated and may provide an opportunity for other CSOs to </w:t>
      </w:r>
      <w:r w:rsidR="00885EAB" w:rsidRPr="0071575C">
        <w:rPr>
          <w:rFonts w:ascii="Arial" w:hAnsi="Arial" w:cs="Arial"/>
          <w:sz w:val="20"/>
          <w:szCs w:val="20"/>
        </w:rPr>
        <w:t>access i</w:t>
      </w:r>
      <w:r w:rsidR="00557DCB" w:rsidRPr="0071575C">
        <w:rPr>
          <w:rFonts w:ascii="Arial" w:hAnsi="Arial" w:cs="Arial"/>
          <w:sz w:val="20"/>
          <w:szCs w:val="20"/>
        </w:rPr>
        <w:t xml:space="preserve">t, however this would be contingent on said CSOs complying with the evaluation criteria. </w:t>
      </w:r>
    </w:p>
    <w:p w:rsidR="00176CC0" w:rsidRPr="0071575C" w:rsidRDefault="00176CC0" w:rsidP="00176CC0">
      <w:pPr>
        <w:rPr>
          <w:rFonts w:ascii="Arial" w:hAnsi="Arial" w:cs="Arial"/>
        </w:rPr>
      </w:pPr>
    </w:p>
    <w:p w:rsidR="00176CC0" w:rsidRPr="0071575C" w:rsidRDefault="00176CC0" w:rsidP="00176CC0">
      <w:pPr>
        <w:rPr>
          <w:rFonts w:ascii="Arial" w:hAnsi="Arial" w:cs="Arial"/>
        </w:rPr>
      </w:pPr>
      <w:r w:rsidRPr="0071575C">
        <w:rPr>
          <w:rFonts w:ascii="Arial" w:hAnsi="Arial" w:cs="Arial"/>
          <w:sz w:val="20"/>
          <w:szCs w:val="20"/>
        </w:rPr>
        <w:t xml:space="preserve">As was aforementioned, one of the key strengths of the project is to mobilise key </w:t>
      </w:r>
      <w:proofErr w:type="spellStart"/>
      <w:r w:rsidRPr="0071575C">
        <w:rPr>
          <w:rFonts w:ascii="Arial" w:hAnsi="Arial" w:cs="Arial"/>
          <w:sz w:val="20"/>
          <w:szCs w:val="20"/>
        </w:rPr>
        <w:t>actors</w:t>
      </w:r>
      <w:proofErr w:type="spellEnd"/>
      <w:r w:rsidRPr="0071575C">
        <w:rPr>
          <w:rFonts w:ascii="Arial" w:hAnsi="Arial" w:cs="Arial"/>
          <w:sz w:val="20"/>
          <w:szCs w:val="20"/>
        </w:rPr>
        <w:t xml:space="preserve"> involved in the process and to bring these together to promote and advocate for certain strategies. This capacity has been paramount in the constitutional and electoral reform process </w:t>
      </w:r>
      <w:r w:rsidR="002F6506" w:rsidRPr="0071575C">
        <w:rPr>
          <w:rFonts w:ascii="Arial" w:hAnsi="Arial" w:cs="Arial"/>
          <w:sz w:val="20"/>
          <w:szCs w:val="20"/>
        </w:rPr>
        <w:t>as well as the dissemination of the Freedom of Information Act</w:t>
      </w:r>
      <w:r w:rsidR="002F6506" w:rsidRPr="0071575C">
        <w:rPr>
          <w:rStyle w:val="FootnoteReference"/>
          <w:rFonts w:ascii="Arial" w:hAnsi="Arial" w:cs="Arial"/>
          <w:sz w:val="20"/>
          <w:szCs w:val="20"/>
        </w:rPr>
        <w:footnoteReference w:id="38"/>
      </w:r>
      <w:r w:rsidR="002F6506" w:rsidRPr="0071575C">
        <w:rPr>
          <w:rFonts w:ascii="Arial" w:hAnsi="Arial" w:cs="Arial"/>
          <w:sz w:val="20"/>
          <w:szCs w:val="20"/>
        </w:rPr>
        <w:t xml:space="preserve"> </w:t>
      </w:r>
      <w:r w:rsidRPr="0071575C">
        <w:rPr>
          <w:rFonts w:ascii="Arial" w:hAnsi="Arial" w:cs="Arial"/>
          <w:sz w:val="20"/>
          <w:szCs w:val="20"/>
        </w:rPr>
        <w:t>and has enabled more marginalised groups in</w:t>
      </w:r>
      <w:r w:rsidR="009B5015" w:rsidRPr="0071575C">
        <w:rPr>
          <w:rFonts w:ascii="Arial" w:hAnsi="Arial" w:cs="Arial"/>
          <w:sz w:val="20"/>
          <w:szCs w:val="20"/>
        </w:rPr>
        <w:t>cluding women, PWDs and youth</w:t>
      </w:r>
      <w:r w:rsidRPr="0071575C">
        <w:rPr>
          <w:rFonts w:ascii="Arial" w:hAnsi="Arial" w:cs="Arial"/>
          <w:sz w:val="20"/>
          <w:szCs w:val="20"/>
        </w:rPr>
        <w:t xml:space="preserve"> not only</w:t>
      </w:r>
      <w:r w:rsidR="009B5015" w:rsidRPr="0071575C">
        <w:rPr>
          <w:rFonts w:ascii="Arial" w:hAnsi="Arial" w:cs="Arial"/>
          <w:sz w:val="20"/>
          <w:szCs w:val="20"/>
        </w:rPr>
        <w:t xml:space="preserve"> to</w:t>
      </w:r>
      <w:r w:rsidRPr="0071575C">
        <w:rPr>
          <w:rFonts w:ascii="Arial" w:hAnsi="Arial" w:cs="Arial"/>
          <w:sz w:val="20"/>
          <w:szCs w:val="20"/>
        </w:rPr>
        <w:t xml:space="preserve"> be part of this process but has enabled them to access the key actors in the process, including INEC and political parties. </w:t>
      </w:r>
      <w:r w:rsidRPr="0071575C">
        <w:rPr>
          <w:rFonts w:ascii="Arial" w:hAnsi="Arial" w:cs="Arial"/>
          <w:b/>
          <w:sz w:val="20"/>
          <w:szCs w:val="20"/>
        </w:rPr>
        <w:t>The added value of these links cannot be underestimated and these groups including the political parties and indeed INEC have fed the NASS with their recommendations for the upcoming constitutional and electoral reform</w:t>
      </w:r>
      <w:r w:rsidRPr="0071575C">
        <w:rPr>
          <w:rFonts w:ascii="Arial" w:hAnsi="Arial" w:cs="Arial"/>
          <w:b/>
        </w:rPr>
        <w:t>.</w:t>
      </w:r>
      <w:r w:rsidRPr="0071575C">
        <w:rPr>
          <w:rFonts w:ascii="Arial" w:hAnsi="Arial" w:cs="Arial"/>
        </w:rPr>
        <w:t xml:space="preserve"> </w:t>
      </w:r>
    </w:p>
    <w:p w:rsidR="00176CC0" w:rsidRPr="0071575C" w:rsidRDefault="00176CC0" w:rsidP="00176CC0">
      <w:pPr>
        <w:pStyle w:val="Heading2"/>
        <w:ind w:left="576"/>
        <w:rPr>
          <w:rFonts w:ascii="Arial" w:hAnsi="Arial" w:cs="Arial"/>
          <w:sz w:val="24"/>
          <w:szCs w:val="24"/>
        </w:rPr>
      </w:pPr>
      <w:bookmarkStart w:id="148" w:name="_Toc385933925"/>
      <w:bookmarkStart w:id="149" w:name="_Toc385934435"/>
      <w:bookmarkStart w:id="150" w:name="_Toc261174470"/>
      <w:bookmarkStart w:id="151" w:name="_Toc261207167"/>
      <w:bookmarkStart w:id="152" w:name="_Toc387825659"/>
      <w:r w:rsidRPr="0071575C">
        <w:rPr>
          <w:rFonts w:ascii="Arial" w:hAnsi="Arial" w:cs="Arial"/>
          <w:sz w:val="24"/>
          <w:szCs w:val="24"/>
        </w:rPr>
        <w:t>Indicators of Efficiency</w:t>
      </w:r>
      <w:bookmarkEnd w:id="148"/>
      <w:bookmarkEnd w:id="149"/>
      <w:bookmarkEnd w:id="150"/>
      <w:bookmarkEnd w:id="151"/>
      <w:bookmarkEnd w:id="152"/>
    </w:p>
    <w:p w:rsidR="00885EAB" w:rsidRPr="0071575C" w:rsidRDefault="001C40C7"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1C40C7">
        <w:rPr>
          <w:rFonts w:ascii="Arial" w:hAnsi="Arial" w:cs="Arial"/>
          <w:noProof/>
          <w:color w:val="auto"/>
          <w:sz w:val="20"/>
          <w:szCs w:val="20"/>
          <w:lang w:val="en-US"/>
        </w:rPr>
        <w:pict>
          <v:roundrect id="_x0000_s1030" style="position:absolute;left:0;text-align:left;margin-left:0;margin-top:3pt;width:207pt;height:171pt;z-index:251668480;visibility:visible"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" fillcolor="#edeff3" strokecolor="#95a3ba" strokeweight="2.5pt">
            <v:stroke dashstyle="1 1" endcap="round"/>
            <v:shadow color="#868686" opacity="49150f"/>
            <v:textbox>
              <w:txbxContent>
                <w:p w:rsidR="00837C46" w:rsidRDefault="00837C46" w:rsidP="00176CC0">
                  <w:pPr>
                    <w:rPr>
                      <w:sz w:val="16"/>
                      <w:szCs w:val="16"/>
                    </w:rPr>
                  </w:pPr>
                  <w:r w:rsidRPr="00FA2CAA">
                    <w:rPr>
                      <w:sz w:val="16"/>
                      <w:szCs w:val="16"/>
                    </w:rPr>
                    <w:t>“</w:t>
                  </w:r>
                  <w:r>
                    <w:rPr>
                      <w:sz w:val="16"/>
                      <w:szCs w:val="16"/>
                    </w:rPr>
                    <w:t>…</w:t>
                  </w:r>
                  <w:r w:rsidRPr="00FA2CAA">
                    <w:rPr>
                      <w:sz w:val="16"/>
                      <w:szCs w:val="16"/>
                    </w:rPr>
                    <w:t xml:space="preserve">while the sole responsibility for the conduct of elections lay squarely on the shoulders of the INEC, it is also to be clearly understood that we </w:t>
                  </w:r>
                  <w:r>
                    <w:rPr>
                      <w:sz w:val="16"/>
                      <w:szCs w:val="16"/>
                    </w:rPr>
                    <w:t>all have our part to play in making elections freer and more credible.”  We can deploy all the structures, processes, personnel and technology towards credible elections; we will still need the collective support of all stakeholders – political parties, civil society organizations, security agencies, professional bodies, and the general public to enable our systems and personnel operate maximally.”</w:t>
                  </w:r>
                </w:p>
                <w:p w:rsidR="00837C46" w:rsidRPr="00FA2CAA" w:rsidRDefault="00837C46" w:rsidP="00176CC0">
                  <w:pPr>
                    <w:rPr>
                      <w:b/>
                      <w:sz w:val="16"/>
                      <w:szCs w:val="16"/>
                    </w:rPr>
                  </w:pPr>
                  <w:proofErr w:type="spellStart"/>
                  <w:r w:rsidRPr="00FA2CAA">
                    <w:rPr>
                      <w:b/>
                      <w:sz w:val="16"/>
                      <w:szCs w:val="16"/>
                    </w:rPr>
                    <w:t>Attahiru</w:t>
                  </w:r>
                  <w:proofErr w:type="spellEnd"/>
                  <w:r w:rsidRPr="00FA2CAA">
                    <w:rPr>
                      <w:b/>
                      <w:sz w:val="16"/>
                      <w:szCs w:val="16"/>
                    </w:rPr>
                    <w:t xml:space="preserve"> M Jega 9</w:t>
                  </w:r>
                  <w:r w:rsidRPr="00FA2CAA">
                    <w:rPr>
                      <w:b/>
                      <w:sz w:val="16"/>
                      <w:szCs w:val="16"/>
                      <w:vertAlign w:val="superscript"/>
                    </w:rPr>
                    <w:t>th</w:t>
                  </w:r>
                  <w:r w:rsidRPr="00FA2CAA">
                    <w:rPr>
                      <w:b/>
                      <w:sz w:val="16"/>
                      <w:szCs w:val="16"/>
                    </w:rPr>
                    <w:t xml:space="preserve"> July 2013</w:t>
                  </w:r>
                </w:p>
              </w:txbxContent>
            </v:textbox>
            <w10:wrap type="square"/>
          </v:roundrect>
        </w:pict>
      </w:r>
      <w:r w:rsidR="00176CC0" w:rsidRPr="0071575C">
        <w:rPr>
          <w:rFonts w:ascii="Arial" w:hAnsi="Arial" w:cs="Arial"/>
          <w:b/>
          <w:sz w:val="20"/>
          <w:szCs w:val="20"/>
        </w:rPr>
        <w:t>Indicators of efficiency</w:t>
      </w:r>
      <w:r w:rsidR="00176CC0" w:rsidRPr="0071575C">
        <w:rPr>
          <w:rFonts w:ascii="Arial" w:hAnsi="Arial" w:cs="Arial"/>
          <w:sz w:val="20"/>
          <w:szCs w:val="20"/>
        </w:rPr>
        <w:t xml:space="preserve"> were </w:t>
      </w:r>
      <w:r w:rsidR="00791428" w:rsidRPr="0071575C">
        <w:rPr>
          <w:rFonts w:ascii="Arial" w:hAnsi="Arial" w:cs="Arial"/>
          <w:sz w:val="20"/>
          <w:szCs w:val="20"/>
        </w:rPr>
        <w:t>appropriate;</w:t>
      </w:r>
      <w:r w:rsidR="00176CC0" w:rsidRPr="0071575C">
        <w:rPr>
          <w:rFonts w:ascii="Arial" w:hAnsi="Arial" w:cs="Arial"/>
          <w:sz w:val="20"/>
          <w:szCs w:val="20"/>
        </w:rPr>
        <w:t xml:space="preserve"> however, some were vague and/or ambitious. The drafting of the indicators and in some instances the baselines has meant that especially in the area of gender, some international partners have been disappointed with the results so far despite the huge efforts and small gains provided by the project. Furthermore, the indicators of efficiency for INEC may also be over ambitious as the result to have credible elections not only relies on its technical ability to perform but can be influenced by many external factors such as electoral violence, disgruntlement of the results by the political parties and/or public, an unequal level playing field amongst candidates and various other aspects which cannot be entirely controlled by the project. </w:t>
      </w:r>
    </w:p>
    <w:p w:rsidR="00885EAB" w:rsidRPr="0071575C" w:rsidRDefault="00885EAB"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176CC0" w:rsidRPr="0071575C" w:rsidRDefault="00176CC0" w:rsidP="00176CC0">
      <w:pPr>
        <w:pStyle w:val="Heading2"/>
        <w:ind w:left="576"/>
        <w:rPr>
          <w:rFonts w:ascii="Arial" w:hAnsi="Arial" w:cs="Arial"/>
          <w:sz w:val="24"/>
          <w:szCs w:val="24"/>
        </w:rPr>
      </w:pPr>
      <w:bookmarkStart w:id="153" w:name="_Toc385933926"/>
      <w:bookmarkStart w:id="154" w:name="_Toc385934436"/>
      <w:bookmarkStart w:id="155" w:name="_Toc261174471"/>
      <w:bookmarkStart w:id="156" w:name="_Toc261207168"/>
      <w:bookmarkStart w:id="157" w:name="_Toc387825660"/>
      <w:r w:rsidRPr="0071575C">
        <w:rPr>
          <w:rFonts w:ascii="Arial" w:hAnsi="Arial" w:cs="Arial"/>
          <w:sz w:val="24"/>
          <w:szCs w:val="24"/>
        </w:rPr>
        <w:t>Donor Input and Technical Assistance</w:t>
      </w:r>
      <w:bookmarkEnd w:id="153"/>
      <w:bookmarkEnd w:id="154"/>
      <w:bookmarkEnd w:id="155"/>
      <w:bookmarkEnd w:id="156"/>
      <w:bookmarkEnd w:id="157"/>
    </w:p>
    <w:p w:rsidR="00176CC0" w:rsidRDefault="00176CC0"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71575C">
        <w:rPr>
          <w:rFonts w:ascii="Arial" w:hAnsi="Arial" w:cs="Arial"/>
          <w:bCs/>
          <w:iCs/>
          <w:sz w:val="20"/>
          <w:szCs w:val="20"/>
        </w:rPr>
        <w:t>Donor inputs</w:t>
      </w:r>
      <w:r w:rsidRPr="0071575C">
        <w:rPr>
          <w:rFonts w:ascii="Arial" w:hAnsi="Arial" w:cs="Arial"/>
          <w:sz w:val="20"/>
          <w:szCs w:val="20"/>
        </w:rPr>
        <w:t xml:space="preserve"> for implementation of the programme were proposed to follow the UNDP partnership approach, with mobilised resources combined in a ‘basket fund’. The basket is made up of four international partners, the European Union, Canada, UK and </w:t>
      </w:r>
      <w:r w:rsidR="00557DCB" w:rsidRPr="0071575C">
        <w:rPr>
          <w:rFonts w:ascii="Arial" w:hAnsi="Arial" w:cs="Arial"/>
          <w:sz w:val="20"/>
          <w:szCs w:val="20"/>
        </w:rPr>
        <w:t>KOIKA</w:t>
      </w:r>
      <w:r w:rsidRPr="0071575C">
        <w:rPr>
          <w:rFonts w:ascii="Arial" w:hAnsi="Arial" w:cs="Arial"/>
          <w:sz w:val="20"/>
          <w:szCs w:val="20"/>
        </w:rPr>
        <w:t>. UNDP is also a key contributor to the project. The EU, Canada and K</w:t>
      </w:r>
      <w:r w:rsidR="00885EAB" w:rsidRPr="0071575C">
        <w:rPr>
          <w:rFonts w:ascii="Arial" w:hAnsi="Arial" w:cs="Arial"/>
          <w:sz w:val="20"/>
          <w:szCs w:val="20"/>
        </w:rPr>
        <w:t xml:space="preserve">OIKA </w:t>
      </w:r>
      <w:r w:rsidRPr="0071575C">
        <w:rPr>
          <w:rFonts w:ascii="Arial" w:hAnsi="Arial" w:cs="Arial"/>
          <w:sz w:val="20"/>
          <w:szCs w:val="20"/>
        </w:rPr>
        <w:t xml:space="preserve">contribute solely to DGD II and are not supporting any other activities related to the electoral process outside of the basket. The project has enjoyed a decent flow of funds; however, </w:t>
      </w:r>
      <w:r w:rsidRPr="0071575C">
        <w:rPr>
          <w:rFonts w:ascii="Arial" w:hAnsi="Arial" w:cs="Arial"/>
          <w:b/>
          <w:sz w:val="20"/>
          <w:szCs w:val="20"/>
        </w:rPr>
        <w:t>4</w:t>
      </w:r>
      <w:r w:rsidR="00885EAB" w:rsidRPr="0071575C">
        <w:rPr>
          <w:rFonts w:ascii="Arial" w:hAnsi="Arial" w:cs="Arial"/>
          <w:b/>
          <w:sz w:val="20"/>
          <w:szCs w:val="20"/>
        </w:rPr>
        <w:t>6</w:t>
      </w:r>
      <w:r w:rsidRPr="0071575C">
        <w:rPr>
          <w:rFonts w:ascii="Arial" w:hAnsi="Arial" w:cs="Arial"/>
          <w:b/>
          <w:sz w:val="20"/>
          <w:szCs w:val="20"/>
        </w:rPr>
        <w:t>% of the funds are still to be poured into the basket with only 10 months to go to the election</w:t>
      </w:r>
      <w:r w:rsidRPr="0071575C">
        <w:rPr>
          <w:rFonts w:ascii="Arial" w:hAnsi="Arial" w:cs="Arial"/>
          <w:sz w:val="20"/>
          <w:szCs w:val="20"/>
        </w:rPr>
        <w:t xml:space="preserve">. DFID runs similar projects with mostly national partners, however it is unclear to what extent work plans and activity outcomes are shared in practice. The fact that partners such as DFID and USAID have similarly targeted projects makes it very important to ensure effective coordination and collaboration by all members. At present, although both sides claim (UNDP and other International Partners) that they are sharing information, there is a disjoint in the information provided which has led to an underlying tension between some partners and UNDP DGD II. </w:t>
      </w:r>
      <w:r w:rsidRPr="0071575C">
        <w:rPr>
          <w:rFonts w:ascii="Arial" w:hAnsi="Arial" w:cs="Arial"/>
          <w:b/>
          <w:sz w:val="20"/>
          <w:szCs w:val="20"/>
        </w:rPr>
        <w:t>Both parties need to engage in dialogue to iron out the creases and to ensure maximum collaboration between all the entities in order to ensure maximum benefits are derived from all projects concerned.</w:t>
      </w:r>
      <w:r w:rsidRPr="0071575C">
        <w:rPr>
          <w:rFonts w:ascii="Arial" w:hAnsi="Arial" w:cs="Arial"/>
          <w:sz w:val="20"/>
          <w:szCs w:val="20"/>
        </w:rPr>
        <w:t xml:space="preserve"> Despite this tension, the evaluation team could not find duplication of efforts, but more duplication of ideas but tackled at from different perspectives. </w:t>
      </w:r>
      <w:r w:rsidRPr="0071575C">
        <w:rPr>
          <w:rFonts w:ascii="Arial" w:hAnsi="Arial" w:cs="Arial"/>
          <w:b/>
          <w:sz w:val="20"/>
          <w:szCs w:val="20"/>
        </w:rPr>
        <w:t>The efficiency and effectiveness of all projects concerned could all benefit from these diverse approaches and effective and cordial ways should be sought to enhance the best interests of deepening democracy in Nigeria.</w:t>
      </w:r>
      <w:r w:rsidRPr="0071575C">
        <w:rPr>
          <w:rFonts w:ascii="Arial" w:hAnsi="Arial" w:cs="Arial"/>
          <w:sz w:val="20"/>
          <w:szCs w:val="20"/>
        </w:rPr>
        <w:t xml:space="preserve"> </w:t>
      </w:r>
    </w:p>
    <w:p w:rsidR="00296562" w:rsidRDefault="00296562"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296562" w:rsidRPr="0071575C" w:rsidRDefault="00296562"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Pr>
          <w:rFonts w:ascii="Arial" w:hAnsi="Arial" w:cs="Arial"/>
          <w:sz w:val="20"/>
          <w:szCs w:val="20"/>
        </w:rPr>
        <w:t xml:space="preserve">Many of the fliers, brochures and booklets supported by the project do not always reflect the donor’s support, and as a result very few of the products highlight the logos or acknowledge the </w:t>
      </w:r>
      <w:r w:rsidR="002974F5">
        <w:rPr>
          <w:rFonts w:ascii="Arial" w:hAnsi="Arial" w:cs="Arial"/>
          <w:sz w:val="20"/>
          <w:szCs w:val="20"/>
        </w:rPr>
        <w:t xml:space="preserve">support by the international partners. Although it is sometimes not required to acknowledge the donors support, in the case of the EU, this is stipulated in the contracting agreement, and in the majority of cases, banners are the places where their support are most acknowledged. Some produced booklets do highlight the </w:t>
      </w:r>
      <w:r w:rsidR="00B342C6">
        <w:rPr>
          <w:rFonts w:ascii="Arial" w:hAnsi="Arial" w:cs="Arial"/>
          <w:sz w:val="20"/>
          <w:szCs w:val="20"/>
        </w:rPr>
        <w:t>donors’</w:t>
      </w:r>
      <w:r w:rsidR="002974F5">
        <w:rPr>
          <w:rFonts w:ascii="Arial" w:hAnsi="Arial" w:cs="Arial"/>
          <w:sz w:val="20"/>
          <w:szCs w:val="20"/>
        </w:rPr>
        <w:t xml:space="preserve"> </w:t>
      </w:r>
      <w:r w:rsidR="00B342C6">
        <w:rPr>
          <w:rFonts w:ascii="Arial" w:hAnsi="Arial" w:cs="Arial"/>
          <w:sz w:val="20"/>
          <w:szCs w:val="20"/>
        </w:rPr>
        <w:t>logos;</w:t>
      </w:r>
      <w:r w:rsidR="002974F5">
        <w:rPr>
          <w:rFonts w:ascii="Arial" w:hAnsi="Arial" w:cs="Arial"/>
          <w:sz w:val="20"/>
          <w:szCs w:val="20"/>
        </w:rPr>
        <w:t xml:space="preserve"> however in the majority of the material that the evaluation received, this was not the case.</w:t>
      </w:r>
    </w:p>
    <w:p w:rsidR="00176CC0" w:rsidRDefault="00176CC0"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176CC0" w:rsidRPr="0071575C" w:rsidRDefault="00176CC0" w:rsidP="00176CC0">
      <w:pPr>
        <w:pStyle w:val="Heading2"/>
        <w:spacing w:before="0" w:after="0" w:line="312" w:lineRule="auto"/>
        <w:ind w:left="576"/>
        <w:rPr>
          <w:rFonts w:ascii="Arial" w:hAnsi="Arial" w:cs="Arial"/>
          <w:sz w:val="24"/>
          <w:szCs w:val="24"/>
        </w:rPr>
      </w:pPr>
      <w:bookmarkStart w:id="158" w:name="_Toc311279495"/>
      <w:bookmarkStart w:id="159" w:name="_Toc315345566"/>
      <w:bookmarkStart w:id="160" w:name="_Toc385933927"/>
      <w:bookmarkStart w:id="161" w:name="_Toc385934437"/>
      <w:bookmarkStart w:id="162" w:name="_Toc261174472"/>
      <w:bookmarkStart w:id="163" w:name="_Toc261207169"/>
      <w:bookmarkStart w:id="164" w:name="_Toc387825661"/>
      <w:r w:rsidRPr="0071575C">
        <w:rPr>
          <w:rFonts w:ascii="Arial" w:hAnsi="Arial" w:cs="Arial"/>
          <w:sz w:val="24"/>
          <w:szCs w:val="24"/>
        </w:rPr>
        <w:t>Efficiency by Components</w:t>
      </w:r>
      <w:bookmarkEnd w:id="158"/>
      <w:bookmarkEnd w:id="159"/>
      <w:bookmarkEnd w:id="160"/>
      <w:bookmarkEnd w:id="161"/>
      <w:bookmarkEnd w:id="162"/>
      <w:bookmarkEnd w:id="163"/>
      <w:bookmarkEnd w:id="164"/>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The project is split </w:t>
      </w:r>
      <w:r w:rsidRPr="00B342C6">
        <w:rPr>
          <w:rFonts w:ascii="Arial" w:hAnsi="Arial" w:cs="Arial"/>
          <w:color w:val="auto"/>
          <w:sz w:val="20"/>
          <w:szCs w:val="20"/>
        </w:rPr>
        <w:t xml:space="preserve">into four components and is budgeted at a total of </w:t>
      </w:r>
      <w:r w:rsidR="003064B2" w:rsidRPr="00B342C6">
        <w:rPr>
          <w:rFonts w:ascii="Arial" w:hAnsi="Arial" w:cs="Arial"/>
          <w:color w:val="auto"/>
          <w:sz w:val="20"/>
          <w:szCs w:val="20"/>
          <w:lang w:val="en-US" w:eastAsia="es-ES"/>
        </w:rPr>
        <w:t>$ 53,210,641</w:t>
      </w:r>
      <w:r w:rsidR="00B342C6">
        <w:rPr>
          <w:rFonts w:ascii="Arial" w:hAnsi="Arial" w:cs="Arial"/>
          <w:color w:val="auto"/>
          <w:sz w:val="20"/>
          <w:szCs w:val="20"/>
          <w:lang w:val="en-US" w:eastAsia="es-ES"/>
        </w:rPr>
        <w:t>.</w:t>
      </w:r>
      <w:r w:rsidR="003064B2" w:rsidRPr="00B342C6">
        <w:rPr>
          <w:rFonts w:ascii="Arial" w:hAnsi="Arial" w:cs="Arial"/>
          <w:color w:val="auto"/>
          <w:sz w:val="20"/>
          <w:szCs w:val="20"/>
          <w:lang w:val="en-US" w:eastAsia="es-ES"/>
        </w:rPr>
        <w:t xml:space="preserve"> </w:t>
      </w:r>
      <w:r w:rsidRPr="00B342C6">
        <w:rPr>
          <w:rFonts w:ascii="Arial" w:hAnsi="Arial" w:cs="Arial"/>
          <w:color w:val="auto"/>
          <w:sz w:val="20"/>
          <w:szCs w:val="20"/>
        </w:rPr>
        <w:t>The following graph illustrates how the funds are divided up between the four components and the project management between the two phases (Phase I – June</w:t>
      </w:r>
      <w:r w:rsidRPr="0071575C">
        <w:rPr>
          <w:rFonts w:ascii="Arial" w:hAnsi="Arial" w:cs="Arial"/>
          <w:sz w:val="20"/>
          <w:szCs w:val="20"/>
        </w:rPr>
        <w:t xml:space="preserve"> 2012 – December 2013 and Phase II – January 2014 – December 2015).</w:t>
      </w:r>
    </w:p>
    <w:p w:rsidR="00BC129D" w:rsidRPr="0071575C" w:rsidRDefault="00BC129D" w:rsidP="00176CC0">
      <w:pPr>
        <w:rPr>
          <w:rFonts w:ascii="Arial" w:hAnsi="Arial" w:cs="Arial"/>
        </w:rPr>
      </w:pPr>
    </w:p>
    <w:p w:rsidR="00BC129D" w:rsidRPr="0071575C" w:rsidRDefault="00170053" w:rsidP="005821CC">
      <w:pPr>
        <w:tabs>
          <w:tab w:val="left" w:pos="4111"/>
        </w:tabs>
        <w:jc w:val="center"/>
        <w:rPr>
          <w:rFonts w:ascii="Arial" w:hAnsi="Arial" w:cs="Arial"/>
        </w:rPr>
      </w:pPr>
      <w:r w:rsidRPr="0071575C">
        <w:rPr>
          <w:rFonts w:ascii="Arial" w:hAnsi="Arial" w:cs="Arial"/>
          <w:noProof/>
          <w:lang w:eastAsia="en-GB"/>
        </w:rPr>
        <w:drawing>
          <wp:inline distT="0" distB="0" distL="0" distR="0">
            <wp:extent cx="5416061" cy="2120202"/>
            <wp:effectExtent l="19050" t="0" r="13189"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76CC0" w:rsidRPr="0071575C" w:rsidRDefault="005821CC" w:rsidP="00176CC0">
      <w:pPr>
        <w:rPr>
          <w:rFonts w:ascii="Arial" w:hAnsi="Arial" w:cs="Arial"/>
          <w:b/>
          <w:sz w:val="16"/>
          <w:szCs w:val="16"/>
        </w:rPr>
      </w:pPr>
      <w:r>
        <w:rPr>
          <w:rFonts w:ascii="Arial" w:hAnsi="Arial" w:cs="Arial"/>
          <w:b/>
          <w:sz w:val="16"/>
          <w:szCs w:val="16"/>
        </w:rPr>
        <w:t xml:space="preserve">      </w:t>
      </w:r>
      <w:r w:rsidR="00176CC0" w:rsidRPr="0071575C">
        <w:rPr>
          <w:rFonts w:ascii="Arial" w:hAnsi="Arial" w:cs="Arial"/>
          <w:b/>
          <w:sz w:val="16"/>
          <w:szCs w:val="16"/>
        </w:rPr>
        <w:t xml:space="preserve">Figure </w:t>
      </w:r>
      <w:r w:rsidR="00CA2D72" w:rsidRPr="0071575C">
        <w:rPr>
          <w:rFonts w:ascii="Arial" w:hAnsi="Arial" w:cs="Arial"/>
          <w:b/>
          <w:sz w:val="16"/>
          <w:szCs w:val="16"/>
        </w:rPr>
        <w:t>3</w:t>
      </w:r>
      <w:r w:rsidR="00176CC0" w:rsidRPr="0071575C">
        <w:rPr>
          <w:rFonts w:ascii="Arial" w:hAnsi="Arial" w:cs="Arial"/>
          <w:b/>
          <w:sz w:val="16"/>
          <w:szCs w:val="16"/>
        </w:rPr>
        <w:t>: Output Budget per Component over the two phases</w:t>
      </w:r>
    </w:p>
    <w:p w:rsidR="00F95CAA" w:rsidRPr="0071575C" w:rsidRDefault="00F95CAA" w:rsidP="00176CC0">
      <w:pPr>
        <w:rPr>
          <w:rFonts w:ascii="Arial" w:hAnsi="Arial" w:cs="Arial"/>
          <w:b/>
          <w:sz w:val="16"/>
          <w:szCs w:val="16"/>
        </w:rPr>
      </w:pPr>
    </w:p>
    <w:p w:rsidR="00F95CAA" w:rsidRPr="0071575C" w:rsidRDefault="00F95CAA" w:rsidP="00176CC0">
      <w:pPr>
        <w:rPr>
          <w:rFonts w:ascii="Arial" w:hAnsi="Arial" w:cs="Arial"/>
          <w:b/>
          <w:sz w:val="20"/>
          <w:szCs w:val="20"/>
        </w:rPr>
      </w:pPr>
      <w:r w:rsidRPr="0071575C">
        <w:rPr>
          <w:rFonts w:ascii="Arial" w:hAnsi="Arial" w:cs="Arial"/>
          <w:b/>
          <w:sz w:val="20"/>
          <w:szCs w:val="20"/>
        </w:rPr>
        <w:t xml:space="preserve">The project has two phases with a total of 47 activities under Phase I and 50 under Phase II. An overview of the attainment of Phase I </w:t>
      </w:r>
      <w:proofErr w:type="gramStart"/>
      <w:r w:rsidRPr="0071575C">
        <w:rPr>
          <w:rFonts w:ascii="Arial" w:hAnsi="Arial" w:cs="Arial"/>
          <w:b/>
          <w:sz w:val="20"/>
          <w:szCs w:val="20"/>
        </w:rPr>
        <w:t>is</w:t>
      </w:r>
      <w:proofErr w:type="gramEnd"/>
      <w:r w:rsidRPr="0071575C">
        <w:rPr>
          <w:rFonts w:ascii="Arial" w:hAnsi="Arial" w:cs="Arial"/>
          <w:b/>
          <w:sz w:val="20"/>
          <w:szCs w:val="20"/>
        </w:rPr>
        <w:t xml:space="preserve"> given below. Phase II has only started in January 2014, therefore the evaluation will provide information where it can.</w:t>
      </w:r>
    </w:p>
    <w:p w:rsidR="00176CC0" w:rsidRPr="0071575C" w:rsidRDefault="00176CC0" w:rsidP="00176CC0">
      <w:pPr>
        <w:rPr>
          <w:rFonts w:ascii="Arial" w:hAnsi="Arial" w:cs="Arial"/>
        </w:rPr>
      </w:pPr>
    </w:p>
    <w:p w:rsidR="00176CC0" w:rsidRPr="0071575C" w:rsidRDefault="00176CC0" w:rsidP="00176CC0">
      <w:pPr>
        <w:pStyle w:val="Heading3"/>
        <w:spacing w:line="264" w:lineRule="auto"/>
        <w:ind w:left="567" w:hanging="567"/>
        <w:rPr>
          <w:sz w:val="22"/>
          <w:szCs w:val="22"/>
        </w:rPr>
      </w:pPr>
      <w:bookmarkStart w:id="165" w:name="_Toc385933928"/>
      <w:bookmarkStart w:id="166" w:name="_Toc261174473"/>
      <w:bookmarkStart w:id="167" w:name="_Toc261207170"/>
      <w:r w:rsidRPr="0071575C">
        <w:rPr>
          <w:sz w:val="22"/>
          <w:szCs w:val="22"/>
        </w:rPr>
        <w:t>Component 1: Promoting Credible, Transparent and Sustainable Electoral Processes</w:t>
      </w:r>
      <w:bookmarkEnd w:id="165"/>
      <w:bookmarkEnd w:id="166"/>
      <w:bookmarkEnd w:id="167"/>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Component 1 has 5 main outputs: </w:t>
      </w:r>
      <w:proofErr w:type="gramStart"/>
      <w:r w:rsidRPr="0071575C">
        <w:rPr>
          <w:rFonts w:ascii="Arial" w:hAnsi="Arial" w:cs="Arial"/>
          <w:sz w:val="20"/>
          <w:szCs w:val="20"/>
        </w:rPr>
        <w:t>1.0 Technical Assistance</w:t>
      </w:r>
      <w:proofErr w:type="gramEnd"/>
      <w:r w:rsidRPr="0071575C">
        <w:rPr>
          <w:rFonts w:ascii="Arial" w:hAnsi="Arial" w:cs="Arial"/>
          <w:sz w:val="20"/>
          <w:szCs w:val="20"/>
        </w:rPr>
        <w:t xml:space="preserve"> 1.1. </w:t>
      </w:r>
      <w:proofErr w:type="gramStart"/>
      <w:r w:rsidRPr="0071575C">
        <w:rPr>
          <w:rFonts w:ascii="Arial" w:hAnsi="Arial" w:cs="Arial"/>
          <w:sz w:val="20"/>
          <w:szCs w:val="20"/>
        </w:rPr>
        <w:t>Strategic Planning, Policy and Operational Capacities of INEC &amp; SIECs Strengthened; 1.2.</w:t>
      </w:r>
      <w:proofErr w:type="gramEnd"/>
      <w:r w:rsidRPr="0071575C">
        <w:rPr>
          <w:rFonts w:ascii="Arial" w:hAnsi="Arial" w:cs="Arial"/>
          <w:sz w:val="20"/>
          <w:szCs w:val="20"/>
        </w:rPr>
        <w:t xml:space="preserve"> Electoral Systems and Processes improved voter through ICT; 1.3. </w:t>
      </w:r>
      <w:proofErr w:type="gramStart"/>
      <w:r w:rsidRPr="0071575C">
        <w:rPr>
          <w:rFonts w:ascii="Arial" w:hAnsi="Arial" w:cs="Arial"/>
          <w:sz w:val="20"/>
          <w:szCs w:val="20"/>
        </w:rPr>
        <w:t>Legal and Policy Framework for Elections Improved; and 1.4.</w:t>
      </w:r>
      <w:proofErr w:type="gramEnd"/>
      <w:r w:rsidRPr="0071575C">
        <w:rPr>
          <w:rFonts w:ascii="Arial" w:hAnsi="Arial" w:cs="Arial"/>
          <w:sz w:val="20"/>
          <w:szCs w:val="20"/>
        </w:rPr>
        <w:t xml:space="preserve"> Professional Capacity of INEC and SIECs enhanced. A total of </w:t>
      </w:r>
      <w:r w:rsidRPr="0071575C">
        <w:rPr>
          <w:rFonts w:ascii="Arial" w:hAnsi="Arial" w:cs="Arial"/>
          <w:b/>
          <w:sz w:val="20"/>
          <w:szCs w:val="20"/>
        </w:rPr>
        <w:t>€</w:t>
      </w:r>
      <w:r w:rsidRPr="0071575C">
        <w:rPr>
          <w:rFonts w:ascii="Arial" w:hAnsi="Arial" w:cs="Arial"/>
          <w:sz w:val="20"/>
          <w:szCs w:val="20"/>
        </w:rPr>
        <w:t>21,145,036.97</w:t>
      </w:r>
      <w:r w:rsidR="00884DA3">
        <w:rPr>
          <w:rStyle w:val="FootnoteReference"/>
          <w:rFonts w:ascii="Arial" w:hAnsi="Arial"/>
          <w:sz w:val="20"/>
          <w:szCs w:val="20"/>
        </w:rPr>
        <w:footnoteReference w:id="39"/>
      </w:r>
      <w:r w:rsidRPr="0071575C">
        <w:rPr>
          <w:rFonts w:ascii="Arial" w:hAnsi="Arial" w:cs="Arial"/>
          <w:sz w:val="20"/>
          <w:szCs w:val="20"/>
        </w:rPr>
        <w:t xml:space="preserve"> is designated for this component</w:t>
      </w:r>
      <w:r w:rsidR="00CD0E05" w:rsidRPr="0071575C">
        <w:rPr>
          <w:rFonts w:ascii="Arial" w:hAnsi="Arial" w:cs="Arial"/>
          <w:sz w:val="20"/>
          <w:szCs w:val="20"/>
        </w:rPr>
        <w:t>, which accounts for nearly half of the funds</w:t>
      </w:r>
      <w:proofErr w:type="gramStart"/>
      <w:r w:rsidR="00CD0E05" w:rsidRPr="0071575C">
        <w:rPr>
          <w:rFonts w:ascii="Arial" w:hAnsi="Arial" w:cs="Arial"/>
          <w:sz w:val="20"/>
          <w:szCs w:val="20"/>
        </w:rPr>
        <w:t>.</w:t>
      </w:r>
      <w:r w:rsidRPr="0071575C">
        <w:rPr>
          <w:rFonts w:ascii="Arial" w:hAnsi="Arial" w:cs="Arial"/>
          <w:sz w:val="20"/>
          <w:szCs w:val="20"/>
        </w:rPr>
        <w:t>.</w:t>
      </w:r>
      <w:proofErr w:type="gramEnd"/>
      <w:r w:rsidRPr="0071575C">
        <w:rPr>
          <w:rFonts w:ascii="Arial" w:hAnsi="Arial" w:cs="Arial"/>
          <w:sz w:val="20"/>
          <w:szCs w:val="20"/>
        </w:rPr>
        <w:t xml:space="preserve"> The percentage of funds per output is shown in the graph below.</w:t>
      </w:r>
    </w:p>
    <w:p w:rsidR="00BC129D" w:rsidRPr="0071575C" w:rsidRDefault="00170053" w:rsidP="005821CC">
      <w:pPr>
        <w:jc w:val="center"/>
        <w:rPr>
          <w:rFonts w:ascii="Arial" w:hAnsi="Arial" w:cs="Arial"/>
        </w:rPr>
      </w:pPr>
      <w:r w:rsidRPr="0071575C">
        <w:rPr>
          <w:rFonts w:ascii="Arial" w:hAnsi="Arial" w:cs="Arial"/>
          <w:noProof/>
          <w:lang w:eastAsia="en-GB"/>
        </w:rPr>
        <w:drawing>
          <wp:inline distT="0" distB="0" distL="0" distR="0">
            <wp:extent cx="5080000" cy="1701800"/>
            <wp:effectExtent l="0" t="0" r="25400" b="25400"/>
            <wp:docPr id="12"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6CC0" w:rsidRPr="0071575C" w:rsidRDefault="005821CC" w:rsidP="00176CC0">
      <w:pPr>
        <w:rPr>
          <w:rFonts w:ascii="Arial" w:hAnsi="Arial" w:cs="Arial"/>
          <w:b/>
          <w:sz w:val="16"/>
          <w:szCs w:val="16"/>
        </w:rPr>
      </w:pPr>
      <w:r>
        <w:rPr>
          <w:rFonts w:ascii="Arial" w:hAnsi="Arial" w:cs="Arial"/>
          <w:b/>
          <w:sz w:val="16"/>
          <w:szCs w:val="16"/>
        </w:rPr>
        <w:t xml:space="preserve">            F</w:t>
      </w:r>
      <w:r w:rsidR="00176CC0" w:rsidRPr="0071575C">
        <w:rPr>
          <w:rFonts w:ascii="Arial" w:hAnsi="Arial" w:cs="Arial"/>
          <w:b/>
          <w:sz w:val="16"/>
          <w:szCs w:val="16"/>
        </w:rPr>
        <w:t xml:space="preserve">igure </w:t>
      </w:r>
      <w:r w:rsidR="00CA2D72" w:rsidRPr="0071575C">
        <w:rPr>
          <w:rFonts w:ascii="Arial" w:hAnsi="Arial" w:cs="Arial"/>
          <w:b/>
          <w:sz w:val="16"/>
          <w:szCs w:val="16"/>
        </w:rPr>
        <w:t>4</w:t>
      </w:r>
      <w:r w:rsidR="00176CC0" w:rsidRPr="0071575C">
        <w:rPr>
          <w:rFonts w:ascii="Arial" w:hAnsi="Arial" w:cs="Arial"/>
          <w:b/>
          <w:sz w:val="16"/>
          <w:szCs w:val="16"/>
        </w:rPr>
        <w:t>:  Output Budget for Component 1 over the two phases</w:t>
      </w:r>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Upon meeting with INEC, they describe the </w:t>
      </w:r>
      <w:r w:rsidRPr="0071575C">
        <w:rPr>
          <w:rFonts w:ascii="Arial" w:hAnsi="Arial" w:cs="Arial"/>
          <w:b/>
          <w:sz w:val="20"/>
          <w:szCs w:val="20"/>
        </w:rPr>
        <w:t>project as responsive and flexible</w:t>
      </w:r>
      <w:r w:rsidRPr="0071575C">
        <w:rPr>
          <w:rFonts w:ascii="Arial" w:hAnsi="Arial" w:cs="Arial"/>
          <w:sz w:val="20"/>
          <w:szCs w:val="20"/>
        </w:rPr>
        <w:t xml:space="preserve"> and are satisfactory that DGD II is </w:t>
      </w:r>
      <w:r w:rsidRPr="0071575C">
        <w:rPr>
          <w:rFonts w:ascii="Arial" w:hAnsi="Arial" w:cs="Arial"/>
          <w:b/>
          <w:sz w:val="20"/>
          <w:szCs w:val="20"/>
        </w:rPr>
        <w:t>driven by their needs</w:t>
      </w:r>
      <w:r w:rsidRPr="0071575C">
        <w:rPr>
          <w:rFonts w:ascii="Arial" w:hAnsi="Arial" w:cs="Arial"/>
          <w:sz w:val="20"/>
          <w:szCs w:val="20"/>
        </w:rPr>
        <w:t xml:space="preserve"> rather than the project dictating to them. INEC has recently highlighted to the EU and to the evaluation team that it is still lagging behind in key activities and now puts the following activities at the forefront of its priorities:</w:t>
      </w:r>
    </w:p>
    <w:p w:rsidR="00176CC0" w:rsidRPr="0071575C" w:rsidRDefault="00176CC0" w:rsidP="00F969F1">
      <w:pPr>
        <w:pStyle w:val="ListParagraph"/>
        <w:numPr>
          <w:ilvl w:val="0"/>
          <w:numId w:val="11"/>
        </w:numPr>
        <w:ind w:left="0" w:firstLine="284"/>
        <w:rPr>
          <w:rFonts w:ascii="Arial" w:hAnsi="Arial" w:cs="Arial"/>
          <w:sz w:val="20"/>
          <w:szCs w:val="20"/>
        </w:rPr>
      </w:pPr>
      <w:r w:rsidRPr="0071575C">
        <w:rPr>
          <w:rFonts w:ascii="Arial" w:hAnsi="Arial" w:cs="Arial"/>
          <w:sz w:val="20"/>
          <w:szCs w:val="20"/>
        </w:rPr>
        <w:t>Perfection of the Voter Registration</w:t>
      </w:r>
    </w:p>
    <w:p w:rsidR="00176CC0" w:rsidRPr="0071575C" w:rsidRDefault="00176CC0" w:rsidP="00F969F1">
      <w:pPr>
        <w:pStyle w:val="ListParagraph"/>
        <w:numPr>
          <w:ilvl w:val="0"/>
          <w:numId w:val="11"/>
        </w:numPr>
        <w:ind w:left="0" w:firstLine="284"/>
        <w:rPr>
          <w:rFonts w:ascii="Arial" w:hAnsi="Arial" w:cs="Arial"/>
          <w:sz w:val="20"/>
          <w:szCs w:val="20"/>
        </w:rPr>
      </w:pPr>
      <w:r w:rsidRPr="0071575C">
        <w:rPr>
          <w:rFonts w:ascii="Arial" w:hAnsi="Arial" w:cs="Arial"/>
          <w:sz w:val="20"/>
          <w:szCs w:val="20"/>
        </w:rPr>
        <w:t>Election Logistics</w:t>
      </w:r>
    </w:p>
    <w:p w:rsidR="00176CC0" w:rsidRPr="0071575C" w:rsidRDefault="00176CC0" w:rsidP="00F969F1">
      <w:pPr>
        <w:pStyle w:val="ListParagraph"/>
        <w:numPr>
          <w:ilvl w:val="0"/>
          <w:numId w:val="11"/>
        </w:numPr>
        <w:ind w:left="0" w:firstLine="284"/>
        <w:rPr>
          <w:rFonts w:ascii="Arial" w:hAnsi="Arial" w:cs="Arial"/>
          <w:sz w:val="20"/>
          <w:szCs w:val="20"/>
        </w:rPr>
      </w:pPr>
      <w:r w:rsidRPr="0071575C">
        <w:rPr>
          <w:rFonts w:ascii="Arial" w:hAnsi="Arial" w:cs="Arial"/>
          <w:sz w:val="20"/>
          <w:szCs w:val="20"/>
        </w:rPr>
        <w:t>Voter Education</w:t>
      </w:r>
    </w:p>
    <w:p w:rsidR="00176CC0" w:rsidRPr="0071575C" w:rsidRDefault="00176CC0" w:rsidP="00F969F1">
      <w:pPr>
        <w:pStyle w:val="ListParagraph"/>
        <w:numPr>
          <w:ilvl w:val="0"/>
          <w:numId w:val="11"/>
        </w:numPr>
        <w:ind w:left="0" w:firstLine="284"/>
        <w:rPr>
          <w:rFonts w:ascii="Arial" w:hAnsi="Arial" w:cs="Arial"/>
          <w:sz w:val="20"/>
          <w:szCs w:val="20"/>
        </w:rPr>
      </w:pPr>
      <w:r w:rsidRPr="0071575C">
        <w:rPr>
          <w:rFonts w:ascii="Arial" w:hAnsi="Arial" w:cs="Arial"/>
          <w:sz w:val="20"/>
          <w:szCs w:val="20"/>
        </w:rPr>
        <w:t>Prosecution of Electoral Offences</w:t>
      </w:r>
    </w:p>
    <w:p w:rsidR="00176CC0" w:rsidRDefault="00176CC0" w:rsidP="00F969F1">
      <w:pPr>
        <w:pStyle w:val="ListParagraph"/>
        <w:numPr>
          <w:ilvl w:val="0"/>
          <w:numId w:val="11"/>
        </w:numPr>
        <w:ind w:left="0" w:firstLine="284"/>
        <w:rPr>
          <w:rFonts w:ascii="Arial" w:hAnsi="Arial" w:cs="Arial"/>
          <w:sz w:val="20"/>
          <w:szCs w:val="20"/>
        </w:rPr>
      </w:pPr>
      <w:r w:rsidRPr="0071575C">
        <w:rPr>
          <w:rFonts w:ascii="Arial" w:hAnsi="Arial" w:cs="Arial"/>
          <w:sz w:val="20"/>
          <w:szCs w:val="20"/>
        </w:rPr>
        <w:t>Legal Framework</w:t>
      </w:r>
    </w:p>
    <w:p w:rsidR="00176CC0" w:rsidRPr="0071575C" w:rsidRDefault="00176CC0" w:rsidP="00F969F1">
      <w:pPr>
        <w:pStyle w:val="ListParagraph"/>
        <w:numPr>
          <w:ilvl w:val="0"/>
          <w:numId w:val="11"/>
        </w:numPr>
        <w:ind w:left="0" w:firstLine="284"/>
        <w:rPr>
          <w:rFonts w:ascii="Arial" w:hAnsi="Arial" w:cs="Arial"/>
          <w:sz w:val="20"/>
          <w:szCs w:val="20"/>
        </w:rPr>
      </w:pPr>
      <w:r w:rsidRPr="0071575C">
        <w:rPr>
          <w:rFonts w:ascii="Arial" w:hAnsi="Arial" w:cs="Arial"/>
          <w:sz w:val="20"/>
          <w:szCs w:val="20"/>
        </w:rPr>
        <w:t>Constitutional Delimitation</w:t>
      </w:r>
    </w:p>
    <w:p w:rsidR="00176CC0" w:rsidRPr="0071575C" w:rsidRDefault="00176CC0" w:rsidP="00F969F1">
      <w:pPr>
        <w:pStyle w:val="ListParagraph"/>
        <w:numPr>
          <w:ilvl w:val="0"/>
          <w:numId w:val="11"/>
        </w:numPr>
        <w:ind w:left="0" w:firstLine="284"/>
        <w:rPr>
          <w:rFonts w:ascii="Arial" w:hAnsi="Arial" w:cs="Arial"/>
          <w:sz w:val="20"/>
          <w:szCs w:val="20"/>
        </w:rPr>
      </w:pPr>
      <w:r w:rsidRPr="0071575C">
        <w:rPr>
          <w:rFonts w:ascii="Arial" w:hAnsi="Arial" w:cs="Arial"/>
          <w:sz w:val="20"/>
          <w:szCs w:val="20"/>
        </w:rPr>
        <w:t>Relationship with Political Parties</w:t>
      </w:r>
    </w:p>
    <w:p w:rsidR="00176CC0" w:rsidRPr="0071575C" w:rsidRDefault="00176CC0" w:rsidP="00F969F1">
      <w:pPr>
        <w:pStyle w:val="ListParagraph"/>
        <w:numPr>
          <w:ilvl w:val="0"/>
          <w:numId w:val="11"/>
        </w:numPr>
        <w:ind w:left="0" w:firstLine="284"/>
        <w:rPr>
          <w:rFonts w:ascii="Arial" w:hAnsi="Arial" w:cs="Arial"/>
          <w:sz w:val="20"/>
          <w:szCs w:val="20"/>
        </w:rPr>
      </w:pPr>
      <w:r w:rsidRPr="0071575C">
        <w:rPr>
          <w:rFonts w:ascii="Arial" w:hAnsi="Arial" w:cs="Arial"/>
          <w:sz w:val="20"/>
          <w:szCs w:val="20"/>
        </w:rPr>
        <w:t>Improving Internal practises</w:t>
      </w:r>
    </w:p>
    <w:p w:rsidR="00176CC0" w:rsidRPr="0071575C" w:rsidRDefault="00176CC0" w:rsidP="00F969F1">
      <w:pPr>
        <w:pStyle w:val="ListParagraph"/>
        <w:numPr>
          <w:ilvl w:val="0"/>
          <w:numId w:val="11"/>
        </w:numPr>
        <w:ind w:left="0" w:firstLine="284"/>
        <w:rPr>
          <w:rFonts w:ascii="Arial" w:hAnsi="Arial" w:cs="Arial"/>
          <w:sz w:val="20"/>
          <w:szCs w:val="20"/>
        </w:rPr>
      </w:pPr>
      <w:r w:rsidRPr="0071575C">
        <w:rPr>
          <w:rFonts w:ascii="Arial" w:hAnsi="Arial" w:cs="Arial"/>
          <w:sz w:val="20"/>
          <w:szCs w:val="20"/>
        </w:rPr>
        <w:t>Election Management System and</w:t>
      </w:r>
    </w:p>
    <w:p w:rsidR="00176CC0" w:rsidRPr="0071575C" w:rsidRDefault="00176CC0" w:rsidP="00F969F1">
      <w:pPr>
        <w:pStyle w:val="ListParagraph"/>
        <w:numPr>
          <w:ilvl w:val="0"/>
          <w:numId w:val="11"/>
        </w:numPr>
        <w:ind w:left="0" w:firstLine="284"/>
        <w:rPr>
          <w:rFonts w:ascii="Arial" w:hAnsi="Arial" w:cs="Arial"/>
          <w:sz w:val="20"/>
          <w:szCs w:val="20"/>
        </w:rPr>
      </w:pPr>
      <w:r w:rsidRPr="0071575C">
        <w:rPr>
          <w:rFonts w:ascii="Arial" w:hAnsi="Arial" w:cs="Arial"/>
          <w:sz w:val="20"/>
          <w:szCs w:val="20"/>
        </w:rPr>
        <w:t>Security of the Elections</w:t>
      </w:r>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The project without going outside of its remit is or will take on some of these activities such as logistics</w:t>
      </w:r>
      <w:r w:rsidR="009B5015" w:rsidRPr="0071575C">
        <w:rPr>
          <w:rFonts w:ascii="Arial" w:hAnsi="Arial" w:cs="Arial"/>
          <w:sz w:val="20"/>
          <w:szCs w:val="20"/>
        </w:rPr>
        <w:t xml:space="preserve"> and the</w:t>
      </w:r>
      <w:r w:rsidRPr="0071575C">
        <w:rPr>
          <w:rFonts w:ascii="Arial" w:hAnsi="Arial" w:cs="Arial"/>
          <w:sz w:val="20"/>
          <w:szCs w:val="20"/>
        </w:rPr>
        <w:t xml:space="preserve"> relationship with political parties and has already done much to advise INEC on advocating and developing recommendations for electoral reform. Other activities such as the election management system and prosecution of electoral offences, as well as the voter registration, will be taken on by other international partners.</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A logistics position has recently been advertised, as INEC has felt that logistics and the delivery of materials has not always been smooth in the past and has led to delays and consequent frustrations with material arriving late in the field. A logistics expert should be able to flag major issues and devise an orientated plan to tackle some of the issues experienced in the field. Nevertheless, INEC commented that some of the logistical problems they had encountered may be somewhat out of the scope of the project.  For example many of the delays are due to planes not leaving on time, and this is something that the project might not be able to mitigate. </w:t>
      </w:r>
      <w:r w:rsidRPr="0071575C">
        <w:rPr>
          <w:rFonts w:ascii="Arial" w:hAnsi="Arial" w:cs="Arial"/>
          <w:b/>
          <w:sz w:val="20"/>
          <w:szCs w:val="20"/>
        </w:rPr>
        <w:t>The logistics person should be brought on board as soon as possible to enable his/her mandate to be as efficient as possible.</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Component 1 has five output targets although as aforementioned output 1.2 has now been transferred to IFES and DGD II will support voter education around the voter registration process instead. As can be noted from the graph above activity 1.2 has been allocated with the highest proportion of funds (over 26%) of Output 1 as it was originally foreseen to procure equipment to do the voter registration</w:t>
      </w:r>
      <w:r w:rsidR="009B5015" w:rsidRPr="0071575C">
        <w:rPr>
          <w:rFonts w:ascii="Arial" w:hAnsi="Arial" w:cs="Arial"/>
          <w:sz w:val="20"/>
          <w:szCs w:val="20"/>
        </w:rPr>
        <w:t>. I</w:t>
      </w:r>
      <w:r w:rsidRPr="0071575C">
        <w:rPr>
          <w:rFonts w:ascii="Arial" w:hAnsi="Arial" w:cs="Arial"/>
          <w:sz w:val="20"/>
          <w:szCs w:val="20"/>
        </w:rPr>
        <w:t xml:space="preserve">t is now unclear as to whether any of this money will be distributed to other budget lines, </w:t>
      </w:r>
      <w:r w:rsidR="00BD25A9" w:rsidRPr="0071575C">
        <w:rPr>
          <w:rFonts w:ascii="Arial" w:hAnsi="Arial" w:cs="Arial"/>
          <w:sz w:val="20"/>
          <w:szCs w:val="20"/>
        </w:rPr>
        <w:t xml:space="preserve">as the overall budget for this particular output has been reduced </w:t>
      </w:r>
      <w:r w:rsidR="00D006FA" w:rsidRPr="0071575C">
        <w:rPr>
          <w:rFonts w:ascii="Arial" w:hAnsi="Arial" w:cs="Arial"/>
          <w:sz w:val="20"/>
          <w:szCs w:val="20"/>
        </w:rPr>
        <w:t>by approximately</w:t>
      </w:r>
      <w:r w:rsidR="00BD25A9" w:rsidRPr="0071575C">
        <w:rPr>
          <w:rFonts w:ascii="Arial" w:hAnsi="Arial" w:cs="Arial"/>
          <w:sz w:val="20"/>
          <w:szCs w:val="20"/>
        </w:rPr>
        <w:t xml:space="preserve"> USD$ 5 million according</w:t>
      </w:r>
      <w:r w:rsidR="009B5015" w:rsidRPr="0071575C">
        <w:rPr>
          <w:rFonts w:ascii="Arial" w:hAnsi="Arial" w:cs="Arial"/>
          <w:sz w:val="20"/>
          <w:szCs w:val="20"/>
        </w:rPr>
        <w:t xml:space="preserve"> t</w:t>
      </w:r>
      <w:r w:rsidR="00BD25A9" w:rsidRPr="0071575C">
        <w:rPr>
          <w:rFonts w:ascii="Arial" w:hAnsi="Arial" w:cs="Arial"/>
          <w:sz w:val="20"/>
          <w:szCs w:val="20"/>
        </w:rPr>
        <w:t>o the new Work Plan 2014/2015.</w:t>
      </w:r>
      <w:r w:rsidRPr="0071575C">
        <w:rPr>
          <w:rFonts w:ascii="Arial" w:hAnsi="Arial" w:cs="Arial"/>
          <w:sz w:val="20"/>
          <w:szCs w:val="20"/>
        </w:rPr>
        <w:t xml:space="preserve"> </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In effect, the activities under this component have taken a three pronged approach: </w:t>
      </w:r>
      <w:r w:rsidRPr="0071575C">
        <w:rPr>
          <w:rFonts w:ascii="Arial" w:hAnsi="Arial" w:cs="Arial"/>
          <w:i/>
          <w:sz w:val="20"/>
          <w:szCs w:val="20"/>
        </w:rPr>
        <w:t>provision of technical assistance towards developing the 5 year strategic plan, technical assistance towards the development of the legal and policy framework for electoral reform and provision of capacity building initiatives and collaboration for INEC and SIECs.</w:t>
      </w:r>
    </w:p>
    <w:p w:rsidR="00176CC0" w:rsidRDefault="00176CC0" w:rsidP="00176CC0">
      <w:pPr>
        <w:rPr>
          <w:rFonts w:ascii="Arial" w:hAnsi="Arial" w:cs="Arial"/>
          <w:sz w:val="20"/>
          <w:szCs w:val="20"/>
        </w:rPr>
      </w:pPr>
    </w:p>
    <w:p w:rsidR="00176CC0" w:rsidRPr="0071575C" w:rsidRDefault="00176CC0" w:rsidP="00176CC0">
      <w:pPr>
        <w:pStyle w:val="Heading4"/>
        <w:ind w:left="567" w:hanging="567"/>
        <w:rPr>
          <w:rFonts w:ascii="Arial" w:hAnsi="Arial" w:cs="Arial"/>
          <w:sz w:val="20"/>
          <w:szCs w:val="20"/>
        </w:rPr>
      </w:pPr>
      <w:bookmarkStart w:id="168" w:name="_Toc385933929"/>
      <w:r w:rsidRPr="0071575C">
        <w:rPr>
          <w:rFonts w:ascii="Arial" w:hAnsi="Arial" w:cs="Arial"/>
          <w:sz w:val="20"/>
          <w:szCs w:val="20"/>
        </w:rPr>
        <w:t>Strategic planning, policy and operational capacities of INEC strengthened</w:t>
      </w:r>
      <w:bookmarkEnd w:id="168"/>
    </w:p>
    <w:p w:rsidR="00176CC0" w:rsidRPr="0071575C" w:rsidRDefault="00176CC0" w:rsidP="00176CC0">
      <w:pPr>
        <w:rPr>
          <w:rFonts w:ascii="Arial" w:hAnsi="Arial" w:cs="Arial"/>
        </w:rPr>
      </w:pPr>
    </w:p>
    <w:p w:rsidR="0081351A" w:rsidRPr="0071575C" w:rsidRDefault="00176CC0" w:rsidP="0081351A">
      <w:pPr>
        <w:rPr>
          <w:rFonts w:ascii="Arial" w:hAnsi="Arial" w:cs="Arial"/>
          <w:sz w:val="20"/>
          <w:szCs w:val="20"/>
        </w:rPr>
      </w:pPr>
      <w:r w:rsidRPr="0071575C">
        <w:rPr>
          <w:rFonts w:ascii="Arial" w:hAnsi="Arial" w:cs="Arial"/>
          <w:sz w:val="20"/>
          <w:szCs w:val="20"/>
        </w:rPr>
        <w:t xml:space="preserve">The </w:t>
      </w:r>
      <w:proofErr w:type="spellStart"/>
      <w:r w:rsidR="0010054A" w:rsidRPr="0071575C">
        <w:rPr>
          <w:rFonts w:ascii="Arial" w:hAnsi="Arial" w:cs="Arial"/>
          <w:sz w:val="20"/>
          <w:szCs w:val="20"/>
        </w:rPr>
        <w:t>Uwais</w:t>
      </w:r>
      <w:proofErr w:type="spellEnd"/>
      <w:r w:rsidRPr="0071575C">
        <w:rPr>
          <w:rFonts w:ascii="Arial" w:hAnsi="Arial" w:cs="Arial"/>
          <w:sz w:val="20"/>
          <w:szCs w:val="20"/>
        </w:rPr>
        <w:t xml:space="preserve"> report recommended structural changes to INEC and these were implemented in 2012 whereby the 19 former departments were whittled down to </w:t>
      </w:r>
      <w:r w:rsidR="00446F91" w:rsidRPr="0071575C">
        <w:rPr>
          <w:rFonts w:ascii="Arial" w:hAnsi="Arial" w:cs="Arial"/>
          <w:sz w:val="20"/>
          <w:szCs w:val="20"/>
        </w:rPr>
        <w:t>nine</w:t>
      </w:r>
      <w:r w:rsidRPr="0071575C">
        <w:rPr>
          <w:rFonts w:ascii="Arial" w:hAnsi="Arial" w:cs="Arial"/>
          <w:sz w:val="20"/>
          <w:szCs w:val="20"/>
        </w:rPr>
        <w:t xml:space="preserve">.  The Commission is now made up of nine departments, ten directorates and four Autonomous Units at Headquarters; State offices have six departments and two autonomous Units, while Local Government Offices have two or three Units </w:t>
      </w:r>
      <w:r w:rsidR="0081351A" w:rsidRPr="0071575C">
        <w:rPr>
          <w:rFonts w:ascii="Arial" w:hAnsi="Arial" w:cs="Arial"/>
          <w:sz w:val="20"/>
          <w:szCs w:val="20"/>
        </w:rPr>
        <w:t xml:space="preserve">depending on the number of registered voters in each Local Government Area. The restructuring of the organisation meant that many of the staff </w:t>
      </w:r>
      <w:proofErr w:type="gramStart"/>
      <w:r w:rsidR="00882591" w:rsidRPr="0071575C">
        <w:rPr>
          <w:rFonts w:ascii="Arial" w:hAnsi="Arial" w:cs="Arial"/>
          <w:sz w:val="20"/>
          <w:szCs w:val="20"/>
        </w:rPr>
        <w:t>have</w:t>
      </w:r>
      <w:proofErr w:type="gramEnd"/>
      <w:r w:rsidR="00882591" w:rsidRPr="0071575C">
        <w:rPr>
          <w:rFonts w:ascii="Arial" w:hAnsi="Arial" w:cs="Arial"/>
          <w:sz w:val="20"/>
          <w:szCs w:val="20"/>
        </w:rPr>
        <w:t xml:space="preserve"> consequently left</w:t>
      </w:r>
      <w:r w:rsidR="0081351A" w:rsidRPr="0071575C">
        <w:rPr>
          <w:rFonts w:ascii="Arial" w:hAnsi="Arial" w:cs="Arial"/>
          <w:sz w:val="20"/>
          <w:szCs w:val="20"/>
        </w:rPr>
        <w:t xml:space="preserve">. Much of the staff took early retirement or </w:t>
      </w:r>
      <w:proofErr w:type="gramStart"/>
      <w:r w:rsidR="0081351A" w:rsidRPr="0071575C">
        <w:rPr>
          <w:rFonts w:ascii="Arial" w:hAnsi="Arial" w:cs="Arial"/>
          <w:sz w:val="20"/>
          <w:szCs w:val="20"/>
        </w:rPr>
        <w:t>were</w:t>
      </w:r>
      <w:proofErr w:type="gramEnd"/>
      <w:r w:rsidR="0081351A" w:rsidRPr="0071575C">
        <w:rPr>
          <w:rFonts w:ascii="Arial" w:hAnsi="Arial" w:cs="Arial"/>
          <w:sz w:val="20"/>
          <w:szCs w:val="20"/>
        </w:rPr>
        <w:t xml:space="preserve"> transferred to the States or the Electoral Institute. The stream</w:t>
      </w:r>
      <w:r w:rsidR="00507500" w:rsidRPr="0071575C">
        <w:rPr>
          <w:rFonts w:ascii="Arial" w:hAnsi="Arial" w:cs="Arial"/>
          <w:sz w:val="20"/>
          <w:szCs w:val="20"/>
        </w:rPr>
        <w:t xml:space="preserve">lining of the directorates has </w:t>
      </w:r>
      <w:r w:rsidR="0081351A" w:rsidRPr="0071575C">
        <w:rPr>
          <w:rFonts w:ascii="Arial" w:hAnsi="Arial" w:cs="Arial"/>
          <w:sz w:val="20"/>
          <w:szCs w:val="20"/>
        </w:rPr>
        <w:t>made the work more relevant and there is now no overlap between departments and there are clear chains of command.</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An electoral expert contracted by DGD has been assigned to work with INEC in January 2014 and a single Letter of Agreement has been signed with INEC </w:t>
      </w:r>
      <w:r w:rsidR="002A6559" w:rsidRPr="0071575C">
        <w:rPr>
          <w:rFonts w:ascii="Arial" w:hAnsi="Arial" w:cs="Arial"/>
          <w:sz w:val="20"/>
          <w:szCs w:val="20"/>
        </w:rPr>
        <w:t>enabling</w:t>
      </w:r>
      <w:r w:rsidRPr="0071575C">
        <w:rPr>
          <w:rFonts w:ascii="Arial" w:hAnsi="Arial" w:cs="Arial"/>
          <w:sz w:val="20"/>
          <w:szCs w:val="20"/>
        </w:rPr>
        <w:t xml:space="preserve"> the project to provide three imbedded experts to the Chairman’s office </w:t>
      </w:r>
      <w:r w:rsidR="002A6559" w:rsidRPr="0071575C">
        <w:rPr>
          <w:rFonts w:ascii="Arial" w:hAnsi="Arial" w:cs="Arial"/>
          <w:sz w:val="20"/>
          <w:szCs w:val="20"/>
        </w:rPr>
        <w:t xml:space="preserve">that </w:t>
      </w:r>
      <w:r w:rsidRPr="0071575C">
        <w:rPr>
          <w:rFonts w:ascii="Arial" w:hAnsi="Arial" w:cs="Arial"/>
          <w:sz w:val="20"/>
          <w:szCs w:val="20"/>
        </w:rPr>
        <w:t>has been further strengthened.</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DGD II also helped the Commission to devise a strategic plan. The Plan identified five strategic directions: These include:</w:t>
      </w:r>
    </w:p>
    <w:p w:rsidR="00176CC0" w:rsidRPr="0071575C" w:rsidRDefault="00176CC0" w:rsidP="00F969F1">
      <w:pPr>
        <w:pStyle w:val="ListParagraph"/>
        <w:numPr>
          <w:ilvl w:val="0"/>
          <w:numId w:val="12"/>
        </w:numPr>
        <w:ind w:left="567" w:hanging="283"/>
        <w:rPr>
          <w:rFonts w:ascii="Arial" w:hAnsi="Arial" w:cs="Arial"/>
          <w:sz w:val="20"/>
          <w:szCs w:val="20"/>
        </w:rPr>
      </w:pPr>
      <w:r w:rsidRPr="0071575C">
        <w:rPr>
          <w:rFonts w:ascii="Arial" w:hAnsi="Arial" w:cs="Arial"/>
          <w:sz w:val="20"/>
          <w:szCs w:val="20"/>
        </w:rPr>
        <w:t>Providing electoral operations, systems and infrastructure to support delivery of free, fair and credible elections;</w:t>
      </w:r>
    </w:p>
    <w:p w:rsidR="00176CC0" w:rsidRPr="0071575C" w:rsidRDefault="00176CC0" w:rsidP="00F969F1">
      <w:pPr>
        <w:pStyle w:val="ListParagraph"/>
        <w:numPr>
          <w:ilvl w:val="0"/>
          <w:numId w:val="12"/>
        </w:numPr>
        <w:ind w:left="567" w:hanging="283"/>
        <w:rPr>
          <w:rFonts w:ascii="Arial" w:hAnsi="Arial" w:cs="Arial"/>
          <w:b/>
          <w:sz w:val="20"/>
          <w:szCs w:val="20"/>
        </w:rPr>
      </w:pPr>
      <w:r w:rsidRPr="0071575C">
        <w:rPr>
          <w:rFonts w:ascii="Arial" w:hAnsi="Arial" w:cs="Arial"/>
          <w:sz w:val="20"/>
          <w:szCs w:val="20"/>
        </w:rPr>
        <w:t>Improving voter education, training and research;</w:t>
      </w:r>
    </w:p>
    <w:p w:rsidR="00176CC0" w:rsidRPr="0071575C" w:rsidRDefault="00176CC0" w:rsidP="00F969F1">
      <w:pPr>
        <w:pStyle w:val="ListParagraph"/>
        <w:numPr>
          <w:ilvl w:val="0"/>
          <w:numId w:val="12"/>
        </w:numPr>
        <w:ind w:left="567" w:hanging="283"/>
        <w:rPr>
          <w:rFonts w:ascii="Arial" w:hAnsi="Arial" w:cs="Arial"/>
          <w:b/>
          <w:sz w:val="20"/>
          <w:szCs w:val="20"/>
        </w:rPr>
      </w:pPr>
      <w:r w:rsidRPr="0071575C">
        <w:rPr>
          <w:rFonts w:ascii="Arial" w:hAnsi="Arial" w:cs="Arial"/>
          <w:sz w:val="20"/>
          <w:szCs w:val="20"/>
        </w:rPr>
        <w:t>Registering political parties and monitoring their operations;</w:t>
      </w:r>
    </w:p>
    <w:p w:rsidR="00176CC0" w:rsidRPr="0071575C" w:rsidRDefault="00176CC0" w:rsidP="00F969F1">
      <w:pPr>
        <w:pStyle w:val="ListParagraph"/>
        <w:numPr>
          <w:ilvl w:val="0"/>
          <w:numId w:val="12"/>
        </w:numPr>
        <w:ind w:left="567" w:hanging="283"/>
        <w:rPr>
          <w:rFonts w:ascii="Arial" w:hAnsi="Arial" w:cs="Arial"/>
          <w:b/>
          <w:sz w:val="20"/>
          <w:szCs w:val="20"/>
        </w:rPr>
      </w:pPr>
      <w:r w:rsidRPr="0071575C">
        <w:rPr>
          <w:rFonts w:ascii="Arial" w:hAnsi="Arial" w:cs="Arial"/>
          <w:sz w:val="20"/>
          <w:szCs w:val="20"/>
        </w:rPr>
        <w:t>Interacting nationally and internationally with relevant stakeholders; and</w:t>
      </w:r>
    </w:p>
    <w:p w:rsidR="00176CC0" w:rsidRPr="0071575C" w:rsidRDefault="00176CC0" w:rsidP="00F969F1">
      <w:pPr>
        <w:pStyle w:val="ListParagraph"/>
        <w:numPr>
          <w:ilvl w:val="0"/>
          <w:numId w:val="12"/>
        </w:numPr>
        <w:ind w:left="567" w:hanging="283"/>
        <w:rPr>
          <w:rFonts w:ascii="Arial" w:hAnsi="Arial" w:cs="Arial"/>
          <w:b/>
          <w:sz w:val="20"/>
          <w:szCs w:val="20"/>
        </w:rPr>
      </w:pPr>
      <w:r w:rsidRPr="0071575C">
        <w:rPr>
          <w:rFonts w:ascii="Arial" w:hAnsi="Arial" w:cs="Arial"/>
          <w:sz w:val="20"/>
          <w:szCs w:val="20"/>
        </w:rPr>
        <w:t xml:space="preserve">Re-organizing and repositioning INEC for sustained conduct of free, fair and credible elections. </w:t>
      </w:r>
    </w:p>
    <w:p w:rsidR="00176CC0" w:rsidRPr="0071575C" w:rsidRDefault="00176CC0" w:rsidP="00176CC0">
      <w:pPr>
        <w:rPr>
          <w:rFonts w:ascii="Arial" w:hAnsi="Arial" w:cs="Arial"/>
          <w:b/>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INEC launched its Strategic Plan at the end of June 2013, although the recent restructuring of INEC has meant that some of the momentum has been lost and key drafters of the strategic plan have been removed or given new positions thereby weakening the implementation of the strategic plan somewhat. INEC admits that they are somewhat behind in preparing for some of the activities in the Strategic Plan. Furthermore, </w:t>
      </w:r>
      <w:r w:rsidRPr="0071575C">
        <w:rPr>
          <w:rFonts w:ascii="Arial" w:hAnsi="Arial" w:cs="Arial"/>
          <w:b/>
          <w:sz w:val="20"/>
          <w:szCs w:val="20"/>
        </w:rPr>
        <w:t>INEC has yet to develop a monitoring and evaluation plan for the strategic plan</w:t>
      </w:r>
      <w:r w:rsidRPr="0071575C">
        <w:rPr>
          <w:rFonts w:ascii="Arial" w:hAnsi="Arial" w:cs="Arial"/>
          <w:sz w:val="20"/>
          <w:szCs w:val="20"/>
        </w:rPr>
        <w:t xml:space="preserve"> and therefore </w:t>
      </w:r>
      <w:r w:rsidRPr="0071575C">
        <w:rPr>
          <w:rFonts w:ascii="Arial" w:hAnsi="Arial" w:cs="Arial"/>
          <w:b/>
          <w:sz w:val="20"/>
          <w:szCs w:val="20"/>
        </w:rPr>
        <w:t xml:space="preserve">tracking its successful implementation is still cumbersome and needs to be addressed urgently. </w:t>
      </w:r>
      <w:r w:rsidR="00882591" w:rsidRPr="0071575C">
        <w:rPr>
          <w:rFonts w:ascii="Arial" w:hAnsi="Arial" w:cs="Arial"/>
          <w:sz w:val="20"/>
          <w:szCs w:val="20"/>
        </w:rPr>
        <w:t>DGD is currently working with INEC to</w:t>
      </w:r>
      <w:r w:rsidR="002A6559" w:rsidRPr="0071575C">
        <w:rPr>
          <w:rFonts w:ascii="Arial" w:hAnsi="Arial" w:cs="Arial"/>
          <w:sz w:val="20"/>
          <w:szCs w:val="20"/>
        </w:rPr>
        <w:t xml:space="preserve"> work out the modalities for </w:t>
      </w:r>
      <w:proofErr w:type="gramStart"/>
      <w:r w:rsidR="002A6559" w:rsidRPr="0071575C">
        <w:rPr>
          <w:rFonts w:ascii="Arial" w:hAnsi="Arial" w:cs="Arial"/>
          <w:sz w:val="20"/>
          <w:szCs w:val="20"/>
        </w:rPr>
        <w:t>a</w:t>
      </w:r>
      <w:proofErr w:type="gramEnd"/>
      <w:r w:rsidR="002A6559" w:rsidRPr="0071575C">
        <w:rPr>
          <w:rFonts w:ascii="Arial" w:hAnsi="Arial" w:cs="Arial"/>
          <w:sz w:val="20"/>
          <w:szCs w:val="20"/>
        </w:rPr>
        <w:t xml:space="preserve"> </w:t>
      </w:r>
      <w:r w:rsidR="00882591" w:rsidRPr="0071575C">
        <w:rPr>
          <w:rFonts w:ascii="Arial" w:hAnsi="Arial" w:cs="Arial"/>
          <w:sz w:val="20"/>
          <w:szCs w:val="20"/>
        </w:rPr>
        <w:t xml:space="preserve">M &amp; E framework. </w:t>
      </w:r>
      <w:r w:rsidRPr="0071575C">
        <w:rPr>
          <w:rFonts w:ascii="Arial" w:hAnsi="Arial" w:cs="Arial"/>
          <w:sz w:val="20"/>
          <w:szCs w:val="20"/>
        </w:rPr>
        <w:t xml:space="preserve">While the development of the Strategic Plan was assisted by DGD II, </w:t>
      </w:r>
      <w:r w:rsidR="00882591" w:rsidRPr="0071575C">
        <w:rPr>
          <w:rFonts w:ascii="Arial" w:hAnsi="Arial" w:cs="Arial"/>
          <w:sz w:val="20"/>
          <w:szCs w:val="20"/>
        </w:rPr>
        <w:t xml:space="preserve">the plan goes beyond the full scope of the project and INEC is therefore looking towards outside sources to aid in the implementation of the plan. </w:t>
      </w:r>
      <w:r w:rsidR="00534B98" w:rsidRPr="0071575C">
        <w:rPr>
          <w:rFonts w:ascii="Arial" w:hAnsi="Arial" w:cs="Arial"/>
          <w:sz w:val="20"/>
          <w:szCs w:val="20"/>
        </w:rPr>
        <w:t xml:space="preserve">The development of a plan is important; however it is equally important that the strategic plan </w:t>
      </w:r>
      <w:r w:rsidR="00882591" w:rsidRPr="0071575C">
        <w:rPr>
          <w:rFonts w:ascii="Arial" w:hAnsi="Arial" w:cs="Arial"/>
          <w:sz w:val="20"/>
          <w:szCs w:val="20"/>
        </w:rPr>
        <w:t xml:space="preserve">is implemented and those activities which are </w:t>
      </w:r>
      <w:r w:rsidR="00534B98" w:rsidRPr="0071575C">
        <w:rPr>
          <w:rFonts w:ascii="Arial" w:hAnsi="Arial" w:cs="Arial"/>
          <w:sz w:val="20"/>
          <w:szCs w:val="20"/>
        </w:rPr>
        <w:t xml:space="preserve">in line with the activities </w:t>
      </w:r>
      <w:r w:rsidR="00882591" w:rsidRPr="0071575C">
        <w:rPr>
          <w:rFonts w:ascii="Arial" w:hAnsi="Arial" w:cs="Arial"/>
          <w:sz w:val="20"/>
          <w:szCs w:val="20"/>
        </w:rPr>
        <w:t xml:space="preserve">under the scope of </w:t>
      </w:r>
      <w:r w:rsidR="00534B98" w:rsidRPr="0071575C">
        <w:rPr>
          <w:rFonts w:ascii="Arial" w:hAnsi="Arial" w:cs="Arial"/>
          <w:sz w:val="20"/>
          <w:szCs w:val="20"/>
        </w:rPr>
        <w:t xml:space="preserve">the project </w:t>
      </w:r>
      <w:r w:rsidR="00882591" w:rsidRPr="0071575C">
        <w:rPr>
          <w:rFonts w:ascii="Arial" w:hAnsi="Arial" w:cs="Arial"/>
          <w:sz w:val="20"/>
          <w:szCs w:val="20"/>
        </w:rPr>
        <w:t xml:space="preserve">need to be assisted </w:t>
      </w:r>
      <w:r w:rsidR="00534B98" w:rsidRPr="0071575C">
        <w:rPr>
          <w:rFonts w:ascii="Arial" w:hAnsi="Arial" w:cs="Arial"/>
          <w:sz w:val="20"/>
          <w:szCs w:val="20"/>
        </w:rPr>
        <w:t>in order to ensure that maximum efficiency both of the project and INEC</w:t>
      </w:r>
      <w:r w:rsidR="00446F91" w:rsidRPr="0071575C">
        <w:rPr>
          <w:rFonts w:ascii="Arial" w:hAnsi="Arial" w:cs="Arial"/>
          <w:sz w:val="20"/>
          <w:szCs w:val="20"/>
        </w:rPr>
        <w:t xml:space="preserve"> are assured</w:t>
      </w:r>
      <w:r w:rsidR="00534B98" w:rsidRPr="0071575C">
        <w:rPr>
          <w:rFonts w:ascii="Arial" w:hAnsi="Arial" w:cs="Arial"/>
          <w:sz w:val="20"/>
          <w:szCs w:val="20"/>
        </w:rPr>
        <w:t>.</w:t>
      </w:r>
    </w:p>
    <w:p w:rsidR="00882591" w:rsidRPr="0071575C" w:rsidRDefault="00882591" w:rsidP="00176CC0">
      <w:pPr>
        <w:rPr>
          <w:rFonts w:ascii="Arial" w:hAnsi="Arial" w:cs="Arial"/>
        </w:rPr>
      </w:pPr>
    </w:p>
    <w:p w:rsidR="00176CC0" w:rsidRPr="0071575C" w:rsidRDefault="00176CC0" w:rsidP="00176CC0">
      <w:pPr>
        <w:pStyle w:val="Heading4"/>
        <w:ind w:left="851" w:hanging="851"/>
        <w:rPr>
          <w:rFonts w:ascii="Arial" w:hAnsi="Arial" w:cs="Arial"/>
          <w:sz w:val="20"/>
          <w:szCs w:val="20"/>
        </w:rPr>
      </w:pPr>
      <w:bookmarkStart w:id="169" w:name="_Toc385933930"/>
      <w:r w:rsidRPr="0071575C">
        <w:rPr>
          <w:rFonts w:ascii="Arial" w:hAnsi="Arial" w:cs="Arial"/>
          <w:sz w:val="20"/>
          <w:szCs w:val="20"/>
        </w:rPr>
        <w:t>Output 1.2 - Electoral Systems (Voter Registration) and processes (Tallying and transmission) improved through ICT</w:t>
      </w:r>
      <w:bookmarkEnd w:id="169"/>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After discussions with IFES, it has been decided that this component will </w:t>
      </w:r>
      <w:r w:rsidR="00882591" w:rsidRPr="0071575C">
        <w:rPr>
          <w:rFonts w:ascii="Arial" w:hAnsi="Arial" w:cs="Arial"/>
          <w:sz w:val="20"/>
          <w:szCs w:val="20"/>
        </w:rPr>
        <w:t xml:space="preserve">be provided </w:t>
      </w:r>
      <w:r w:rsidR="00507500" w:rsidRPr="0071575C">
        <w:rPr>
          <w:rFonts w:ascii="Arial" w:hAnsi="Arial" w:cs="Arial"/>
          <w:sz w:val="20"/>
          <w:szCs w:val="20"/>
        </w:rPr>
        <w:t>by IFES</w:t>
      </w:r>
      <w:r w:rsidRPr="0071575C">
        <w:rPr>
          <w:rFonts w:ascii="Arial" w:hAnsi="Arial" w:cs="Arial"/>
          <w:sz w:val="20"/>
          <w:szCs w:val="20"/>
        </w:rPr>
        <w:t xml:space="preserve"> who have a better technical grasp of systems for developing and perfecting the current voter registry. The project instead will allegedly use the allocation of funds to disseminate information on the voter registration process. </w:t>
      </w:r>
      <w:r w:rsidR="00446F91" w:rsidRPr="0071575C">
        <w:rPr>
          <w:rFonts w:ascii="Arial" w:hAnsi="Arial" w:cs="Arial"/>
          <w:sz w:val="20"/>
          <w:szCs w:val="20"/>
        </w:rPr>
        <w:t xml:space="preserve"> The target of the project will be to ensure that eligible women, youths and PWDs receive adequate information and education </w:t>
      </w:r>
      <w:r w:rsidR="00333EC7" w:rsidRPr="0071575C">
        <w:rPr>
          <w:rFonts w:ascii="Arial" w:hAnsi="Arial" w:cs="Arial"/>
          <w:sz w:val="20"/>
          <w:szCs w:val="20"/>
        </w:rPr>
        <w:t>that</w:t>
      </w:r>
      <w:r w:rsidR="00446F91" w:rsidRPr="0071575C">
        <w:rPr>
          <w:rFonts w:ascii="Arial" w:hAnsi="Arial" w:cs="Arial"/>
          <w:sz w:val="20"/>
          <w:szCs w:val="20"/>
        </w:rPr>
        <w:t xml:space="preserve"> enables them to register as voters and collect their permanent voters’ cards. </w:t>
      </w:r>
    </w:p>
    <w:p w:rsidR="005821CC" w:rsidRDefault="005821CC" w:rsidP="00176CC0">
      <w:pPr>
        <w:rPr>
          <w:rFonts w:ascii="Arial" w:hAnsi="Arial" w:cs="Arial"/>
          <w:sz w:val="20"/>
          <w:szCs w:val="20"/>
        </w:rPr>
      </w:pPr>
    </w:p>
    <w:p w:rsidR="00B342C6" w:rsidRDefault="00B342C6" w:rsidP="00176CC0">
      <w:pPr>
        <w:rPr>
          <w:rFonts w:ascii="Arial" w:hAnsi="Arial" w:cs="Arial"/>
          <w:sz w:val="20"/>
          <w:szCs w:val="20"/>
        </w:rPr>
      </w:pPr>
    </w:p>
    <w:p w:rsidR="00B342C6" w:rsidRPr="0071575C" w:rsidRDefault="00B342C6" w:rsidP="00176CC0">
      <w:pPr>
        <w:rPr>
          <w:rFonts w:ascii="Arial" w:hAnsi="Arial" w:cs="Arial"/>
          <w:sz w:val="20"/>
          <w:szCs w:val="20"/>
        </w:rPr>
      </w:pPr>
    </w:p>
    <w:p w:rsidR="00176CC0" w:rsidRPr="0071575C" w:rsidRDefault="00176CC0" w:rsidP="00176CC0">
      <w:pPr>
        <w:pStyle w:val="Heading4"/>
        <w:ind w:left="851" w:hanging="851"/>
        <w:rPr>
          <w:rFonts w:ascii="Arial" w:hAnsi="Arial" w:cs="Arial"/>
          <w:sz w:val="20"/>
          <w:szCs w:val="20"/>
        </w:rPr>
      </w:pPr>
      <w:bookmarkStart w:id="170" w:name="_Toc385933931"/>
      <w:r w:rsidRPr="0071575C">
        <w:rPr>
          <w:rFonts w:ascii="Arial" w:hAnsi="Arial" w:cs="Arial"/>
          <w:sz w:val="20"/>
          <w:szCs w:val="20"/>
        </w:rPr>
        <w:t>Output 1.3 - Legal and Policy Framework for Elections Improved</w:t>
      </w:r>
      <w:bookmarkEnd w:id="170"/>
    </w:p>
    <w:p w:rsidR="00176CC0" w:rsidRPr="0071575C" w:rsidRDefault="00176CC0" w:rsidP="00176CC0">
      <w:pPr>
        <w:rPr>
          <w:rFonts w:ascii="Arial" w:hAnsi="Arial" w:cs="Arial"/>
          <w:b/>
          <w:color w:val="auto"/>
          <w:sz w:val="18"/>
          <w:szCs w:val="18"/>
        </w:rPr>
      </w:pPr>
    </w:p>
    <w:p w:rsidR="00176CC0" w:rsidRPr="0071575C" w:rsidRDefault="00176CC0" w:rsidP="00176CC0">
      <w:pPr>
        <w:rPr>
          <w:rFonts w:ascii="Arial" w:hAnsi="Arial" w:cs="Arial"/>
          <w:color w:val="auto"/>
          <w:sz w:val="20"/>
          <w:szCs w:val="20"/>
        </w:rPr>
      </w:pPr>
      <w:r w:rsidRPr="0071575C">
        <w:rPr>
          <w:rFonts w:ascii="Arial" w:hAnsi="Arial" w:cs="Arial"/>
          <w:color w:val="auto"/>
          <w:sz w:val="20"/>
          <w:szCs w:val="20"/>
        </w:rPr>
        <w:t xml:space="preserve">This component has a total of </w:t>
      </w:r>
      <w:r w:rsidRPr="0071575C">
        <w:rPr>
          <w:rFonts w:ascii="Arial" w:hAnsi="Arial" w:cs="Arial"/>
          <w:sz w:val="20"/>
          <w:szCs w:val="20"/>
        </w:rPr>
        <w:t>€2,412,000.00</w:t>
      </w:r>
      <w:r w:rsidR="00884DA3">
        <w:rPr>
          <w:rStyle w:val="FootnoteReference"/>
          <w:rFonts w:ascii="Arial" w:hAnsi="Arial"/>
          <w:sz w:val="20"/>
          <w:szCs w:val="20"/>
        </w:rPr>
        <w:footnoteReference w:id="40"/>
      </w:r>
      <w:r w:rsidRPr="0071575C">
        <w:rPr>
          <w:rFonts w:ascii="Arial" w:hAnsi="Arial" w:cs="Arial"/>
          <w:sz w:val="20"/>
          <w:szCs w:val="20"/>
        </w:rPr>
        <w:t xml:space="preserve"> allocated to it which amounts to a little over 11% of the component. In general terms, this</w:t>
      </w:r>
      <w:r w:rsidRPr="0071575C">
        <w:rPr>
          <w:rFonts w:ascii="Arial" w:hAnsi="Arial" w:cs="Arial"/>
          <w:color w:val="auto"/>
          <w:sz w:val="20"/>
          <w:szCs w:val="20"/>
        </w:rPr>
        <w:t xml:space="preserve"> output has been very effective in yielding results. The collaboration between the project and the improved access to key stakeholders such as the CSOs, Women’s Groups etc. has enabled INEC to strengthen its relationship with them, and more importantly allowed the individual organizations have better access to INEC and provide essential inputs to the legal and policy framework. INEC has submitted a series of recommendations to the National Assembly, including the establishment of an electoral offences tribunal as recommended </w:t>
      </w:r>
      <w:r w:rsidR="002A6559" w:rsidRPr="0071575C">
        <w:rPr>
          <w:rFonts w:ascii="Arial" w:hAnsi="Arial" w:cs="Arial"/>
          <w:color w:val="auto"/>
          <w:sz w:val="20"/>
          <w:szCs w:val="20"/>
        </w:rPr>
        <w:t xml:space="preserve">by </w:t>
      </w:r>
      <w:r w:rsidRPr="0071575C">
        <w:rPr>
          <w:rFonts w:ascii="Arial" w:hAnsi="Arial" w:cs="Arial"/>
          <w:color w:val="auto"/>
          <w:sz w:val="20"/>
          <w:szCs w:val="20"/>
        </w:rPr>
        <w:t xml:space="preserve">the EU EOM 2011 and the </w:t>
      </w:r>
      <w:proofErr w:type="spellStart"/>
      <w:r w:rsidR="0010054A" w:rsidRPr="0071575C">
        <w:rPr>
          <w:rFonts w:ascii="Arial" w:hAnsi="Arial" w:cs="Arial"/>
          <w:color w:val="auto"/>
          <w:sz w:val="20"/>
          <w:szCs w:val="20"/>
        </w:rPr>
        <w:t>U</w:t>
      </w:r>
      <w:r w:rsidR="006F604E" w:rsidRPr="0071575C">
        <w:rPr>
          <w:rFonts w:ascii="Arial" w:hAnsi="Arial" w:cs="Arial"/>
          <w:color w:val="auto"/>
          <w:sz w:val="20"/>
          <w:szCs w:val="20"/>
        </w:rPr>
        <w:t>wais</w:t>
      </w:r>
      <w:proofErr w:type="spellEnd"/>
      <w:r w:rsidRPr="0071575C">
        <w:rPr>
          <w:rFonts w:ascii="Arial" w:hAnsi="Arial" w:cs="Arial"/>
          <w:color w:val="auto"/>
          <w:sz w:val="20"/>
          <w:szCs w:val="20"/>
        </w:rPr>
        <w:t xml:space="preserve"> Report.  </w:t>
      </w:r>
    </w:p>
    <w:p w:rsidR="00791428" w:rsidRPr="0071575C" w:rsidRDefault="00791428" w:rsidP="00176CC0">
      <w:pPr>
        <w:rPr>
          <w:rFonts w:ascii="Arial" w:hAnsi="Arial" w:cs="Arial"/>
          <w:color w:val="F79646"/>
        </w:rPr>
      </w:pPr>
    </w:p>
    <w:p w:rsidR="00176CC0" w:rsidRPr="0071575C" w:rsidRDefault="00176CC0" w:rsidP="00176CC0">
      <w:pPr>
        <w:pStyle w:val="Heading4"/>
        <w:ind w:left="851" w:hanging="851"/>
        <w:rPr>
          <w:rFonts w:ascii="Arial" w:hAnsi="Arial" w:cs="Arial"/>
          <w:sz w:val="20"/>
          <w:szCs w:val="20"/>
        </w:rPr>
      </w:pPr>
      <w:bookmarkStart w:id="171" w:name="_Toc385933932"/>
      <w:r w:rsidRPr="0071575C">
        <w:rPr>
          <w:rFonts w:ascii="Arial" w:hAnsi="Arial" w:cs="Arial"/>
          <w:sz w:val="20"/>
          <w:szCs w:val="20"/>
        </w:rPr>
        <w:t>Output 1.4.1 Professional Capacity of and collaboration between INEC and SIECs enhanced/Sub-output: Capacity of Electoral Institute and INEC improved and Output 1.4.2. Professional Capacity of and collaboration between INEC and SIECs enhanced/Sub output: Capacities of select SIECs including collaboration with INEC improved</w:t>
      </w:r>
      <w:bookmarkEnd w:id="171"/>
    </w:p>
    <w:p w:rsidR="00176CC0" w:rsidRPr="0071575C" w:rsidRDefault="00176CC0" w:rsidP="00176CC0">
      <w:pPr>
        <w:rPr>
          <w:rFonts w:ascii="Arial" w:hAnsi="Arial" w:cs="Arial"/>
          <w:b/>
          <w:color w:val="F79646"/>
          <w:sz w:val="18"/>
          <w:szCs w:val="18"/>
          <w:highlight w:val="yellow"/>
        </w:rPr>
      </w:pPr>
    </w:p>
    <w:p w:rsidR="0002607C" w:rsidRPr="0071575C" w:rsidRDefault="0002607C" w:rsidP="0002607C">
      <w:pPr>
        <w:rPr>
          <w:rFonts w:ascii="Arial" w:hAnsi="Arial" w:cs="Arial"/>
          <w:sz w:val="20"/>
          <w:szCs w:val="20"/>
        </w:rPr>
      </w:pPr>
      <w:r w:rsidRPr="0071575C">
        <w:rPr>
          <w:rFonts w:ascii="Arial" w:hAnsi="Arial" w:cs="Arial"/>
          <w:color w:val="auto"/>
          <w:sz w:val="20"/>
          <w:szCs w:val="20"/>
        </w:rPr>
        <w:t>Output 1.4.1 has an overall budget of</w:t>
      </w:r>
      <w:r w:rsidR="005E409C" w:rsidRPr="0071575C">
        <w:rPr>
          <w:rFonts w:ascii="Arial" w:hAnsi="Arial" w:cs="Arial"/>
          <w:color w:val="auto"/>
          <w:sz w:val="20"/>
          <w:szCs w:val="20"/>
        </w:rPr>
        <w:t xml:space="preserve"> </w:t>
      </w:r>
      <w:r w:rsidR="002A6559" w:rsidRPr="0071575C">
        <w:rPr>
          <w:rFonts w:ascii="Arial" w:hAnsi="Arial" w:cs="Arial"/>
          <w:color w:val="auto"/>
          <w:sz w:val="20"/>
          <w:szCs w:val="20"/>
        </w:rPr>
        <w:t>USD</w:t>
      </w:r>
      <w:r w:rsidR="005E409C" w:rsidRPr="0071575C">
        <w:rPr>
          <w:rFonts w:ascii="Arial" w:hAnsi="Arial" w:cs="Arial"/>
          <w:color w:val="auto"/>
          <w:sz w:val="20"/>
          <w:szCs w:val="20"/>
        </w:rPr>
        <w:t>$460,627</w:t>
      </w:r>
      <w:r w:rsidR="005E409C" w:rsidRPr="0071575C">
        <w:rPr>
          <w:rFonts w:ascii="Arial" w:hAnsi="Arial" w:cs="Arial"/>
          <w:sz w:val="20"/>
          <w:szCs w:val="20"/>
        </w:rPr>
        <w:t>. D</w:t>
      </w:r>
      <w:r w:rsidRPr="0071575C">
        <w:rPr>
          <w:rFonts w:ascii="Arial" w:hAnsi="Arial" w:cs="Arial"/>
          <w:sz w:val="20"/>
          <w:szCs w:val="20"/>
        </w:rPr>
        <w:t>uring the in-country field visit, the Evaluation Team w</w:t>
      </w:r>
      <w:r w:rsidR="002A6559" w:rsidRPr="0071575C">
        <w:rPr>
          <w:rFonts w:ascii="Arial" w:hAnsi="Arial" w:cs="Arial"/>
          <w:sz w:val="20"/>
          <w:szCs w:val="20"/>
        </w:rPr>
        <w:t>as</w:t>
      </w:r>
      <w:r w:rsidRPr="0071575C">
        <w:rPr>
          <w:rFonts w:ascii="Arial" w:hAnsi="Arial" w:cs="Arial"/>
          <w:sz w:val="20"/>
          <w:szCs w:val="20"/>
        </w:rPr>
        <w:t xml:space="preserve"> able to meet with 11 Chairperson of SIECs and received 15 questionnaires back from the different states</w:t>
      </w:r>
      <w:r w:rsidR="006F604E" w:rsidRPr="0071575C">
        <w:rPr>
          <w:rFonts w:ascii="Arial" w:hAnsi="Arial" w:cs="Arial"/>
          <w:sz w:val="20"/>
          <w:szCs w:val="20"/>
        </w:rPr>
        <w:t>.</w:t>
      </w:r>
      <w:r w:rsidRPr="0071575C">
        <w:rPr>
          <w:rStyle w:val="FootnoteReference"/>
          <w:rFonts w:ascii="Arial" w:hAnsi="Arial" w:cs="Arial"/>
          <w:sz w:val="20"/>
          <w:szCs w:val="20"/>
        </w:rPr>
        <w:footnoteReference w:id="41"/>
      </w:r>
    </w:p>
    <w:p w:rsidR="0002607C" w:rsidRPr="0071575C" w:rsidRDefault="0002607C" w:rsidP="0002607C">
      <w:pPr>
        <w:rPr>
          <w:rFonts w:ascii="Arial" w:hAnsi="Arial" w:cs="Arial"/>
          <w:sz w:val="20"/>
          <w:szCs w:val="20"/>
        </w:rPr>
      </w:pPr>
    </w:p>
    <w:p w:rsidR="0002607C" w:rsidRPr="0071575C" w:rsidRDefault="0002607C" w:rsidP="0002607C">
      <w:pPr>
        <w:rPr>
          <w:rFonts w:ascii="Arial" w:hAnsi="Arial" w:cs="Arial"/>
          <w:sz w:val="20"/>
          <w:szCs w:val="20"/>
        </w:rPr>
      </w:pPr>
      <w:r w:rsidRPr="0071575C">
        <w:rPr>
          <w:rFonts w:ascii="Arial" w:hAnsi="Arial" w:cs="Arial"/>
          <w:sz w:val="20"/>
          <w:szCs w:val="20"/>
        </w:rPr>
        <w:t>The Following are some of the events that have taken place to enhance the capacity of the SIECs.</w:t>
      </w:r>
    </w:p>
    <w:p w:rsidR="0002607C" w:rsidRPr="0071575C" w:rsidRDefault="0002607C" w:rsidP="00F969F1">
      <w:pPr>
        <w:pStyle w:val="ListParagraph"/>
        <w:widowControl w:val="0"/>
        <w:numPr>
          <w:ilvl w:val="0"/>
          <w:numId w:val="34"/>
        </w:numPr>
        <w:rPr>
          <w:rFonts w:ascii="Arial" w:hAnsi="Arial" w:cs="Arial"/>
          <w:sz w:val="20"/>
          <w:szCs w:val="20"/>
        </w:rPr>
      </w:pPr>
      <w:r w:rsidRPr="0071575C">
        <w:rPr>
          <w:rFonts w:ascii="Arial" w:hAnsi="Arial" w:cs="Arial"/>
          <w:sz w:val="20"/>
          <w:szCs w:val="20"/>
        </w:rPr>
        <w:t>Capacity and needs analysis for  SIECs</w:t>
      </w:r>
    </w:p>
    <w:p w:rsidR="0002607C" w:rsidRPr="0071575C" w:rsidRDefault="0002607C" w:rsidP="00F969F1">
      <w:pPr>
        <w:pStyle w:val="ListParagraph"/>
        <w:widowControl w:val="0"/>
        <w:numPr>
          <w:ilvl w:val="0"/>
          <w:numId w:val="34"/>
        </w:numPr>
        <w:rPr>
          <w:rFonts w:ascii="Arial" w:hAnsi="Arial" w:cs="Arial"/>
          <w:sz w:val="20"/>
          <w:szCs w:val="20"/>
        </w:rPr>
      </w:pPr>
      <w:r w:rsidRPr="0071575C">
        <w:rPr>
          <w:rFonts w:ascii="Arial" w:hAnsi="Arial" w:cs="Arial"/>
          <w:sz w:val="20"/>
          <w:szCs w:val="20"/>
        </w:rPr>
        <w:t>INEC-SIEC cooperation to develop and adopt norms and standards for democratic elections.</w:t>
      </w:r>
    </w:p>
    <w:p w:rsidR="0002607C" w:rsidRPr="0071575C" w:rsidRDefault="0002607C" w:rsidP="00F969F1">
      <w:pPr>
        <w:pStyle w:val="ListParagraph"/>
        <w:widowControl w:val="0"/>
        <w:numPr>
          <w:ilvl w:val="0"/>
          <w:numId w:val="34"/>
        </w:numPr>
        <w:rPr>
          <w:rFonts w:ascii="Arial" w:hAnsi="Arial" w:cs="Arial"/>
          <w:sz w:val="20"/>
          <w:szCs w:val="20"/>
        </w:rPr>
      </w:pPr>
      <w:r w:rsidRPr="0071575C">
        <w:rPr>
          <w:rFonts w:ascii="Arial" w:hAnsi="Arial" w:cs="Arial"/>
          <w:sz w:val="20"/>
          <w:szCs w:val="20"/>
        </w:rPr>
        <w:t xml:space="preserve">Strengthen existing collaborative platforms and networks for SIECS </w:t>
      </w:r>
      <w:r w:rsidR="005E409C" w:rsidRPr="0071575C">
        <w:rPr>
          <w:rFonts w:ascii="Arial" w:hAnsi="Arial" w:cs="Arial"/>
          <w:sz w:val="20"/>
          <w:szCs w:val="20"/>
        </w:rPr>
        <w:t>through the</w:t>
      </w:r>
      <w:r w:rsidRPr="0071575C">
        <w:rPr>
          <w:rFonts w:ascii="Arial" w:hAnsi="Arial" w:cs="Arial"/>
          <w:sz w:val="20"/>
          <w:szCs w:val="20"/>
        </w:rPr>
        <w:t xml:space="preserve"> Forum of State Independent Electoral Commission (FOSIECONs) to enhance inter-state election mentoring (peer review system)</w:t>
      </w:r>
    </w:p>
    <w:p w:rsidR="0002607C" w:rsidRPr="0071575C" w:rsidRDefault="0002607C" w:rsidP="00F969F1">
      <w:pPr>
        <w:pStyle w:val="ListParagraph"/>
        <w:widowControl w:val="0"/>
        <w:numPr>
          <w:ilvl w:val="0"/>
          <w:numId w:val="34"/>
        </w:numPr>
        <w:rPr>
          <w:rFonts w:ascii="Arial" w:hAnsi="Arial" w:cs="Arial"/>
          <w:sz w:val="20"/>
          <w:szCs w:val="20"/>
        </w:rPr>
      </w:pPr>
      <w:r w:rsidRPr="0071575C">
        <w:rPr>
          <w:rFonts w:ascii="Arial" w:hAnsi="Arial" w:cs="Arial"/>
          <w:sz w:val="20"/>
          <w:szCs w:val="20"/>
        </w:rPr>
        <w:t>Pre-Election Study Mission to Anambra 2013.</w:t>
      </w:r>
    </w:p>
    <w:p w:rsidR="0002607C" w:rsidRPr="0071575C" w:rsidRDefault="0002607C" w:rsidP="00F969F1">
      <w:pPr>
        <w:pStyle w:val="ListParagraph"/>
        <w:widowControl w:val="0"/>
        <w:numPr>
          <w:ilvl w:val="0"/>
          <w:numId w:val="34"/>
        </w:numPr>
        <w:rPr>
          <w:rFonts w:ascii="Arial" w:hAnsi="Arial" w:cs="Arial"/>
          <w:sz w:val="20"/>
          <w:szCs w:val="20"/>
        </w:rPr>
      </w:pPr>
      <w:r w:rsidRPr="0071575C">
        <w:rPr>
          <w:rFonts w:ascii="Arial" w:hAnsi="Arial" w:cs="Arial"/>
          <w:sz w:val="20"/>
          <w:szCs w:val="20"/>
        </w:rPr>
        <w:t>INEC/SIECs  Knowledge and Experience Sharing  on the Voter Register and  Continuous Voter Registration (CVR) 2013</w:t>
      </w:r>
    </w:p>
    <w:p w:rsidR="0002607C" w:rsidRPr="0071575C" w:rsidRDefault="0002607C" w:rsidP="00F969F1">
      <w:pPr>
        <w:pStyle w:val="ListParagraph"/>
        <w:widowControl w:val="0"/>
        <w:numPr>
          <w:ilvl w:val="0"/>
          <w:numId w:val="34"/>
        </w:numPr>
        <w:rPr>
          <w:rFonts w:ascii="Arial" w:hAnsi="Arial" w:cs="Arial"/>
          <w:sz w:val="20"/>
          <w:szCs w:val="20"/>
        </w:rPr>
      </w:pPr>
      <w:r w:rsidRPr="0071575C">
        <w:rPr>
          <w:rFonts w:ascii="Arial" w:hAnsi="Arial" w:cs="Arial"/>
          <w:sz w:val="20"/>
          <w:szCs w:val="20"/>
        </w:rPr>
        <w:t>UNDP Workshop to validate the report of the Capacity Assessment of SIECs 2013.</w:t>
      </w:r>
    </w:p>
    <w:p w:rsidR="0002607C" w:rsidRPr="0071575C" w:rsidRDefault="0002607C" w:rsidP="00F969F1">
      <w:pPr>
        <w:pStyle w:val="ListParagraph"/>
        <w:widowControl w:val="0"/>
        <w:numPr>
          <w:ilvl w:val="0"/>
          <w:numId w:val="34"/>
        </w:numPr>
        <w:rPr>
          <w:rFonts w:ascii="Arial" w:hAnsi="Arial" w:cs="Arial"/>
          <w:sz w:val="20"/>
          <w:szCs w:val="20"/>
        </w:rPr>
      </w:pPr>
      <w:r w:rsidRPr="0071575C">
        <w:rPr>
          <w:rFonts w:ascii="Arial" w:hAnsi="Arial" w:cs="Arial"/>
          <w:sz w:val="20"/>
          <w:szCs w:val="20"/>
        </w:rPr>
        <w:t>INEC/SIECs Interactive Session 2013.</w:t>
      </w:r>
    </w:p>
    <w:p w:rsidR="0002607C" w:rsidRPr="0071575C" w:rsidRDefault="0002607C" w:rsidP="00F969F1">
      <w:pPr>
        <w:pStyle w:val="ListParagraph"/>
        <w:widowControl w:val="0"/>
        <w:numPr>
          <w:ilvl w:val="0"/>
          <w:numId w:val="34"/>
        </w:numPr>
        <w:rPr>
          <w:rFonts w:ascii="Arial" w:hAnsi="Arial" w:cs="Arial"/>
          <w:sz w:val="20"/>
          <w:szCs w:val="20"/>
        </w:rPr>
      </w:pPr>
      <w:r w:rsidRPr="0071575C">
        <w:rPr>
          <w:rFonts w:ascii="Arial" w:hAnsi="Arial" w:cs="Arial"/>
          <w:sz w:val="20"/>
          <w:szCs w:val="20"/>
        </w:rPr>
        <w:t>A Step Down Bridge Gender and Election Module Workshop 2013.</w:t>
      </w:r>
    </w:p>
    <w:p w:rsidR="0002607C" w:rsidRPr="0071575C" w:rsidRDefault="0002607C" w:rsidP="00F969F1">
      <w:pPr>
        <w:pStyle w:val="ListParagraph"/>
        <w:widowControl w:val="0"/>
        <w:numPr>
          <w:ilvl w:val="0"/>
          <w:numId w:val="34"/>
        </w:numPr>
        <w:rPr>
          <w:rFonts w:ascii="Arial" w:hAnsi="Arial" w:cs="Arial"/>
          <w:sz w:val="20"/>
          <w:szCs w:val="20"/>
        </w:rPr>
      </w:pPr>
      <w:r w:rsidRPr="0071575C">
        <w:rPr>
          <w:rFonts w:ascii="Arial" w:hAnsi="Arial" w:cs="Arial"/>
          <w:sz w:val="20"/>
          <w:szCs w:val="20"/>
        </w:rPr>
        <w:t>One day INEC/SIEC Committee Meeting 2013.</w:t>
      </w:r>
    </w:p>
    <w:p w:rsidR="0002607C" w:rsidRPr="0071575C" w:rsidRDefault="0002607C" w:rsidP="00F969F1">
      <w:pPr>
        <w:pStyle w:val="ListParagraph"/>
        <w:widowControl w:val="0"/>
        <w:numPr>
          <w:ilvl w:val="0"/>
          <w:numId w:val="34"/>
        </w:numPr>
        <w:rPr>
          <w:rFonts w:ascii="Arial" w:hAnsi="Arial" w:cs="Arial"/>
          <w:sz w:val="20"/>
          <w:szCs w:val="20"/>
        </w:rPr>
      </w:pPr>
      <w:r w:rsidRPr="0071575C">
        <w:rPr>
          <w:rFonts w:ascii="Arial" w:hAnsi="Arial" w:cs="Arial"/>
          <w:sz w:val="20"/>
          <w:szCs w:val="20"/>
        </w:rPr>
        <w:t xml:space="preserve">INEC/SIECs Experience Sharing Conference 2014.  </w:t>
      </w:r>
    </w:p>
    <w:p w:rsidR="00176CC0" w:rsidRPr="0071575C" w:rsidRDefault="00176CC0" w:rsidP="00176CC0">
      <w:pPr>
        <w:widowControl w:val="0"/>
        <w:ind w:left="284" w:hanging="284"/>
        <w:rPr>
          <w:rFonts w:ascii="Arial" w:hAnsi="Arial" w:cs="Arial"/>
          <w:sz w:val="20"/>
          <w:szCs w:val="20"/>
        </w:rPr>
      </w:pPr>
    </w:p>
    <w:p w:rsidR="0002607C" w:rsidRPr="0071575C" w:rsidRDefault="0002607C" w:rsidP="0002607C">
      <w:pPr>
        <w:widowControl w:val="0"/>
        <w:rPr>
          <w:rFonts w:ascii="Arial" w:hAnsi="Arial" w:cs="Arial"/>
          <w:sz w:val="20"/>
          <w:szCs w:val="20"/>
        </w:rPr>
      </w:pPr>
      <w:r w:rsidRPr="0071575C">
        <w:rPr>
          <w:rFonts w:ascii="Arial" w:hAnsi="Arial" w:cs="Arial"/>
          <w:sz w:val="20"/>
          <w:szCs w:val="20"/>
        </w:rPr>
        <w:t xml:space="preserve">The SIECs all rated the capacity building as very effective and as having enhanced their knowledge. There were a few </w:t>
      </w:r>
      <w:r w:rsidR="002A6559" w:rsidRPr="0071575C">
        <w:rPr>
          <w:rFonts w:ascii="Arial" w:hAnsi="Arial" w:cs="Arial"/>
          <w:sz w:val="20"/>
          <w:szCs w:val="20"/>
        </w:rPr>
        <w:t>S</w:t>
      </w:r>
      <w:r w:rsidRPr="0071575C">
        <w:rPr>
          <w:rFonts w:ascii="Arial" w:hAnsi="Arial" w:cs="Arial"/>
          <w:sz w:val="20"/>
          <w:szCs w:val="20"/>
        </w:rPr>
        <w:t>tates, who claimed not to have received any training f</w:t>
      </w:r>
      <w:r w:rsidR="00CA7BF6" w:rsidRPr="0071575C">
        <w:rPr>
          <w:rFonts w:ascii="Arial" w:hAnsi="Arial" w:cs="Arial"/>
          <w:sz w:val="20"/>
          <w:szCs w:val="20"/>
        </w:rPr>
        <w:t>rom</w:t>
      </w:r>
      <w:r w:rsidRPr="0071575C">
        <w:rPr>
          <w:rFonts w:ascii="Arial" w:hAnsi="Arial" w:cs="Arial"/>
          <w:sz w:val="20"/>
          <w:szCs w:val="20"/>
        </w:rPr>
        <w:t xml:space="preserve"> DGD, and therefore could not rate its effectiveness. Given the many problems in Northern Nigeria, many of the meetings </w:t>
      </w:r>
      <w:r w:rsidR="00D612BE" w:rsidRPr="0071575C">
        <w:rPr>
          <w:rFonts w:ascii="Arial" w:hAnsi="Arial" w:cs="Arial"/>
          <w:sz w:val="20"/>
          <w:szCs w:val="20"/>
        </w:rPr>
        <w:t>could not</w:t>
      </w:r>
      <w:r w:rsidRPr="0071575C">
        <w:rPr>
          <w:rFonts w:ascii="Arial" w:hAnsi="Arial" w:cs="Arial"/>
          <w:sz w:val="20"/>
          <w:szCs w:val="20"/>
        </w:rPr>
        <w:t xml:space="preserve"> take place in the North</w:t>
      </w:r>
      <w:r w:rsidR="00D11826" w:rsidRPr="0071575C">
        <w:rPr>
          <w:rStyle w:val="FootnoteReference"/>
          <w:rFonts w:ascii="Arial" w:hAnsi="Arial" w:cs="Arial"/>
          <w:sz w:val="20"/>
          <w:szCs w:val="20"/>
        </w:rPr>
        <w:footnoteReference w:id="42"/>
      </w:r>
      <w:r w:rsidRPr="0071575C">
        <w:rPr>
          <w:rFonts w:ascii="Arial" w:hAnsi="Arial" w:cs="Arial"/>
          <w:sz w:val="20"/>
          <w:szCs w:val="20"/>
        </w:rPr>
        <w:t xml:space="preserve">, and alternative venues were sought. This however did not impact on the attendance, and all of the states were represented at the majority of the events. As a result of the Gender Policy being established, gender desk officers were also established in all of the states, the project helped trained all the relevant persons from each </w:t>
      </w:r>
      <w:r w:rsidR="002A6559" w:rsidRPr="0071575C">
        <w:rPr>
          <w:rFonts w:ascii="Arial" w:hAnsi="Arial" w:cs="Arial"/>
          <w:sz w:val="20"/>
          <w:szCs w:val="20"/>
        </w:rPr>
        <w:t>S</w:t>
      </w:r>
      <w:r w:rsidRPr="0071575C">
        <w:rPr>
          <w:rFonts w:ascii="Arial" w:hAnsi="Arial" w:cs="Arial"/>
          <w:sz w:val="20"/>
          <w:szCs w:val="20"/>
        </w:rPr>
        <w:t>tate however it is unclear whether further training has been given to the other staff in order to mainstream gender throughout the SIEC and to obtain buy-in from all staff to ensure all activities take on board gender concerns.</w:t>
      </w:r>
    </w:p>
    <w:p w:rsidR="00176CC0" w:rsidRPr="0071575C" w:rsidRDefault="00176CC0" w:rsidP="00B342C6">
      <w:pPr>
        <w:widowControl w:val="0"/>
        <w:rPr>
          <w:rFonts w:ascii="Arial" w:hAnsi="Arial" w:cs="Arial"/>
          <w:b/>
          <w:color w:val="auto"/>
          <w:sz w:val="18"/>
          <w:szCs w:val="18"/>
        </w:rPr>
      </w:pPr>
      <w:r w:rsidRPr="0071575C">
        <w:rPr>
          <w:rFonts w:ascii="Arial" w:hAnsi="Arial" w:cs="Arial"/>
          <w:sz w:val="20"/>
          <w:szCs w:val="20"/>
        </w:rPr>
        <w:t xml:space="preserve">The States </w:t>
      </w:r>
      <w:r w:rsidR="005E409C" w:rsidRPr="0071575C">
        <w:rPr>
          <w:rFonts w:ascii="Arial" w:hAnsi="Arial" w:cs="Arial"/>
          <w:sz w:val="20"/>
          <w:szCs w:val="20"/>
        </w:rPr>
        <w:t>that will</w:t>
      </w:r>
      <w:r w:rsidRPr="0071575C">
        <w:rPr>
          <w:rFonts w:ascii="Arial" w:hAnsi="Arial" w:cs="Arial"/>
          <w:sz w:val="20"/>
          <w:szCs w:val="20"/>
        </w:rPr>
        <w:t xml:space="preserve"> be conducting elections over the next months, requested additional help in conducting elections, especially with regards to voter education. </w:t>
      </w:r>
    </w:p>
    <w:p w:rsidR="00E07FDA" w:rsidRPr="0071575C" w:rsidRDefault="0083172D" w:rsidP="005821CC">
      <w:pPr>
        <w:jc w:val="center"/>
        <w:rPr>
          <w:rFonts w:ascii="Arial" w:hAnsi="Arial" w:cs="Arial"/>
        </w:rPr>
      </w:pPr>
      <w:r w:rsidRPr="0071575C">
        <w:rPr>
          <w:rFonts w:ascii="Arial" w:hAnsi="Arial" w:cs="Arial"/>
          <w:noProof/>
          <w:lang w:eastAsia="en-GB"/>
        </w:rPr>
        <w:drawing>
          <wp:inline distT="0" distB="0" distL="0" distR="0">
            <wp:extent cx="4043436" cy="1356527"/>
            <wp:effectExtent l="19050" t="0" r="14214"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172D" w:rsidRPr="0071575C" w:rsidRDefault="005821CC" w:rsidP="0083172D">
      <w:pPr>
        <w:jc w:val="left"/>
        <w:rPr>
          <w:rFonts w:ascii="Arial" w:hAnsi="Arial" w:cs="Arial"/>
          <w:b/>
          <w:color w:val="auto"/>
          <w:sz w:val="16"/>
          <w:szCs w:val="16"/>
        </w:rPr>
      </w:pPr>
      <w:r>
        <w:rPr>
          <w:rFonts w:ascii="Arial" w:hAnsi="Arial" w:cs="Arial"/>
          <w:b/>
          <w:color w:val="auto"/>
          <w:sz w:val="16"/>
          <w:szCs w:val="16"/>
        </w:rPr>
        <w:t xml:space="preserve">                                </w:t>
      </w:r>
      <w:r w:rsidR="0083172D" w:rsidRPr="0071575C">
        <w:rPr>
          <w:rFonts w:ascii="Arial" w:hAnsi="Arial" w:cs="Arial"/>
          <w:b/>
          <w:color w:val="auto"/>
          <w:sz w:val="16"/>
          <w:szCs w:val="16"/>
        </w:rPr>
        <w:t>Figure 5: Percentage of outputs achieved per component 1 during Phase I.</w:t>
      </w:r>
    </w:p>
    <w:p w:rsidR="005C17B5" w:rsidRDefault="005C17B5" w:rsidP="00E07FDA">
      <w:pPr>
        <w:jc w:val="center"/>
        <w:rPr>
          <w:rFonts w:ascii="Arial" w:hAnsi="Arial" w:cs="Arial"/>
          <w:b/>
          <w:color w:val="auto"/>
          <w:sz w:val="18"/>
          <w:szCs w:val="18"/>
        </w:rPr>
      </w:pPr>
    </w:p>
    <w:p w:rsidR="00E07FDA" w:rsidRPr="0071575C" w:rsidRDefault="00E07FDA" w:rsidP="00E07FDA">
      <w:pPr>
        <w:jc w:val="center"/>
        <w:rPr>
          <w:rFonts w:ascii="Arial" w:hAnsi="Arial" w:cs="Arial"/>
        </w:rPr>
      </w:pPr>
      <w:r w:rsidRPr="0071575C">
        <w:rPr>
          <w:rFonts w:ascii="Arial" w:hAnsi="Arial" w:cs="Arial"/>
          <w:b/>
          <w:color w:val="auto"/>
          <w:sz w:val="18"/>
          <w:szCs w:val="18"/>
        </w:rPr>
        <w:t xml:space="preserve">Table </w:t>
      </w:r>
      <w:r w:rsidR="00CA2D72" w:rsidRPr="0071575C">
        <w:rPr>
          <w:rFonts w:ascii="Arial" w:hAnsi="Arial" w:cs="Arial"/>
          <w:b/>
          <w:color w:val="auto"/>
          <w:sz w:val="18"/>
          <w:szCs w:val="18"/>
        </w:rPr>
        <w:t>9</w:t>
      </w:r>
      <w:r w:rsidRPr="0071575C">
        <w:rPr>
          <w:rFonts w:ascii="Arial" w:hAnsi="Arial" w:cs="Arial"/>
          <w:b/>
          <w:color w:val="auto"/>
          <w:sz w:val="18"/>
          <w:szCs w:val="18"/>
        </w:rPr>
        <w:t xml:space="preserve">: Status of the Intended Results </w:t>
      </w:r>
      <w:r w:rsidR="00F95CAA" w:rsidRPr="0071575C">
        <w:rPr>
          <w:rFonts w:ascii="Arial" w:hAnsi="Arial" w:cs="Arial"/>
          <w:b/>
          <w:color w:val="auto"/>
          <w:sz w:val="18"/>
          <w:szCs w:val="18"/>
        </w:rPr>
        <w:t>for Phase I</w:t>
      </w:r>
      <w:r w:rsidRPr="0071575C">
        <w:rPr>
          <w:rFonts w:ascii="Arial" w:hAnsi="Arial" w:cs="Arial"/>
          <w:b/>
          <w:color w:val="auto"/>
          <w:sz w:val="18"/>
          <w:szCs w:val="18"/>
        </w:rPr>
        <w:t>– Component 1</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371"/>
        <w:gridCol w:w="1388"/>
      </w:tblGrid>
      <w:tr w:rsidR="00176CC0" w:rsidRPr="0071575C" w:rsidTr="001F401D">
        <w:trPr>
          <w:trHeight w:val="286"/>
        </w:trPr>
        <w:tc>
          <w:tcPr>
            <w:tcW w:w="817" w:type="dxa"/>
            <w:tcBorders>
              <w:top w:val="single" w:sz="4" w:space="0" w:color="auto"/>
              <w:left w:val="single" w:sz="4" w:space="0" w:color="auto"/>
              <w:bottom w:val="single" w:sz="4" w:space="0" w:color="auto"/>
              <w:right w:val="single" w:sz="4" w:space="0" w:color="auto"/>
            </w:tcBorders>
            <w:shd w:val="clear" w:color="auto" w:fill="1F497D"/>
            <w:vAlign w:val="center"/>
          </w:tcPr>
          <w:p w:rsidR="00176CC0" w:rsidRPr="0071575C" w:rsidRDefault="00176CC0" w:rsidP="00B342C6">
            <w:pPr>
              <w:spacing w:line="264" w:lineRule="auto"/>
              <w:rPr>
                <w:rFonts w:ascii="Arial" w:hAnsi="Arial" w:cs="Arial"/>
                <w:color w:val="FFFFFF"/>
                <w:sz w:val="18"/>
                <w:szCs w:val="18"/>
              </w:rPr>
            </w:pPr>
          </w:p>
        </w:tc>
        <w:tc>
          <w:tcPr>
            <w:tcW w:w="7371"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176CC0" w:rsidRPr="0071575C" w:rsidRDefault="00176CC0" w:rsidP="00B342C6">
            <w:pPr>
              <w:spacing w:line="264" w:lineRule="auto"/>
              <w:rPr>
                <w:rFonts w:ascii="Arial" w:hAnsi="Arial" w:cs="Arial"/>
                <w:b/>
                <w:color w:val="FFFFFF"/>
                <w:sz w:val="18"/>
                <w:szCs w:val="18"/>
              </w:rPr>
            </w:pPr>
            <w:r w:rsidRPr="0071575C">
              <w:rPr>
                <w:rFonts w:ascii="Arial" w:hAnsi="Arial" w:cs="Arial"/>
                <w:b/>
                <w:color w:val="FFFFFF"/>
                <w:sz w:val="18"/>
                <w:szCs w:val="18"/>
              </w:rPr>
              <w:t xml:space="preserve">Intended Results </w:t>
            </w:r>
          </w:p>
        </w:tc>
        <w:tc>
          <w:tcPr>
            <w:tcW w:w="1388"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176CC0" w:rsidRPr="0071575C" w:rsidRDefault="00176CC0" w:rsidP="00B342C6">
            <w:pPr>
              <w:spacing w:line="264" w:lineRule="auto"/>
              <w:rPr>
                <w:rFonts w:ascii="Arial" w:hAnsi="Arial" w:cs="Arial"/>
                <w:b/>
                <w:color w:val="FFFFFF"/>
                <w:sz w:val="18"/>
                <w:szCs w:val="18"/>
              </w:rPr>
            </w:pPr>
            <w:r w:rsidRPr="0071575C">
              <w:rPr>
                <w:rFonts w:ascii="Arial" w:hAnsi="Arial" w:cs="Arial"/>
                <w:b/>
                <w:color w:val="FFFFFF"/>
                <w:sz w:val="18"/>
                <w:szCs w:val="18"/>
              </w:rPr>
              <w:t>Results status</w:t>
            </w:r>
          </w:p>
        </w:tc>
      </w:tr>
      <w:tr w:rsidR="00176CC0" w:rsidRPr="0071575C" w:rsidTr="005821CC">
        <w:trPr>
          <w:trHeight w:val="256"/>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176CC0" w:rsidRPr="0071575C" w:rsidRDefault="00176CC0" w:rsidP="00B342C6">
            <w:pPr>
              <w:spacing w:line="264" w:lineRule="auto"/>
              <w:rPr>
                <w:rFonts w:ascii="Arial" w:hAnsi="Arial" w:cs="Arial"/>
                <w:b/>
                <w:color w:val="FFFFFF"/>
                <w:sz w:val="18"/>
                <w:szCs w:val="18"/>
              </w:rPr>
            </w:pPr>
            <w:r w:rsidRPr="0071575C">
              <w:rPr>
                <w:rFonts w:ascii="Arial" w:hAnsi="Arial" w:cs="Arial"/>
                <w:b/>
                <w:color w:val="FFFFFF"/>
                <w:sz w:val="18"/>
                <w:szCs w:val="18"/>
              </w:rPr>
              <w:t>Output 1.1. Strategic Planning, Policy and operational capacities of INEC strengthened</w:t>
            </w:r>
          </w:p>
        </w:tc>
      </w:tr>
      <w:tr w:rsidR="00176CC0" w:rsidRPr="0071575C" w:rsidTr="00791428">
        <w:tc>
          <w:tcPr>
            <w:tcW w:w="817"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1.1.1</w:t>
            </w:r>
          </w:p>
        </w:tc>
        <w:tc>
          <w:tcPr>
            <w:tcW w:w="7371"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Support development of multi-year strategic plan</w:t>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02607C" w:rsidRPr="0071575C" w:rsidTr="001F401D">
        <w:tc>
          <w:tcPr>
            <w:tcW w:w="817" w:type="dxa"/>
            <w:tcBorders>
              <w:top w:val="single" w:sz="4" w:space="0" w:color="auto"/>
              <w:left w:val="single" w:sz="4" w:space="0" w:color="auto"/>
              <w:bottom w:val="single" w:sz="4" w:space="0" w:color="auto"/>
              <w:right w:val="single" w:sz="4" w:space="0" w:color="auto"/>
            </w:tcBorders>
            <w:vAlign w:val="center"/>
            <w:hideMark/>
          </w:tcPr>
          <w:p w:rsidR="0002607C" w:rsidRPr="0071575C" w:rsidRDefault="0002607C" w:rsidP="00B342C6">
            <w:pPr>
              <w:spacing w:line="264" w:lineRule="auto"/>
              <w:rPr>
                <w:rFonts w:ascii="Arial" w:hAnsi="Arial" w:cs="Arial"/>
                <w:color w:val="auto"/>
                <w:sz w:val="18"/>
                <w:szCs w:val="18"/>
              </w:rPr>
            </w:pPr>
            <w:r w:rsidRPr="0071575C">
              <w:rPr>
                <w:rFonts w:ascii="Arial" w:hAnsi="Arial" w:cs="Arial"/>
                <w:color w:val="auto"/>
                <w:sz w:val="18"/>
                <w:szCs w:val="18"/>
              </w:rPr>
              <w:t>1.1.2</w:t>
            </w:r>
          </w:p>
        </w:tc>
        <w:tc>
          <w:tcPr>
            <w:tcW w:w="7371" w:type="dxa"/>
            <w:tcBorders>
              <w:top w:val="single" w:sz="4" w:space="0" w:color="auto"/>
              <w:left w:val="single" w:sz="4" w:space="0" w:color="auto"/>
              <w:bottom w:val="single" w:sz="4" w:space="0" w:color="auto"/>
              <w:right w:val="single" w:sz="4" w:space="0" w:color="auto"/>
            </w:tcBorders>
            <w:vAlign w:val="center"/>
            <w:hideMark/>
          </w:tcPr>
          <w:p w:rsidR="0002607C" w:rsidRPr="0071575C" w:rsidRDefault="0002607C" w:rsidP="00B342C6">
            <w:pPr>
              <w:spacing w:line="264" w:lineRule="auto"/>
              <w:rPr>
                <w:rFonts w:ascii="Arial" w:hAnsi="Arial" w:cs="Arial"/>
                <w:color w:val="auto"/>
                <w:sz w:val="18"/>
                <w:szCs w:val="18"/>
              </w:rPr>
            </w:pPr>
            <w:r w:rsidRPr="0071575C">
              <w:rPr>
                <w:rFonts w:ascii="Arial" w:hAnsi="Arial" w:cs="Arial"/>
                <w:color w:val="auto"/>
                <w:sz w:val="18"/>
                <w:szCs w:val="18"/>
              </w:rPr>
              <w:t>Develop and implement operational plan and internal business policies and process</w:t>
            </w:r>
          </w:p>
        </w:tc>
        <w:tc>
          <w:tcPr>
            <w:tcW w:w="1388" w:type="dxa"/>
            <w:tcBorders>
              <w:top w:val="single" w:sz="4" w:space="0" w:color="auto"/>
              <w:left w:val="single" w:sz="4" w:space="0" w:color="auto"/>
              <w:bottom w:val="single" w:sz="4" w:space="0" w:color="auto"/>
              <w:right w:val="single" w:sz="4" w:space="0" w:color="auto"/>
            </w:tcBorders>
            <w:shd w:val="clear" w:color="auto" w:fill="E36C0A"/>
            <w:vAlign w:val="center"/>
            <w:hideMark/>
          </w:tcPr>
          <w:p w:rsidR="0002607C" w:rsidRPr="0071575C" w:rsidRDefault="00CA7BF6" w:rsidP="00B342C6">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02607C" w:rsidRPr="0071575C" w:rsidTr="00B342C6">
        <w:trPr>
          <w:trHeight w:val="507"/>
        </w:trPr>
        <w:tc>
          <w:tcPr>
            <w:tcW w:w="817" w:type="dxa"/>
            <w:tcBorders>
              <w:top w:val="single" w:sz="4" w:space="0" w:color="auto"/>
              <w:left w:val="single" w:sz="4" w:space="0" w:color="auto"/>
              <w:bottom w:val="single" w:sz="4" w:space="0" w:color="auto"/>
              <w:right w:val="single" w:sz="4" w:space="0" w:color="auto"/>
            </w:tcBorders>
            <w:vAlign w:val="center"/>
            <w:hideMark/>
          </w:tcPr>
          <w:p w:rsidR="0002607C" w:rsidRPr="0071575C" w:rsidRDefault="0002607C" w:rsidP="00B342C6">
            <w:pPr>
              <w:spacing w:line="264" w:lineRule="auto"/>
              <w:rPr>
                <w:rFonts w:ascii="Arial" w:hAnsi="Arial" w:cs="Arial"/>
                <w:color w:val="auto"/>
                <w:sz w:val="18"/>
                <w:szCs w:val="18"/>
              </w:rPr>
            </w:pPr>
            <w:r w:rsidRPr="0071575C">
              <w:rPr>
                <w:rFonts w:ascii="Arial" w:hAnsi="Arial" w:cs="Arial"/>
                <w:color w:val="auto"/>
                <w:sz w:val="18"/>
                <w:szCs w:val="18"/>
              </w:rPr>
              <w:t>1.1.3</w:t>
            </w:r>
          </w:p>
        </w:tc>
        <w:tc>
          <w:tcPr>
            <w:tcW w:w="7371" w:type="dxa"/>
            <w:tcBorders>
              <w:top w:val="single" w:sz="4" w:space="0" w:color="auto"/>
              <w:left w:val="single" w:sz="4" w:space="0" w:color="auto"/>
              <w:bottom w:val="single" w:sz="4" w:space="0" w:color="auto"/>
              <w:right w:val="single" w:sz="4" w:space="0" w:color="auto"/>
            </w:tcBorders>
            <w:vAlign w:val="center"/>
            <w:hideMark/>
          </w:tcPr>
          <w:p w:rsidR="0002607C" w:rsidRPr="0071575C" w:rsidRDefault="0002607C" w:rsidP="00B342C6">
            <w:pPr>
              <w:spacing w:line="264" w:lineRule="auto"/>
              <w:rPr>
                <w:rFonts w:ascii="Arial" w:hAnsi="Arial" w:cs="Arial"/>
                <w:color w:val="auto"/>
                <w:sz w:val="18"/>
                <w:szCs w:val="18"/>
              </w:rPr>
            </w:pPr>
            <w:r w:rsidRPr="0071575C">
              <w:rPr>
                <w:rFonts w:ascii="Arial" w:hAnsi="Arial" w:cs="Arial"/>
                <w:color w:val="auto"/>
                <w:sz w:val="18"/>
                <w:szCs w:val="18"/>
              </w:rPr>
              <w:t>Strengthen capacity for timely and transparent procurement of elections materials</w:t>
            </w:r>
          </w:p>
        </w:tc>
        <w:tc>
          <w:tcPr>
            <w:tcW w:w="138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2607C" w:rsidRPr="0071575C" w:rsidRDefault="00CA7BF6" w:rsidP="00B342C6">
            <w:pPr>
              <w:spacing w:line="264" w:lineRule="auto"/>
              <w:rPr>
                <w:rFonts w:ascii="Arial" w:hAnsi="Arial" w:cs="Arial"/>
                <w:color w:val="auto"/>
                <w:sz w:val="18"/>
                <w:szCs w:val="18"/>
              </w:rPr>
            </w:pPr>
            <w:r w:rsidRPr="0071575C">
              <w:rPr>
                <w:rFonts w:ascii="Arial" w:hAnsi="Arial" w:cs="Arial"/>
                <w:color w:val="auto"/>
                <w:sz w:val="18"/>
                <w:szCs w:val="18"/>
              </w:rPr>
              <w:t>No longer in the scope of the project</w:t>
            </w:r>
          </w:p>
        </w:tc>
      </w:tr>
      <w:tr w:rsidR="00176CC0" w:rsidRPr="0071575C" w:rsidTr="005821CC">
        <w:tc>
          <w:tcPr>
            <w:tcW w:w="9576" w:type="dxa"/>
            <w:gridSpan w:val="3"/>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176CC0" w:rsidRPr="0071575C" w:rsidRDefault="00176CC0" w:rsidP="00B342C6">
            <w:pPr>
              <w:spacing w:line="264" w:lineRule="auto"/>
              <w:rPr>
                <w:rFonts w:ascii="Arial" w:hAnsi="Arial" w:cs="Arial"/>
                <w:b/>
                <w:color w:val="FFFFFF" w:themeColor="background1"/>
                <w:sz w:val="18"/>
                <w:szCs w:val="18"/>
              </w:rPr>
            </w:pPr>
            <w:r w:rsidRPr="0071575C">
              <w:rPr>
                <w:rFonts w:ascii="Arial" w:hAnsi="Arial" w:cs="Arial"/>
                <w:b/>
                <w:color w:val="FFFFFF" w:themeColor="background1"/>
                <w:sz w:val="18"/>
                <w:szCs w:val="18"/>
              </w:rPr>
              <w:t>Output 1.2 Electoral Systems (Voter Registration) and processes (Tallying and transmission) improved through ICT</w:t>
            </w:r>
          </w:p>
        </w:tc>
      </w:tr>
      <w:tr w:rsidR="00176CC0" w:rsidRPr="0071575C" w:rsidTr="001F401D">
        <w:tc>
          <w:tcPr>
            <w:tcW w:w="817"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1.2.1</w:t>
            </w:r>
          </w:p>
        </w:tc>
        <w:tc>
          <w:tcPr>
            <w:tcW w:w="7371"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Support improvement and regular updates of electronic voter register</w:t>
            </w:r>
          </w:p>
        </w:tc>
        <w:tc>
          <w:tcPr>
            <w:tcW w:w="1388" w:type="dxa"/>
            <w:vMerge w:val="restart"/>
            <w:tcBorders>
              <w:top w:val="single" w:sz="4" w:space="0" w:color="auto"/>
              <w:left w:val="single" w:sz="4" w:space="0" w:color="auto"/>
              <w:right w:val="single" w:sz="4" w:space="0" w:color="auto"/>
            </w:tcBorders>
            <w:shd w:val="clear" w:color="auto" w:fill="B8CCE4"/>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IFES will carry out this activity</w:t>
            </w:r>
          </w:p>
        </w:tc>
      </w:tr>
      <w:tr w:rsidR="00176CC0"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1.2.2.</w:t>
            </w:r>
          </w:p>
        </w:tc>
        <w:tc>
          <w:tcPr>
            <w:tcW w:w="7371"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Develop and operationalize a transparent, efficient and effective election results management system including tallying and transmission.</w:t>
            </w:r>
          </w:p>
        </w:tc>
        <w:tc>
          <w:tcPr>
            <w:tcW w:w="1388" w:type="dxa"/>
            <w:vMerge/>
            <w:tcBorders>
              <w:left w:val="single" w:sz="4" w:space="0" w:color="auto"/>
              <w:bottom w:val="single" w:sz="4" w:space="0" w:color="auto"/>
              <w:right w:val="single" w:sz="4" w:space="0" w:color="auto"/>
            </w:tcBorders>
            <w:shd w:val="clear" w:color="auto" w:fill="B8CCE4"/>
            <w:vAlign w:val="center"/>
            <w:hideMark/>
          </w:tcPr>
          <w:p w:rsidR="00176CC0" w:rsidRPr="0071575C" w:rsidRDefault="00176CC0" w:rsidP="00B342C6">
            <w:pPr>
              <w:spacing w:line="264" w:lineRule="auto"/>
              <w:rPr>
                <w:rFonts w:ascii="Arial" w:hAnsi="Arial" w:cs="Arial"/>
                <w:color w:val="auto"/>
                <w:sz w:val="18"/>
                <w:szCs w:val="18"/>
              </w:rPr>
            </w:pPr>
          </w:p>
        </w:tc>
      </w:tr>
      <w:tr w:rsidR="00176CC0" w:rsidRPr="0071575C" w:rsidTr="005821CC">
        <w:tc>
          <w:tcPr>
            <w:tcW w:w="9576" w:type="dxa"/>
            <w:gridSpan w:val="3"/>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176CC0" w:rsidRPr="0071575C" w:rsidRDefault="00176CC0" w:rsidP="00B342C6">
            <w:pPr>
              <w:spacing w:line="264" w:lineRule="auto"/>
              <w:rPr>
                <w:rFonts w:ascii="Arial" w:hAnsi="Arial" w:cs="Arial"/>
                <w:b/>
                <w:color w:val="FFFFFF"/>
                <w:sz w:val="18"/>
                <w:szCs w:val="18"/>
              </w:rPr>
            </w:pPr>
            <w:r w:rsidRPr="0071575C">
              <w:rPr>
                <w:rFonts w:ascii="Arial" w:hAnsi="Arial" w:cs="Arial"/>
                <w:b/>
                <w:color w:val="FFFFFF"/>
                <w:sz w:val="18"/>
                <w:szCs w:val="18"/>
              </w:rPr>
              <w:t>Output 1.3. Legal and Policy Framework for Elections Improved</w:t>
            </w:r>
          </w:p>
        </w:tc>
      </w:tr>
      <w:tr w:rsidR="00176CC0" w:rsidRPr="0071575C" w:rsidTr="00031129">
        <w:tc>
          <w:tcPr>
            <w:tcW w:w="817"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1.3.1.</w:t>
            </w:r>
          </w:p>
        </w:tc>
        <w:tc>
          <w:tcPr>
            <w:tcW w:w="7371"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Support INEC to promote and facilitate electoral reforms in collaboration with NASS – improving on the experiences and lessons learned from the implementation of the 2010 Electoral Act</w:t>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176CC0" w:rsidRPr="0071575C" w:rsidTr="00791428">
        <w:tc>
          <w:tcPr>
            <w:tcW w:w="817"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1.3.2.</w:t>
            </w:r>
          </w:p>
        </w:tc>
        <w:tc>
          <w:tcPr>
            <w:tcW w:w="7371"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Strengthen INEC’s capacity to engage and communicate with Political Parties on registration, regulation, IPAC, and dispute resolution (ADR)</w:t>
            </w:r>
          </w:p>
        </w:tc>
        <w:tc>
          <w:tcPr>
            <w:tcW w:w="138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 xml:space="preserve"> </w:t>
            </w:r>
            <w:r w:rsidRPr="0071575C">
              <w:rPr>
                <w:rFonts w:ascii="Arial" w:hAnsi="Arial" w:cs="Arial"/>
                <w:color w:val="auto"/>
                <w:sz w:val="18"/>
                <w:szCs w:val="18"/>
                <w:shd w:val="clear" w:color="auto" w:fill="FFFF00"/>
              </w:rPr>
              <w:t>Partially Achieved</w:t>
            </w:r>
            <w:r w:rsidRPr="0071575C">
              <w:rPr>
                <w:rStyle w:val="FootnoteReference"/>
                <w:rFonts w:ascii="Arial" w:hAnsi="Arial" w:cs="Arial"/>
                <w:color w:val="auto"/>
                <w:sz w:val="18"/>
                <w:szCs w:val="18"/>
                <w:shd w:val="clear" w:color="auto" w:fill="FFFF00"/>
              </w:rPr>
              <w:footnoteReference w:id="43"/>
            </w:r>
          </w:p>
        </w:tc>
      </w:tr>
      <w:tr w:rsidR="00176CC0" w:rsidRPr="0071575C" w:rsidTr="00791428">
        <w:trPr>
          <w:trHeight w:val="351"/>
        </w:trPr>
        <w:tc>
          <w:tcPr>
            <w:tcW w:w="817"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1.3.3.</w:t>
            </w:r>
          </w:p>
        </w:tc>
        <w:tc>
          <w:tcPr>
            <w:tcW w:w="7371"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Support INEC’s capacity to effectively engage with CSOs, Media, and other key electoral stakeholders in promoting civil and voter education and election observation</w:t>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176CC0" w:rsidRPr="0071575C" w:rsidTr="005821CC">
        <w:trPr>
          <w:trHeight w:val="351"/>
        </w:trPr>
        <w:tc>
          <w:tcPr>
            <w:tcW w:w="817"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1.3.4.</w:t>
            </w:r>
          </w:p>
        </w:tc>
        <w:tc>
          <w:tcPr>
            <w:tcW w:w="7371"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Facilitate public consultations of NASS and ad hoc Committees on Constitutional Reform at the National and State levels</w:t>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176CC0" w:rsidRPr="0071575C" w:rsidTr="005821CC">
        <w:trPr>
          <w:trHeight w:val="351"/>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themeFill="text2"/>
            <w:vAlign w:val="center"/>
          </w:tcPr>
          <w:p w:rsidR="00176CC0" w:rsidRPr="0071575C" w:rsidRDefault="00176CC0" w:rsidP="00B342C6">
            <w:pPr>
              <w:spacing w:line="264" w:lineRule="auto"/>
              <w:rPr>
                <w:rFonts w:ascii="Arial" w:hAnsi="Arial" w:cs="Arial"/>
                <w:b/>
                <w:color w:val="FFFFFF"/>
                <w:sz w:val="18"/>
                <w:szCs w:val="18"/>
              </w:rPr>
            </w:pPr>
            <w:r w:rsidRPr="0071575C">
              <w:rPr>
                <w:rFonts w:ascii="Arial" w:hAnsi="Arial" w:cs="Arial"/>
                <w:b/>
                <w:color w:val="FFFFFF"/>
                <w:sz w:val="18"/>
                <w:szCs w:val="18"/>
              </w:rPr>
              <w:t>Output 1.4.1. Professional Capacity of and collaboration between INEC and SIECs enhanced/Sub-output: Capacity of Electoral Institute and INEC improved</w:t>
            </w:r>
          </w:p>
        </w:tc>
      </w:tr>
      <w:tr w:rsidR="00176CC0" w:rsidRPr="0071575C" w:rsidTr="00791428">
        <w:trPr>
          <w:trHeight w:val="351"/>
        </w:trPr>
        <w:tc>
          <w:tcPr>
            <w:tcW w:w="817"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1.4.1.1.</w:t>
            </w:r>
          </w:p>
        </w:tc>
        <w:tc>
          <w:tcPr>
            <w:tcW w:w="7371"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Support institutional development for INEC Electoral institute – knowledge resource and curriculum development support and staff exchanges</w:t>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 xml:space="preserve">Achieved </w:t>
            </w:r>
          </w:p>
        </w:tc>
      </w:tr>
      <w:tr w:rsidR="00176CC0" w:rsidRPr="0071575C" w:rsidTr="00E07FDA">
        <w:trPr>
          <w:trHeight w:val="351"/>
        </w:trPr>
        <w:tc>
          <w:tcPr>
            <w:tcW w:w="817"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1.4.1.2.</w:t>
            </w:r>
          </w:p>
        </w:tc>
        <w:tc>
          <w:tcPr>
            <w:tcW w:w="7371"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Develop INEC’s capacity for the conduct of training of trainers – using BRIDGE and other programmes</w:t>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176CC0" w:rsidRPr="0071575C" w:rsidTr="001F401D">
        <w:trPr>
          <w:trHeight w:val="351"/>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176CC0" w:rsidRPr="0071575C" w:rsidRDefault="00176CC0" w:rsidP="00B342C6">
            <w:pPr>
              <w:spacing w:line="264" w:lineRule="auto"/>
              <w:rPr>
                <w:rFonts w:ascii="Arial" w:hAnsi="Arial" w:cs="Arial"/>
                <w:b/>
                <w:color w:val="FFFFFF"/>
                <w:sz w:val="18"/>
                <w:szCs w:val="18"/>
              </w:rPr>
            </w:pPr>
            <w:r w:rsidRPr="0071575C">
              <w:rPr>
                <w:rFonts w:ascii="Arial" w:hAnsi="Arial" w:cs="Arial"/>
                <w:b/>
                <w:color w:val="FFFFFF"/>
                <w:sz w:val="18"/>
                <w:szCs w:val="18"/>
              </w:rPr>
              <w:t>Output 1.4.2. Professional Capacity of and collaboration between INEC and SIECs enhanced/Sub output: Capacities of select SIECs including collaboration with INEC improved</w:t>
            </w:r>
          </w:p>
        </w:tc>
      </w:tr>
      <w:tr w:rsidR="00176CC0" w:rsidRPr="0071575C" w:rsidTr="00B342C6">
        <w:trPr>
          <w:trHeight w:val="268"/>
        </w:trPr>
        <w:tc>
          <w:tcPr>
            <w:tcW w:w="817"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1.4.2.1</w:t>
            </w:r>
          </w:p>
        </w:tc>
        <w:tc>
          <w:tcPr>
            <w:tcW w:w="7371"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Facilitate capacity and needs analysis of select SIECS</w:t>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176CC0" w:rsidRPr="0071575C" w:rsidTr="00B342C6">
        <w:trPr>
          <w:trHeight w:val="271"/>
        </w:trPr>
        <w:tc>
          <w:tcPr>
            <w:tcW w:w="817"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1.4.2.2</w:t>
            </w:r>
          </w:p>
        </w:tc>
        <w:tc>
          <w:tcPr>
            <w:tcW w:w="7371"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Facilitate INEC/SIEC cooperation to develop and adopt norms and standards for democratic elections</w:t>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176CC0" w:rsidRPr="0071575C" w:rsidTr="00791428">
        <w:trPr>
          <w:trHeight w:val="351"/>
        </w:trPr>
        <w:tc>
          <w:tcPr>
            <w:tcW w:w="817"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1.4.2.3</w:t>
            </w:r>
          </w:p>
        </w:tc>
        <w:tc>
          <w:tcPr>
            <w:tcW w:w="7371"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Convene national conference on improving the legal and institutional frameworks for SIECS</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Not yet taken place</w:t>
            </w:r>
          </w:p>
        </w:tc>
      </w:tr>
      <w:tr w:rsidR="00176CC0" w:rsidRPr="0071575C" w:rsidTr="00031129">
        <w:trPr>
          <w:trHeight w:val="351"/>
        </w:trPr>
        <w:tc>
          <w:tcPr>
            <w:tcW w:w="817"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1.4.2.4</w:t>
            </w:r>
          </w:p>
        </w:tc>
        <w:tc>
          <w:tcPr>
            <w:tcW w:w="7371"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Develop and disseminate advocacy tools and instruments on normative standards (model laws) for SIECS</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176CC0" w:rsidRPr="0071575C" w:rsidRDefault="00EE5D7F" w:rsidP="00B342C6">
            <w:pPr>
              <w:keepNext/>
              <w:keepLines/>
              <w:spacing w:line="264" w:lineRule="auto"/>
              <w:outlineLvl w:val="5"/>
              <w:rPr>
                <w:rFonts w:ascii="Arial" w:hAnsi="Arial" w:cs="Arial"/>
                <w:color w:val="auto"/>
                <w:sz w:val="18"/>
                <w:szCs w:val="18"/>
              </w:rPr>
            </w:pPr>
            <w:r w:rsidRPr="0071575C">
              <w:rPr>
                <w:rFonts w:ascii="Arial" w:hAnsi="Arial" w:cs="Arial"/>
                <w:color w:val="auto"/>
                <w:sz w:val="18"/>
                <w:szCs w:val="18"/>
              </w:rPr>
              <w:t>On Track</w:t>
            </w:r>
          </w:p>
        </w:tc>
      </w:tr>
      <w:tr w:rsidR="00176CC0" w:rsidRPr="0071575C" w:rsidTr="00B342C6">
        <w:trPr>
          <w:trHeight w:val="205"/>
        </w:trPr>
        <w:tc>
          <w:tcPr>
            <w:tcW w:w="817"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1.4.2.5</w:t>
            </w:r>
          </w:p>
        </w:tc>
        <w:tc>
          <w:tcPr>
            <w:tcW w:w="7371" w:type="dxa"/>
            <w:tcBorders>
              <w:top w:val="single" w:sz="4" w:space="0" w:color="auto"/>
              <w:left w:val="single" w:sz="4" w:space="0" w:color="auto"/>
              <w:bottom w:val="single" w:sz="4" w:space="0" w:color="auto"/>
              <w:right w:val="single" w:sz="4" w:space="0" w:color="auto"/>
            </w:tcBorders>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Strengthen existing collaborative platforms and networks for SIECS such as the Forum of State Independent Electoral Commissions</w:t>
            </w:r>
            <w:r w:rsidR="00D006FA" w:rsidRPr="0071575C">
              <w:rPr>
                <w:rStyle w:val="FootnoteReference"/>
                <w:rFonts w:ascii="Arial" w:hAnsi="Arial" w:cs="Arial"/>
                <w:color w:val="auto"/>
                <w:sz w:val="18"/>
                <w:szCs w:val="18"/>
              </w:rPr>
              <w:footnoteReference w:id="44"/>
            </w:r>
            <w:r w:rsidRPr="0071575C">
              <w:rPr>
                <w:rFonts w:ascii="Arial" w:hAnsi="Arial" w:cs="Arial"/>
                <w:color w:val="auto"/>
                <w:sz w:val="18"/>
                <w:szCs w:val="18"/>
              </w:rPr>
              <w:t xml:space="preserve"> to enhance </w:t>
            </w:r>
            <w:r w:rsidR="00D006FA" w:rsidRPr="0071575C">
              <w:rPr>
                <w:rFonts w:ascii="Arial" w:hAnsi="Arial" w:cs="Arial"/>
                <w:color w:val="auto"/>
                <w:sz w:val="18"/>
                <w:szCs w:val="18"/>
              </w:rPr>
              <w:t>inter-state election monitoring</w:t>
            </w:r>
            <w:r w:rsidR="00D006FA" w:rsidRPr="0071575C">
              <w:rPr>
                <w:rStyle w:val="FootnoteReference"/>
                <w:rFonts w:ascii="Arial" w:hAnsi="Arial" w:cs="Arial"/>
                <w:color w:val="auto"/>
                <w:sz w:val="18"/>
                <w:szCs w:val="18"/>
              </w:rPr>
              <w:footnoteReference w:id="45"/>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tcPr>
          <w:p w:rsidR="00176CC0" w:rsidRPr="0071575C" w:rsidRDefault="00176CC0" w:rsidP="00B342C6">
            <w:pPr>
              <w:spacing w:line="264" w:lineRule="auto"/>
              <w:rPr>
                <w:rFonts w:ascii="Arial" w:hAnsi="Arial" w:cs="Arial"/>
                <w:color w:val="auto"/>
                <w:sz w:val="18"/>
                <w:szCs w:val="18"/>
              </w:rPr>
            </w:pPr>
            <w:r w:rsidRPr="0071575C">
              <w:rPr>
                <w:rFonts w:ascii="Arial" w:hAnsi="Arial" w:cs="Arial"/>
                <w:color w:val="auto"/>
                <w:sz w:val="18"/>
                <w:szCs w:val="18"/>
              </w:rPr>
              <w:t>Achieved</w:t>
            </w:r>
          </w:p>
        </w:tc>
      </w:tr>
    </w:tbl>
    <w:p w:rsidR="00176CC0" w:rsidRPr="0071575C" w:rsidRDefault="00176CC0" w:rsidP="00176CC0">
      <w:pPr>
        <w:rPr>
          <w:rStyle w:val="Heading5Char"/>
          <w:rFonts w:ascii="Arial" w:eastAsia="Calibri" w:hAnsi="Arial" w:cs="Arial"/>
          <w:color w:val="F79646"/>
          <w:sz w:val="18"/>
          <w:szCs w:val="18"/>
        </w:rPr>
      </w:pPr>
    </w:p>
    <w:p w:rsidR="00EE5D7F" w:rsidRPr="0071575C" w:rsidRDefault="00704CCF" w:rsidP="00704CCF">
      <w:pPr>
        <w:jc w:val="center"/>
        <w:rPr>
          <w:rStyle w:val="Heading5Char"/>
          <w:rFonts w:ascii="Arial" w:eastAsia="Calibri" w:hAnsi="Arial" w:cs="Arial"/>
          <w:color w:val="000000"/>
          <w:sz w:val="18"/>
          <w:szCs w:val="18"/>
        </w:rPr>
      </w:pPr>
      <w:r w:rsidRPr="0071575C">
        <w:rPr>
          <w:rFonts w:ascii="Arial" w:hAnsi="Arial" w:cs="Arial"/>
          <w:b/>
          <w:color w:val="auto"/>
          <w:sz w:val="18"/>
          <w:szCs w:val="18"/>
        </w:rPr>
        <w:t>Table</w:t>
      </w:r>
      <w:r w:rsidR="0083172D" w:rsidRPr="0071575C">
        <w:rPr>
          <w:rFonts w:ascii="Arial" w:hAnsi="Arial" w:cs="Arial"/>
          <w:b/>
          <w:color w:val="auto"/>
          <w:sz w:val="18"/>
          <w:szCs w:val="18"/>
        </w:rPr>
        <w:t xml:space="preserve"> 10</w:t>
      </w:r>
      <w:r w:rsidRPr="0071575C">
        <w:rPr>
          <w:rFonts w:ascii="Arial" w:hAnsi="Arial" w:cs="Arial"/>
          <w:b/>
          <w:color w:val="auto"/>
          <w:sz w:val="18"/>
          <w:szCs w:val="18"/>
        </w:rPr>
        <w:t xml:space="preserve">: Status of the Intended Results for Phase II </w:t>
      </w:r>
      <w:r w:rsidR="0083172D" w:rsidRPr="0071575C">
        <w:rPr>
          <w:rFonts w:ascii="Arial" w:hAnsi="Arial" w:cs="Arial"/>
          <w:b/>
          <w:color w:val="auto"/>
          <w:sz w:val="18"/>
          <w:szCs w:val="18"/>
        </w:rPr>
        <w:t xml:space="preserve">- </w:t>
      </w:r>
      <w:r w:rsidRPr="0071575C">
        <w:rPr>
          <w:rFonts w:ascii="Arial" w:hAnsi="Arial" w:cs="Arial"/>
          <w:b/>
          <w:color w:val="auto"/>
          <w:sz w:val="18"/>
          <w:szCs w:val="18"/>
        </w:rPr>
        <w:t>Component 1</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371"/>
        <w:gridCol w:w="1388"/>
      </w:tblGrid>
      <w:tr w:rsidR="00EE5D7F" w:rsidRPr="0071575C" w:rsidTr="00723963">
        <w:trPr>
          <w:trHeight w:val="286"/>
        </w:trPr>
        <w:tc>
          <w:tcPr>
            <w:tcW w:w="817" w:type="dxa"/>
            <w:tcBorders>
              <w:top w:val="single" w:sz="4" w:space="0" w:color="auto"/>
              <w:left w:val="single" w:sz="4" w:space="0" w:color="auto"/>
              <w:bottom w:val="single" w:sz="4" w:space="0" w:color="auto"/>
              <w:right w:val="single" w:sz="4" w:space="0" w:color="auto"/>
            </w:tcBorders>
            <w:shd w:val="clear" w:color="auto" w:fill="1F497D"/>
            <w:vAlign w:val="center"/>
          </w:tcPr>
          <w:p w:rsidR="00EE5D7F" w:rsidRPr="0071575C" w:rsidRDefault="00EE5D7F" w:rsidP="00723963">
            <w:pPr>
              <w:spacing w:line="264" w:lineRule="auto"/>
              <w:rPr>
                <w:rFonts w:ascii="Arial" w:hAnsi="Arial" w:cs="Arial"/>
                <w:color w:val="FFFFFF"/>
                <w:sz w:val="18"/>
                <w:szCs w:val="18"/>
              </w:rPr>
            </w:pPr>
          </w:p>
        </w:tc>
        <w:tc>
          <w:tcPr>
            <w:tcW w:w="7371"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EE5D7F" w:rsidRPr="0071575C" w:rsidRDefault="00EE5D7F" w:rsidP="00723963">
            <w:pPr>
              <w:spacing w:line="264" w:lineRule="auto"/>
              <w:rPr>
                <w:rFonts w:ascii="Arial" w:hAnsi="Arial" w:cs="Arial"/>
                <w:b/>
                <w:color w:val="FFFFFF"/>
                <w:sz w:val="18"/>
                <w:szCs w:val="18"/>
              </w:rPr>
            </w:pPr>
            <w:r w:rsidRPr="0071575C">
              <w:rPr>
                <w:rFonts w:ascii="Arial" w:hAnsi="Arial" w:cs="Arial"/>
                <w:b/>
                <w:color w:val="FFFFFF"/>
                <w:sz w:val="18"/>
                <w:szCs w:val="18"/>
              </w:rPr>
              <w:t xml:space="preserve">Intended Results </w:t>
            </w:r>
          </w:p>
        </w:tc>
        <w:tc>
          <w:tcPr>
            <w:tcW w:w="1388"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EE5D7F" w:rsidRPr="0071575C" w:rsidRDefault="00EE5D7F" w:rsidP="00723963">
            <w:pPr>
              <w:spacing w:line="264" w:lineRule="auto"/>
              <w:rPr>
                <w:rFonts w:ascii="Arial" w:hAnsi="Arial" w:cs="Arial"/>
                <w:b/>
                <w:color w:val="FFFFFF"/>
                <w:sz w:val="18"/>
                <w:szCs w:val="18"/>
              </w:rPr>
            </w:pPr>
            <w:r w:rsidRPr="0071575C">
              <w:rPr>
                <w:rFonts w:ascii="Arial" w:hAnsi="Arial" w:cs="Arial"/>
                <w:b/>
                <w:color w:val="FFFFFF"/>
                <w:sz w:val="18"/>
                <w:szCs w:val="18"/>
              </w:rPr>
              <w:t>Results status</w:t>
            </w:r>
          </w:p>
        </w:tc>
      </w:tr>
      <w:tr w:rsidR="00EE5D7F" w:rsidRPr="0071575C" w:rsidTr="00723963">
        <w:trPr>
          <w:trHeight w:val="404"/>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EE5D7F" w:rsidRPr="0071575C" w:rsidRDefault="00EE5D7F" w:rsidP="00723963">
            <w:pPr>
              <w:spacing w:line="264" w:lineRule="auto"/>
              <w:rPr>
                <w:rFonts w:ascii="Arial" w:hAnsi="Arial" w:cs="Arial"/>
                <w:b/>
                <w:color w:val="FFFFFF"/>
                <w:sz w:val="18"/>
                <w:szCs w:val="18"/>
              </w:rPr>
            </w:pPr>
            <w:r w:rsidRPr="0071575C">
              <w:rPr>
                <w:rFonts w:ascii="Arial" w:hAnsi="Arial" w:cs="Arial"/>
                <w:b/>
                <w:color w:val="FFFFFF"/>
                <w:sz w:val="18"/>
                <w:szCs w:val="18"/>
              </w:rPr>
              <w:t>Output 1.1. Strategic Planning, Policy and operational capacities of INEC strengthened</w:t>
            </w:r>
          </w:p>
        </w:tc>
      </w:tr>
      <w:tr w:rsidR="00EE5D7F" w:rsidRPr="0071575C" w:rsidTr="00EE5D7F">
        <w:tc>
          <w:tcPr>
            <w:tcW w:w="817" w:type="dxa"/>
            <w:tcBorders>
              <w:top w:val="single" w:sz="4" w:space="0" w:color="auto"/>
              <w:left w:val="single" w:sz="4" w:space="0" w:color="auto"/>
              <w:bottom w:val="single" w:sz="4" w:space="0" w:color="auto"/>
              <w:right w:val="single" w:sz="4" w:space="0" w:color="auto"/>
            </w:tcBorders>
            <w:vAlign w:val="center"/>
            <w:hideMark/>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1.1.1</w:t>
            </w:r>
          </w:p>
        </w:tc>
        <w:tc>
          <w:tcPr>
            <w:tcW w:w="7371" w:type="dxa"/>
            <w:tcBorders>
              <w:top w:val="single" w:sz="4" w:space="0" w:color="auto"/>
              <w:left w:val="single" w:sz="4" w:space="0" w:color="auto"/>
              <w:bottom w:val="single" w:sz="4" w:space="0" w:color="auto"/>
              <w:right w:val="single" w:sz="4" w:space="0" w:color="auto"/>
            </w:tcBorders>
            <w:vAlign w:val="center"/>
            <w:hideMark/>
          </w:tcPr>
          <w:p w:rsidR="00EE5D7F" w:rsidRPr="005821CC" w:rsidRDefault="00EE5D7F" w:rsidP="00723963">
            <w:pPr>
              <w:spacing w:line="264" w:lineRule="auto"/>
              <w:rPr>
                <w:rFonts w:ascii="Arial" w:hAnsi="Arial" w:cs="Arial"/>
                <w:color w:val="auto"/>
                <w:sz w:val="18"/>
                <w:szCs w:val="18"/>
              </w:rPr>
            </w:pPr>
            <w:r w:rsidRPr="005821CC">
              <w:rPr>
                <w:rFonts w:ascii="Arial" w:hAnsi="Arial" w:cs="Arial"/>
                <w:sz w:val="18"/>
                <w:szCs w:val="18"/>
              </w:rPr>
              <w:t>1.1.1 Support the Planning and Monitoring department at INEC to monitor and evaluate and coordinate implementation of the Strategic Programme of Action</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EE5D7F" w:rsidRPr="0071575C" w:rsidTr="00723963">
        <w:tc>
          <w:tcPr>
            <w:tcW w:w="817" w:type="dxa"/>
            <w:tcBorders>
              <w:top w:val="single" w:sz="4" w:space="0" w:color="auto"/>
              <w:left w:val="single" w:sz="4" w:space="0" w:color="auto"/>
              <w:bottom w:val="single" w:sz="4" w:space="0" w:color="auto"/>
              <w:right w:val="single" w:sz="4" w:space="0" w:color="auto"/>
            </w:tcBorders>
            <w:vAlign w:val="center"/>
            <w:hideMark/>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1.1.2</w:t>
            </w:r>
          </w:p>
        </w:tc>
        <w:tc>
          <w:tcPr>
            <w:tcW w:w="7371" w:type="dxa"/>
            <w:tcBorders>
              <w:top w:val="single" w:sz="4" w:space="0" w:color="auto"/>
              <w:left w:val="single" w:sz="4" w:space="0" w:color="auto"/>
              <w:bottom w:val="single" w:sz="4" w:space="0" w:color="auto"/>
              <w:right w:val="single" w:sz="4" w:space="0" w:color="auto"/>
            </w:tcBorders>
            <w:vAlign w:val="center"/>
            <w:hideMark/>
          </w:tcPr>
          <w:p w:rsidR="00EE5D7F" w:rsidRPr="005821CC" w:rsidRDefault="00EE5D7F" w:rsidP="00723963">
            <w:pPr>
              <w:spacing w:line="264" w:lineRule="auto"/>
              <w:rPr>
                <w:rFonts w:ascii="Arial" w:hAnsi="Arial" w:cs="Arial"/>
                <w:color w:val="auto"/>
                <w:sz w:val="18"/>
                <w:szCs w:val="18"/>
              </w:rPr>
            </w:pPr>
            <w:r w:rsidRPr="005821CC">
              <w:rPr>
                <w:rFonts w:ascii="Arial" w:hAnsi="Arial" w:cs="Arial"/>
                <w:sz w:val="18"/>
                <w:szCs w:val="18"/>
              </w:rPr>
              <w:t>1.1.2 Support INEC to formulate, implement and monitor the Electoral Road Map/Calendar for the 2015 elections</w:t>
            </w:r>
          </w:p>
        </w:tc>
        <w:tc>
          <w:tcPr>
            <w:tcW w:w="1388" w:type="dxa"/>
            <w:tcBorders>
              <w:top w:val="single" w:sz="4" w:space="0" w:color="auto"/>
              <w:left w:val="single" w:sz="4" w:space="0" w:color="auto"/>
              <w:bottom w:val="single" w:sz="4" w:space="0" w:color="auto"/>
              <w:right w:val="single" w:sz="4" w:space="0" w:color="auto"/>
            </w:tcBorders>
            <w:shd w:val="clear" w:color="auto" w:fill="E36C0A"/>
            <w:vAlign w:val="center"/>
            <w:hideMark/>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EE5D7F" w:rsidRPr="0071575C" w:rsidTr="00EE5D7F">
        <w:tc>
          <w:tcPr>
            <w:tcW w:w="817" w:type="dxa"/>
            <w:tcBorders>
              <w:top w:val="single" w:sz="4" w:space="0" w:color="auto"/>
              <w:left w:val="single" w:sz="4" w:space="0" w:color="auto"/>
              <w:bottom w:val="single" w:sz="4" w:space="0" w:color="auto"/>
              <w:right w:val="single" w:sz="4" w:space="0" w:color="auto"/>
            </w:tcBorders>
            <w:vAlign w:val="center"/>
            <w:hideMark/>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1.1.3</w:t>
            </w:r>
          </w:p>
        </w:tc>
        <w:tc>
          <w:tcPr>
            <w:tcW w:w="7371" w:type="dxa"/>
            <w:tcBorders>
              <w:top w:val="single" w:sz="4" w:space="0" w:color="auto"/>
              <w:left w:val="single" w:sz="4" w:space="0" w:color="auto"/>
              <w:bottom w:val="single" w:sz="4" w:space="0" w:color="auto"/>
              <w:right w:val="single" w:sz="4" w:space="0" w:color="auto"/>
            </w:tcBorders>
            <w:vAlign w:val="center"/>
            <w:hideMark/>
          </w:tcPr>
          <w:p w:rsidR="00EE5D7F" w:rsidRPr="005821CC" w:rsidRDefault="00EE5D7F" w:rsidP="00723963">
            <w:pPr>
              <w:spacing w:line="264" w:lineRule="auto"/>
              <w:rPr>
                <w:rFonts w:ascii="Arial" w:hAnsi="Arial" w:cs="Arial"/>
                <w:color w:val="auto"/>
                <w:sz w:val="18"/>
                <w:szCs w:val="18"/>
              </w:rPr>
            </w:pPr>
            <w:r w:rsidRPr="005821CC">
              <w:rPr>
                <w:rFonts w:ascii="Arial" w:hAnsi="Arial" w:cs="Arial"/>
                <w:sz w:val="18"/>
                <w:szCs w:val="18"/>
              </w:rPr>
              <w:t>1.1.3 Support INEC to actualize its organizational restructuring objectives</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On Track</w:t>
            </w:r>
          </w:p>
        </w:tc>
      </w:tr>
      <w:tr w:rsidR="00EE5D7F" w:rsidRPr="0071575C" w:rsidTr="00EE5D7F">
        <w:tc>
          <w:tcPr>
            <w:tcW w:w="817" w:type="dxa"/>
            <w:tcBorders>
              <w:top w:val="single" w:sz="4" w:space="0" w:color="auto"/>
              <w:left w:val="single" w:sz="4" w:space="0" w:color="auto"/>
              <w:bottom w:val="single" w:sz="4" w:space="0" w:color="auto"/>
              <w:right w:val="single" w:sz="4" w:space="0" w:color="auto"/>
            </w:tcBorders>
            <w:vAlign w:val="center"/>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1.1.4</w:t>
            </w:r>
          </w:p>
        </w:tc>
        <w:tc>
          <w:tcPr>
            <w:tcW w:w="7371" w:type="dxa"/>
            <w:tcBorders>
              <w:top w:val="single" w:sz="4" w:space="0" w:color="auto"/>
              <w:left w:val="single" w:sz="4" w:space="0" w:color="auto"/>
              <w:bottom w:val="single" w:sz="4" w:space="0" w:color="auto"/>
              <w:right w:val="single" w:sz="4" w:space="0" w:color="auto"/>
            </w:tcBorders>
            <w:vAlign w:val="center"/>
          </w:tcPr>
          <w:p w:rsidR="00EE5D7F" w:rsidRPr="005821CC" w:rsidRDefault="00EE5D7F" w:rsidP="00723963">
            <w:pPr>
              <w:spacing w:line="264" w:lineRule="auto"/>
              <w:rPr>
                <w:rFonts w:ascii="Arial" w:hAnsi="Arial" w:cs="Arial"/>
                <w:sz w:val="18"/>
                <w:szCs w:val="18"/>
              </w:rPr>
            </w:pPr>
            <w:r w:rsidRPr="005821CC">
              <w:rPr>
                <w:rFonts w:ascii="Arial" w:hAnsi="Arial" w:cs="Arial"/>
                <w:sz w:val="18"/>
                <w:szCs w:val="18"/>
              </w:rPr>
              <w:t>1.1.4  Support INEC on External Relations and strategic communications with CSOs, media, and other major political actors (candidates &amp; political parties)</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EE5D7F" w:rsidRPr="0071575C" w:rsidTr="00EE5D7F">
        <w:tc>
          <w:tcPr>
            <w:tcW w:w="817" w:type="dxa"/>
            <w:tcBorders>
              <w:top w:val="single" w:sz="4" w:space="0" w:color="auto"/>
              <w:left w:val="single" w:sz="4" w:space="0" w:color="auto"/>
              <w:bottom w:val="single" w:sz="4" w:space="0" w:color="auto"/>
              <w:right w:val="single" w:sz="4" w:space="0" w:color="auto"/>
            </w:tcBorders>
            <w:vAlign w:val="center"/>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1.1.5</w:t>
            </w:r>
          </w:p>
        </w:tc>
        <w:tc>
          <w:tcPr>
            <w:tcW w:w="7371" w:type="dxa"/>
            <w:tcBorders>
              <w:top w:val="single" w:sz="4" w:space="0" w:color="auto"/>
              <w:left w:val="single" w:sz="4" w:space="0" w:color="auto"/>
              <w:bottom w:val="single" w:sz="4" w:space="0" w:color="auto"/>
              <w:right w:val="single" w:sz="4" w:space="0" w:color="auto"/>
            </w:tcBorders>
            <w:vAlign w:val="center"/>
          </w:tcPr>
          <w:p w:rsidR="00EE5D7F" w:rsidRPr="005821CC" w:rsidRDefault="00EE5D7F" w:rsidP="00723963">
            <w:pPr>
              <w:spacing w:line="264" w:lineRule="auto"/>
              <w:rPr>
                <w:rFonts w:ascii="Arial" w:hAnsi="Arial" w:cs="Arial"/>
                <w:sz w:val="18"/>
                <w:szCs w:val="18"/>
              </w:rPr>
            </w:pPr>
            <w:r w:rsidRPr="005821CC">
              <w:rPr>
                <w:rFonts w:ascii="Arial" w:hAnsi="Arial" w:cs="Arial"/>
                <w:sz w:val="18"/>
                <w:szCs w:val="18"/>
              </w:rPr>
              <w:t>1.1.5 Support INEC to formulate/review electoral regulations, procedures and manuals</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EE5D7F" w:rsidRPr="0071575C" w:rsidTr="00EE5D7F">
        <w:tc>
          <w:tcPr>
            <w:tcW w:w="817" w:type="dxa"/>
            <w:tcBorders>
              <w:top w:val="single" w:sz="4" w:space="0" w:color="auto"/>
              <w:left w:val="single" w:sz="4" w:space="0" w:color="auto"/>
              <w:bottom w:val="single" w:sz="4" w:space="0" w:color="auto"/>
              <w:right w:val="single" w:sz="4" w:space="0" w:color="auto"/>
            </w:tcBorders>
            <w:vAlign w:val="center"/>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1.1.6</w:t>
            </w:r>
          </w:p>
        </w:tc>
        <w:tc>
          <w:tcPr>
            <w:tcW w:w="7371" w:type="dxa"/>
            <w:tcBorders>
              <w:top w:val="single" w:sz="4" w:space="0" w:color="auto"/>
              <w:left w:val="single" w:sz="4" w:space="0" w:color="auto"/>
              <w:bottom w:val="single" w:sz="4" w:space="0" w:color="auto"/>
              <w:right w:val="single" w:sz="4" w:space="0" w:color="auto"/>
            </w:tcBorders>
            <w:vAlign w:val="center"/>
          </w:tcPr>
          <w:p w:rsidR="00EE5D7F" w:rsidRPr="005821CC" w:rsidRDefault="00EE5D7F" w:rsidP="005C17B5">
            <w:pPr>
              <w:rPr>
                <w:rFonts w:ascii="Arial" w:hAnsi="Arial" w:cs="Arial"/>
                <w:sz w:val="18"/>
                <w:szCs w:val="18"/>
              </w:rPr>
            </w:pPr>
            <w:r w:rsidRPr="005821CC">
              <w:rPr>
                <w:rFonts w:ascii="Arial" w:hAnsi="Arial" w:cs="Arial"/>
                <w:sz w:val="18"/>
                <w:szCs w:val="18"/>
              </w:rPr>
              <w:t>1.1.6 Provide targeted assistance to enable INEC design and roll-out voter education initiative</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On-Track</w:t>
            </w:r>
            <w:r w:rsidRPr="0071575C">
              <w:rPr>
                <w:rStyle w:val="FootnoteReference"/>
                <w:rFonts w:ascii="Arial" w:hAnsi="Arial" w:cs="Arial"/>
                <w:color w:val="auto"/>
                <w:sz w:val="18"/>
                <w:szCs w:val="18"/>
              </w:rPr>
              <w:footnoteReference w:id="46"/>
            </w:r>
          </w:p>
        </w:tc>
      </w:tr>
      <w:tr w:rsidR="00EE5D7F" w:rsidRPr="0071575C" w:rsidTr="00EE5D7F">
        <w:tc>
          <w:tcPr>
            <w:tcW w:w="817" w:type="dxa"/>
            <w:tcBorders>
              <w:top w:val="single" w:sz="4" w:space="0" w:color="auto"/>
              <w:left w:val="single" w:sz="4" w:space="0" w:color="auto"/>
              <w:bottom w:val="single" w:sz="4" w:space="0" w:color="auto"/>
              <w:right w:val="single" w:sz="4" w:space="0" w:color="auto"/>
            </w:tcBorders>
            <w:vAlign w:val="center"/>
          </w:tcPr>
          <w:p w:rsidR="00EE5D7F" w:rsidRPr="0071575C" w:rsidRDefault="00EE5D7F" w:rsidP="00723963">
            <w:pPr>
              <w:spacing w:line="264" w:lineRule="auto"/>
              <w:rPr>
                <w:rFonts w:ascii="Arial" w:hAnsi="Arial" w:cs="Arial"/>
                <w:color w:val="auto"/>
                <w:sz w:val="18"/>
                <w:szCs w:val="18"/>
              </w:rPr>
            </w:pPr>
          </w:p>
        </w:tc>
        <w:tc>
          <w:tcPr>
            <w:tcW w:w="7371" w:type="dxa"/>
            <w:tcBorders>
              <w:top w:val="single" w:sz="4" w:space="0" w:color="auto"/>
              <w:left w:val="single" w:sz="4" w:space="0" w:color="auto"/>
              <w:bottom w:val="single" w:sz="4" w:space="0" w:color="auto"/>
              <w:right w:val="single" w:sz="4" w:space="0" w:color="auto"/>
            </w:tcBorders>
            <w:vAlign w:val="center"/>
          </w:tcPr>
          <w:p w:rsidR="00EE5D7F" w:rsidRPr="005821CC" w:rsidRDefault="00EE5D7F" w:rsidP="00EE5D7F">
            <w:pPr>
              <w:rPr>
                <w:rFonts w:ascii="Arial" w:hAnsi="Arial" w:cs="Arial"/>
                <w:sz w:val="18"/>
                <w:szCs w:val="18"/>
              </w:rPr>
            </w:pPr>
            <w:r w:rsidRPr="005821CC">
              <w:rPr>
                <w:rFonts w:ascii="Arial" w:hAnsi="Arial" w:cs="Arial"/>
                <w:sz w:val="18"/>
                <w:szCs w:val="18"/>
              </w:rPr>
              <w:t>1.1.7 Support INEC to operationalize its Gender Policy and Strategic Plan</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EE5D7F" w:rsidRPr="0071575C" w:rsidRDefault="00723963" w:rsidP="005821CC">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EE5D7F" w:rsidRPr="0071575C" w:rsidTr="00723963">
        <w:tc>
          <w:tcPr>
            <w:tcW w:w="9576"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EE5D7F" w:rsidRPr="0071575C" w:rsidRDefault="00EE5D7F" w:rsidP="00723963">
            <w:pPr>
              <w:spacing w:line="264" w:lineRule="auto"/>
              <w:rPr>
                <w:rFonts w:ascii="Arial" w:hAnsi="Arial" w:cs="Arial"/>
                <w:b/>
                <w:color w:val="FFFFFF" w:themeColor="background1"/>
                <w:sz w:val="18"/>
                <w:szCs w:val="18"/>
              </w:rPr>
            </w:pPr>
            <w:r w:rsidRPr="0071575C">
              <w:rPr>
                <w:rFonts w:ascii="Arial" w:hAnsi="Arial" w:cs="Arial"/>
                <w:b/>
                <w:color w:val="FFFFFF" w:themeColor="background1"/>
                <w:sz w:val="18"/>
                <w:szCs w:val="18"/>
              </w:rPr>
              <w:t>Output 1.2 Electoral Systems (Voter Registration) and processes (Tallying and transmission) improved through ICT</w:t>
            </w:r>
          </w:p>
        </w:tc>
      </w:tr>
      <w:tr w:rsidR="00EE5D7F" w:rsidRPr="0071575C" w:rsidTr="00723963">
        <w:tc>
          <w:tcPr>
            <w:tcW w:w="817" w:type="dxa"/>
            <w:tcBorders>
              <w:top w:val="single" w:sz="4" w:space="0" w:color="auto"/>
              <w:left w:val="single" w:sz="4" w:space="0" w:color="auto"/>
              <w:bottom w:val="single" w:sz="4" w:space="0" w:color="auto"/>
              <w:right w:val="single" w:sz="4" w:space="0" w:color="auto"/>
            </w:tcBorders>
            <w:vAlign w:val="center"/>
            <w:hideMark/>
          </w:tcPr>
          <w:p w:rsidR="00EE5D7F" w:rsidRPr="0071575C" w:rsidRDefault="00E95D59" w:rsidP="00723963">
            <w:pPr>
              <w:spacing w:line="264" w:lineRule="auto"/>
              <w:rPr>
                <w:rFonts w:ascii="Arial" w:hAnsi="Arial" w:cs="Arial"/>
                <w:color w:val="auto"/>
                <w:sz w:val="18"/>
                <w:szCs w:val="18"/>
              </w:rPr>
            </w:pPr>
            <w:r w:rsidRPr="0071575C">
              <w:rPr>
                <w:rFonts w:ascii="Arial" w:hAnsi="Arial" w:cs="Arial"/>
                <w:color w:val="auto"/>
                <w:sz w:val="18"/>
                <w:szCs w:val="18"/>
              </w:rPr>
              <w:t>1.1.7</w:t>
            </w:r>
          </w:p>
        </w:tc>
        <w:tc>
          <w:tcPr>
            <w:tcW w:w="7371" w:type="dxa"/>
            <w:tcBorders>
              <w:top w:val="single" w:sz="4" w:space="0" w:color="auto"/>
              <w:left w:val="single" w:sz="4" w:space="0" w:color="auto"/>
              <w:bottom w:val="single" w:sz="4" w:space="0" w:color="auto"/>
              <w:right w:val="single" w:sz="4" w:space="0" w:color="auto"/>
            </w:tcBorders>
            <w:vAlign w:val="center"/>
            <w:hideMark/>
          </w:tcPr>
          <w:p w:rsidR="00EE5D7F" w:rsidRPr="0071575C" w:rsidRDefault="00E95D59" w:rsidP="00723963">
            <w:pPr>
              <w:spacing w:line="264" w:lineRule="auto"/>
              <w:rPr>
                <w:rFonts w:ascii="Arial" w:hAnsi="Arial" w:cs="Arial"/>
                <w:color w:val="auto"/>
                <w:sz w:val="18"/>
                <w:szCs w:val="18"/>
              </w:rPr>
            </w:pPr>
            <w:r w:rsidRPr="005821CC">
              <w:rPr>
                <w:rFonts w:ascii="Arial" w:hAnsi="Arial" w:cs="Arial"/>
                <w:sz w:val="18"/>
                <w:szCs w:val="18"/>
              </w:rPr>
              <w:t>1.1.7</w:t>
            </w:r>
            <w:r w:rsidRPr="0071575C">
              <w:rPr>
                <w:rFonts w:ascii="Arial" w:hAnsi="Arial" w:cs="Arial"/>
                <w:sz w:val="18"/>
                <w:szCs w:val="18"/>
              </w:rPr>
              <w:t xml:space="preserve"> Support INEC to operationalize its Gender Policy and Strategic Plan</w:t>
            </w:r>
          </w:p>
        </w:tc>
        <w:tc>
          <w:tcPr>
            <w:tcW w:w="1388" w:type="dxa"/>
            <w:tcBorders>
              <w:top w:val="single" w:sz="4" w:space="0" w:color="auto"/>
              <w:left w:val="single" w:sz="4" w:space="0" w:color="auto"/>
              <w:right w:val="single" w:sz="4" w:space="0" w:color="auto"/>
            </w:tcBorders>
            <w:shd w:val="clear" w:color="auto" w:fill="B8CCE4"/>
            <w:vAlign w:val="center"/>
            <w:hideMark/>
          </w:tcPr>
          <w:p w:rsidR="00EE5D7F" w:rsidRPr="0071575C" w:rsidRDefault="00E95D59" w:rsidP="00723963">
            <w:pPr>
              <w:spacing w:line="264" w:lineRule="auto"/>
              <w:rPr>
                <w:rFonts w:ascii="Arial" w:hAnsi="Arial" w:cs="Arial"/>
                <w:color w:val="auto"/>
                <w:sz w:val="18"/>
                <w:szCs w:val="18"/>
              </w:rPr>
            </w:pPr>
            <w:r w:rsidRPr="0071575C">
              <w:rPr>
                <w:rFonts w:ascii="Arial" w:hAnsi="Arial" w:cs="Arial"/>
                <w:color w:val="auto"/>
                <w:sz w:val="18"/>
                <w:szCs w:val="18"/>
              </w:rPr>
              <w:t>Not yet Started</w:t>
            </w:r>
          </w:p>
        </w:tc>
      </w:tr>
      <w:tr w:rsidR="00EE5D7F" w:rsidRPr="0071575C" w:rsidTr="00723963">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hideMark/>
          </w:tcPr>
          <w:p w:rsidR="00EE5D7F" w:rsidRPr="0071575C" w:rsidRDefault="00EE5D7F" w:rsidP="00723963">
            <w:pPr>
              <w:spacing w:line="264" w:lineRule="auto"/>
              <w:rPr>
                <w:rFonts w:ascii="Arial" w:hAnsi="Arial" w:cs="Arial"/>
                <w:b/>
                <w:color w:val="FFFFFF"/>
                <w:sz w:val="18"/>
                <w:szCs w:val="18"/>
              </w:rPr>
            </w:pPr>
            <w:r w:rsidRPr="0071575C">
              <w:rPr>
                <w:rFonts w:ascii="Arial" w:hAnsi="Arial" w:cs="Arial"/>
                <w:b/>
                <w:color w:val="FFFFFF"/>
                <w:sz w:val="18"/>
                <w:szCs w:val="18"/>
              </w:rPr>
              <w:t>Output 1.3. Legal and Policy Framework for Elections Improved</w:t>
            </w:r>
          </w:p>
        </w:tc>
      </w:tr>
      <w:tr w:rsidR="00EE5D7F"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1.3.1.</w:t>
            </w:r>
          </w:p>
        </w:tc>
        <w:tc>
          <w:tcPr>
            <w:tcW w:w="7371" w:type="dxa"/>
            <w:tcBorders>
              <w:top w:val="single" w:sz="4" w:space="0" w:color="auto"/>
              <w:left w:val="single" w:sz="4" w:space="0" w:color="auto"/>
              <w:bottom w:val="single" w:sz="4" w:space="0" w:color="auto"/>
              <w:right w:val="single" w:sz="4" w:space="0" w:color="auto"/>
            </w:tcBorders>
            <w:vAlign w:val="center"/>
            <w:hideMark/>
          </w:tcPr>
          <w:p w:rsidR="00EE5D7F" w:rsidRPr="005821CC" w:rsidRDefault="00E95D59" w:rsidP="00723963">
            <w:pPr>
              <w:spacing w:line="264" w:lineRule="auto"/>
              <w:rPr>
                <w:rFonts w:ascii="Arial" w:hAnsi="Arial" w:cs="Arial"/>
                <w:color w:val="auto"/>
                <w:sz w:val="18"/>
                <w:szCs w:val="18"/>
              </w:rPr>
            </w:pPr>
            <w:r w:rsidRPr="005821CC">
              <w:rPr>
                <w:rFonts w:ascii="Arial" w:hAnsi="Arial" w:cs="Arial"/>
                <w:sz w:val="18"/>
                <w:szCs w:val="18"/>
              </w:rPr>
              <w:t>1.3.1 Support engagement platforms to optimize stakeholder (INEC, CSOs, Political parties) advocacy and input into legislative and constitutional reforms for 2015 elections</w:t>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EE5D7F"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1.3.2.</w:t>
            </w:r>
          </w:p>
        </w:tc>
        <w:tc>
          <w:tcPr>
            <w:tcW w:w="7371" w:type="dxa"/>
            <w:tcBorders>
              <w:top w:val="single" w:sz="4" w:space="0" w:color="auto"/>
              <w:left w:val="single" w:sz="4" w:space="0" w:color="auto"/>
              <w:bottom w:val="single" w:sz="4" w:space="0" w:color="auto"/>
              <w:right w:val="single" w:sz="4" w:space="0" w:color="auto"/>
            </w:tcBorders>
            <w:vAlign w:val="center"/>
            <w:hideMark/>
          </w:tcPr>
          <w:p w:rsidR="00EE5D7F" w:rsidRPr="005821CC" w:rsidRDefault="00E95D59" w:rsidP="00723963">
            <w:pPr>
              <w:spacing w:line="264" w:lineRule="auto"/>
              <w:rPr>
                <w:rFonts w:ascii="Arial" w:hAnsi="Arial" w:cs="Arial"/>
                <w:color w:val="auto"/>
                <w:sz w:val="18"/>
                <w:szCs w:val="18"/>
              </w:rPr>
            </w:pPr>
            <w:r w:rsidRPr="005821CC">
              <w:rPr>
                <w:rFonts w:ascii="Arial" w:hAnsi="Arial" w:cs="Arial"/>
                <w:color w:val="auto"/>
                <w:sz w:val="18"/>
                <w:szCs w:val="18"/>
              </w:rPr>
              <w:t xml:space="preserve"> </w:t>
            </w:r>
            <w:r w:rsidRPr="005821CC">
              <w:rPr>
                <w:rFonts w:ascii="Arial" w:hAnsi="Arial" w:cs="Arial"/>
                <w:sz w:val="18"/>
                <w:szCs w:val="18"/>
              </w:rPr>
              <w:t>1.3.2 Provide targeted assistance to the EADR mechanism and processes</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EE5D7F" w:rsidRPr="0071575C" w:rsidRDefault="005821CC" w:rsidP="00E95D5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EE5D7F" w:rsidRPr="0071575C" w:rsidTr="00723963">
        <w:trPr>
          <w:trHeight w:val="351"/>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EE5D7F" w:rsidRPr="0071575C" w:rsidRDefault="00EE5D7F" w:rsidP="00723963">
            <w:pPr>
              <w:spacing w:line="264" w:lineRule="auto"/>
              <w:rPr>
                <w:rFonts w:ascii="Arial" w:hAnsi="Arial" w:cs="Arial"/>
                <w:b/>
                <w:color w:val="FFFFFF"/>
                <w:sz w:val="18"/>
                <w:szCs w:val="18"/>
              </w:rPr>
            </w:pPr>
            <w:r w:rsidRPr="0071575C">
              <w:rPr>
                <w:rFonts w:ascii="Arial" w:hAnsi="Arial" w:cs="Arial"/>
                <w:b/>
                <w:color w:val="FFFFFF"/>
                <w:sz w:val="18"/>
                <w:szCs w:val="18"/>
              </w:rPr>
              <w:t>Output 1.4.1. Professional Capacity of and collaboration between INEC and SIECs enhanced/Sub-output: Capacity of Electoral Institute and INEC improved</w:t>
            </w:r>
          </w:p>
        </w:tc>
      </w:tr>
      <w:tr w:rsidR="00EE5D7F" w:rsidRPr="0071575C" w:rsidTr="00723963">
        <w:trPr>
          <w:trHeight w:val="351"/>
        </w:trPr>
        <w:tc>
          <w:tcPr>
            <w:tcW w:w="817" w:type="dxa"/>
            <w:tcBorders>
              <w:top w:val="single" w:sz="4" w:space="0" w:color="auto"/>
              <w:left w:val="single" w:sz="4" w:space="0" w:color="auto"/>
              <w:bottom w:val="single" w:sz="4" w:space="0" w:color="auto"/>
              <w:right w:val="single" w:sz="4" w:space="0" w:color="auto"/>
            </w:tcBorders>
            <w:vAlign w:val="center"/>
          </w:tcPr>
          <w:p w:rsidR="00EE5D7F" w:rsidRPr="0071575C" w:rsidRDefault="00E95D59" w:rsidP="00723963">
            <w:pPr>
              <w:spacing w:line="264" w:lineRule="auto"/>
              <w:rPr>
                <w:rFonts w:ascii="Arial" w:hAnsi="Arial" w:cs="Arial"/>
                <w:color w:val="auto"/>
                <w:sz w:val="18"/>
                <w:szCs w:val="18"/>
              </w:rPr>
            </w:pPr>
            <w:r w:rsidRPr="0071575C">
              <w:rPr>
                <w:rFonts w:ascii="Arial" w:hAnsi="Arial" w:cs="Arial"/>
                <w:color w:val="auto"/>
                <w:sz w:val="18"/>
                <w:szCs w:val="18"/>
              </w:rPr>
              <w:t>1.4.1.</w:t>
            </w:r>
          </w:p>
        </w:tc>
        <w:tc>
          <w:tcPr>
            <w:tcW w:w="7371" w:type="dxa"/>
            <w:tcBorders>
              <w:top w:val="single" w:sz="4" w:space="0" w:color="auto"/>
              <w:left w:val="single" w:sz="4" w:space="0" w:color="auto"/>
              <w:bottom w:val="single" w:sz="4" w:space="0" w:color="auto"/>
              <w:right w:val="single" w:sz="4" w:space="0" w:color="auto"/>
            </w:tcBorders>
            <w:vAlign w:val="center"/>
          </w:tcPr>
          <w:p w:rsidR="00EE5D7F" w:rsidRPr="005821CC" w:rsidRDefault="00E95D59" w:rsidP="00723963">
            <w:pPr>
              <w:spacing w:line="264" w:lineRule="auto"/>
              <w:rPr>
                <w:rFonts w:ascii="Arial" w:hAnsi="Arial" w:cs="Arial"/>
                <w:color w:val="auto"/>
                <w:sz w:val="18"/>
                <w:szCs w:val="18"/>
              </w:rPr>
            </w:pPr>
            <w:r w:rsidRPr="005821CC">
              <w:rPr>
                <w:rFonts w:ascii="Arial" w:hAnsi="Arial" w:cs="Arial"/>
                <w:sz w:val="18"/>
                <w:szCs w:val="18"/>
              </w:rPr>
              <w:t>1.4.1 Support INEC and SIECs to effectively engage and communicate between themselves</w:t>
            </w:r>
          </w:p>
        </w:tc>
        <w:tc>
          <w:tcPr>
            <w:tcW w:w="1388" w:type="dxa"/>
            <w:tcBorders>
              <w:top w:val="single" w:sz="4" w:space="0" w:color="auto"/>
              <w:left w:val="single" w:sz="4" w:space="0" w:color="auto"/>
              <w:bottom w:val="single" w:sz="4" w:space="0" w:color="auto"/>
              <w:right w:val="single" w:sz="4" w:space="0" w:color="auto"/>
            </w:tcBorders>
            <w:shd w:val="clear" w:color="auto" w:fill="008000"/>
            <w:vAlign w:val="center"/>
          </w:tcPr>
          <w:p w:rsidR="00EE5D7F" w:rsidRPr="0071575C" w:rsidRDefault="00EE5D7F" w:rsidP="00723963">
            <w:pPr>
              <w:spacing w:line="264" w:lineRule="auto"/>
              <w:rPr>
                <w:rFonts w:ascii="Arial" w:hAnsi="Arial" w:cs="Arial"/>
                <w:color w:val="auto"/>
                <w:sz w:val="18"/>
                <w:szCs w:val="18"/>
              </w:rPr>
            </w:pPr>
            <w:r w:rsidRPr="0071575C">
              <w:rPr>
                <w:rFonts w:ascii="Arial" w:hAnsi="Arial" w:cs="Arial"/>
                <w:color w:val="auto"/>
                <w:sz w:val="18"/>
                <w:szCs w:val="18"/>
              </w:rPr>
              <w:t xml:space="preserve">Achieved </w:t>
            </w:r>
          </w:p>
        </w:tc>
      </w:tr>
      <w:tr w:rsidR="00EE5D7F" w:rsidRPr="0071575C" w:rsidTr="00E95D59">
        <w:trPr>
          <w:trHeight w:val="351"/>
        </w:trPr>
        <w:tc>
          <w:tcPr>
            <w:tcW w:w="817" w:type="dxa"/>
            <w:tcBorders>
              <w:top w:val="single" w:sz="4" w:space="0" w:color="auto"/>
              <w:left w:val="single" w:sz="4" w:space="0" w:color="auto"/>
              <w:bottom w:val="single" w:sz="4" w:space="0" w:color="auto"/>
              <w:right w:val="single" w:sz="4" w:space="0" w:color="auto"/>
            </w:tcBorders>
            <w:vAlign w:val="center"/>
          </w:tcPr>
          <w:p w:rsidR="00EE5D7F" w:rsidRPr="0071575C" w:rsidRDefault="00E95D59" w:rsidP="00723963">
            <w:pPr>
              <w:spacing w:line="264" w:lineRule="auto"/>
              <w:rPr>
                <w:rFonts w:ascii="Arial" w:hAnsi="Arial" w:cs="Arial"/>
                <w:color w:val="auto"/>
                <w:sz w:val="18"/>
                <w:szCs w:val="18"/>
              </w:rPr>
            </w:pPr>
            <w:r w:rsidRPr="0071575C">
              <w:rPr>
                <w:rFonts w:ascii="Arial" w:hAnsi="Arial" w:cs="Arial"/>
                <w:color w:val="auto"/>
                <w:sz w:val="18"/>
                <w:szCs w:val="18"/>
              </w:rPr>
              <w:t>1.4.2</w:t>
            </w:r>
          </w:p>
        </w:tc>
        <w:tc>
          <w:tcPr>
            <w:tcW w:w="7371" w:type="dxa"/>
            <w:tcBorders>
              <w:top w:val="single" w:sz="4" w:space="0" w:color="auto"/>
              <w:left w:val="single" w:sz="4" w:space="0" w:color="auto"/>
              <w:bottom w:val="single" w:sz="4" w:space="0" w:color="auto"/>
              <w:right w:val="single" w:sz="4" w:space="0" w:color="auto"/>
            </w:tcBorders>
            <w:vAlign w:val="center"/>
          </w:tcPr>
          <w:p w:rsidR="00EE5D7F" w:rsidRPr="005821CC" w:rsidRDefault="00E95D59" w:rsidP="00723963">
            <w:pPr>
              <w:spacing w:line="264" w:lineRule="auto"/>
              <w:rPr>
                <w:rFonts w:ascii="Arial" w:hAnsi="Arial" w:cs="Arial"/>
                <w:color w:val="auto"/>
                <w:sz w:val="18"/>
                <w:szCs w:val="18"/>
              </w:rPr>
            </w:pPr>
            <w:r w:rsidRPr="005821CC">
              <w:rPr>
                <w:rFonts w:ascii="Arial" w:hAnsi="Arial" w:cs="Arial"/>
                <w:sz w:val="18"/>
                <w:szCs w:val="18"/>
              </w:rPr>
              <w:t>1.4.2 Support targeted technical training and skills development for SIEC Commissioners and staff</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EE5D7F" w:rsidRPr="0071575C" w:rsidRDefault="00E95D59" w:rsidP="0072396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E95D59" w:rsidRPr="0071575C" w:rsidTr="00E95D59">
        <w:trPr>
          <w:trHeight w:val="351"/>
        </w:trPr>
        <w:tc>
          <w:tcPr>
            <w:tcW w:w="817" w:type="dxa"/>
            <w:tcBorders>
              <w:top w:val="single" w:sz="4" w:space="0" w:color="auto"/>
              <w:left w:val="single" w:sz="4" w:space="0" w:color="auto"/>
              <w:bottom w:val="single" w:sz="4" w:space="0" w:color="auto"/>
              <w:right w:val="single" w:sz="4" w:space="0" w:color="auto"/>
            </w:tcBorders>
            <w:vAlign w:val="center"/>
          </w:tcPr>
          <w:p w:rsidR="00E95D59" w:rsidRPr="0071575C" w:rsidRDefault="00E95D59" w:rsidP="00723963">
            <w:pPr>
              <w:spacing w:line="264" w:lineRule="auto"/>
              <w:rPr>
                <w:rFonts w:ascii="Arial" w:hAnsi="Arial" w:cs="Arial"/>
                <w:color w:val="auto"/>
                <w:sz w:val="18"/>
                <w:szCs w:val="18"/>
              </w:rPr>
            </w:pPr>
            <w:r w:rsidRPr="0071575C">
              <w:rPr>
                <w:rFonts w:ascii="Arial" w:hAnsi="Arial" w:cs="Arial"/>
                <w:color w:val="auto"/>
                <w:sz w:val="18"/>
                <w:szCs w:val="18"/>
              </w:rPr>
              <w:t>1.4.3.</w:t>
            </w:r>
          </w:p>
        </w:tc>
        <w:tc>
          <w:tcPr>
            <w:tcW w:w="7371" w:type="dxa"/>
            <w:tcBorders>
              <w:top w:val="single" w:sz="4" w:space="0" w:color="auto"/>
              <w:left w:val="single" w:sz="4" w:space="0" w:color="auto"/>
              <w:bottom w:val="single" w:sz="4" w:space="0" w:color="auto"/>
              <w:right w:val="single" w:sz="4" w:space="0" w:color="auto"/>
            </w:tcBorders>
            <w:vAlign w:val="center"/>
          </w:tcPr>
          <w:p w:rsidR="00E95D59" w:rsidRPr="005821CC" w:rsidRDefault="00E95D59" w:rsidP="00723963">
            <w:pPr>
              <w:spacing w:line="264" w:lineRule="auto"/>
              <w:rPr>
                <w:rFonts w:ascii="Arial" w:hAnsi="Arial" w:cs="Arial"/>
                <w:sz w:val="18"/>
                <w:szCs w:val="18"/>
              </w:rPr>
            </w:pPr>
            <w:r w:rsidRPr="005821CC">
              <w:rPr>
                <w:rFonts w:ascii="Arial" w:hAnsi="Arial" w:cs="Arial"/>
                <w:sz w:val="18"/>
                <w:szCs w:val="18"/>
              </w:rPr>
              <w:t>1.4.3 Support targeted technical training and skills development for INEC Commissioners and staff</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E95D59" w:rsidRPr="0071575C" w:rsidRDefault="00E95D59" w:rsidP="00723963">
            <w:pPr>
              <w:spacing w:line="264" w:lineRule="auto"/>
              <w:rPr>
                <w:rFonts w:ascii="Arial" w:hAnsi="Arial" w:cs="Arial"/>
                <w:color w:val="auto"/>
                <w:sz w:val="18"/>
                <w:szCs w:val="18"/>
              </w:rPr>
            </w:pPr>
            <w:r w:rsidRPr="0071575C">
              <w:rPr>
                <w:rFonts w:ascii="Arial" w:hAnsi="Arial" w:cs="Arial"/>
                <w:color w:val="auto"/>
                <w:sz w:val="18"/>
                <w:szCs w:val="18"/>
              </w:rPr>
              <w:t>On-Track</w:t>
            </w:r>
          </w:p>
        </w:tc>
      </w:tr>
    </w:tbl>
    <w:p w:rsidR="00EE5D7F" w:rsidRDefault="00EE5D7F" w:rsidP="00176CC0">
      <w:pPr>
        <w:rPr>
          <w:rStyle w:val="Heading5Char"/>
          <w:rFonts w:ascii="Arial" w:eastAsia="Calibri" w:hAnsi="Arial" w:cs="Arial"/>
          <w:color w:val="F79646"/>
          <w:sz w:val="18"/>
          <w:szCs w:val="18"/>
        </w:rPr>
      </w:pPr>
    </w:p>
    <w:p w:rsidR="005C17B5" w:rsidRPr="0071575C" w:rsidRDefault="005C17B5" w:rsidP="00176CC0">
      <w:pPr>
        <w:rPr>
          <w:rStyle w:val="Heading5Char"/>
          <w:rFonts w:ascii="Arial" w:eastAsia="Calibri" w:hAnsi="Arial" w:cs="Arial"/>
          <w:color w:val="F79646"/>
          <w:sz w:val="18"/>
          <w:szCs w:val="18"/>
        </w:rPr>
      </w:pPr>
    </w:p>
    <w:p w:rsidR="00176CC0" w:rsidRPr="0071575C" w:rsidRDefault="00176CC0" w:rsidP="00176CC0">
      <w:pPr>
        <w:pStyle w:val="Heading3"/>
        <w:ind w:left="720"/>
        <w:rPr>
          <w:sz w:val="22"/>
          <w:szCs w:val="22"/>
        </w:rPr>
      </w:pPr>
      <w:bookmarkStart w:id="172" w:name="_Toc385933933"/>
      <w:bookmarkStart w:id="173" w:name="_Toc261174474"/>
      <w:bookmarkStart w:id="174" w:name="_Toc261207171"/>
      <w:r w:rsidRPr="0071575C">
        <w:rPr>
          <w:sz w:val="22"/>
          <w:szCs w:val="22"/>
        </w:rPr>
        <w:t>Component 2: Improving the Democratic Quality of Political Engagement</w:t>
      </w:r>
      <w:bookmarkEnd w:id="172"/>
      <w:bookmarkEnd w:id="173"/>
      <w:bookmarkEnd w:id="174"/>
    </w:p>
    <w:p w:rsidR="00176CC0" w:rsidRPr="0071575C" w:rsidRDefault="00176CC0" w:rsidP="00176CC0">
      <w:pPr>
        <w:rPr>
          <w:rStyle w:val="Heading5Char"/>
          <w:rFonts w:ascii="Arial" w:eastAsia="Calibri" w:hAnsi="Arial" w:cs="Arial"/>
          <w:color w:val="auto"/>
        </w:rPr>
      </w:pPr>
    </w:p>
    <w:p w:rsidR="00170053" w:rsidRPr="0071575C" w:rsidRDefault="00176CC0" w:rsidP="00176CC0">
      <w:pPr>
        <w:rPr>
          <w:rFonts w:ascii="Arial" w:hAnsi="Arial" w:cs="Arial"/>
          <w:sz w:val="20"/>
          <w:szCs w:val="20"/>
        </w:rPr>
      </w:pPr>
      <w:r w:rsidRPr="0071575C">
        <w:rPr>
          <w:rStyle w:val="Heading5Char"/>
          <w:rFonts w:ascii="Arial" w:eastAsia="Calibri" w:hAnsi="Arial" w:cs="Arial"/>
          <w:color w:val="auto"/>
          <w:sz w:val="20"/>
          <w:szCs w:val="20"/>
        </w:rPr>
        <w:t xml:space="preserve">Component 2 has three outputs – 2.0) Technical Assistance; 2.1) Capacity of Political Parties Strengthened and 2.2) Improved Effectiveness of Targeted National Assembly Committees/Processes. It has an overall budget of </w:t>
      </w:r>
      <w:r w:rsidRPr="0071575C">
        <w:rPr>
          <w:rFonts w:ascii="Arial" w:hAnsi="Arial" w:cs="Arial"/>
          <w:sz w:val="20"/>
          <w:szCs w:val="20"/>
        </w:rPr>
        <w:t>€5,606,219.06</w:t>
      </w:r>
      <w:r w:rsidR="00884DA3">
        <w:rPr>
          <w:rStyle w:val="FootnoteReference"/>
          <w:rFonts w:ascii="Arial" w:hAnsi="Arial"/>
          <w:sz w:val="20"/>
          <w:szCs w:val="20"/>
        </w:rPr>
        <w:footnoteReference w:id="47"/>
      </w:r>
      <w:r w:rsidRPr="0071575C">
        <w:rPr>
          <w:rFonts w:ascii="Arial" w:hAnsi="Arial" w:cs="Arial"/>
          <w:sz w:val="20"/>
          <w:szCs w:val="20"/>
        </w:rPr>
        <w:t xml:space="preserve">. </w:t>
      </w:r>
    </w:p>
    <w:p w:rsidR="00170053" w:rsidRPr="0071575C" w:rsidRDefault="00170053" w:rsidP="00176CC0">
      <w:pPr>
        <w:rPr>
          <w:rFonts w:ascii="Arial" w:hAnsi="Arial" w:cs="Arial"/>
        </w:rPr>
      </w:pPr>
    </w:p>
    <w:p w:rsidR="00170053" w:rsidRPr="0071575C" w:rsidRDefault="00BA3616" w:rsidP="00176CC0">
      <w:pPr>
        <w:rPr>
          <w:rFonts w:ascii="Arial" w:hAnsi="Arial" w:cs="Arial"/>
        </w:rPr>
      </w:pPr>
      <w:r w:rsidRPr="0071575C">
        <w:rPr>
          <w:rFonts w:ascii="Arial" w:hAnsi="Arial" w:cs="Arial"/>
          <w:noProof/>
          <w:lang w:eastAsia="en-GB"/>
        </w:rPr>
        <w:drawing>
          <wp:inline distT="0" distB="0" distL="0" distR="0">
            <wp:extent cx="5486400" cy="1418590"/>
            <wp:effectExtent l="0" t="0" r="25400" b="2921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0053" w:rsidRPr="0071575C" w:rsidRDefault="00BA3616" w:rsidP="00176CC0">
      <w:pPr>
        <w:rPr>
          <w:rFonts w:ascii="Arial" w:hAnsi="Arial" w:cs="Arial"/>
          <w:sz w:val="16"/>
          <w:szCs w:val="16"/>
        </w:rPr>
      </w:pPr>
      <w:r w:rsidRPr="0071575C">
        <w:rPr>
          <w:rFonts w:ascii="Arial" w:hAnsi="Arial" w:cs="Arial"/>
          <w:b/>
          <w:sz w:val="16"/>
          <w:szCs w:val="16"/>
        </w:rPr>
        <w:t xml:space="preserve">Figure </w:t>
      </w:r>
      <w:r w:rsidR="0083172D" w:rsidRPr="0071575C">
        <w:rPr>
          <w:rFonts w:ascii="Arial" w:hAnsi="Arial" w:cs="Arial"/>
          <w:b/>
          <w:sz w:val="16"/>
          <w:szCs w:val="16"/>
        </w:rPr>
        <w:t>6</w:t>
      </w:r>
      <w:r w:rsidRPr="0071575C">
        <w:rPr>
          <w:rFonts w:ascii="Arial" w:hAnsi="Arial" w:cs="Arial"/>
          <w:b/>
          <w:sz w:val="16"/>
          <w:szCs w:val="16"/>
        </w:rPr>
        <w:t>:</w:t>
      </w:r>
      <w:r w:rsidRPr="0071575C">
        <w:rPr>
          <w:rFonts w:ascii="Arial" w:hAnsi="Arial" w:cs="Arial"/>
          <w:sz w:val="16"/>
          <w:szCs w:val="16"/>
        </w:rPr>
        <w:t xml:space="preserve"> </w:t>
      </w:r>
      <w:r w:rsidRPr="0071575C">
        <w:rPr>
          <w:rFonts w:ascii="Arial" w:hAnsi="Arial" w:cs="Arial"/>
          <w:b/>
          <w:sz w:val="16"/>
          <w:szCs w:val="16"/>
        </w:rPr>
        <w:t>Output Budget for Component 2 over the two phases</w:t>
      </w:r>
    </w:p>
    <w:p w:rsidR="005C17B5" w:rsidRDefault="005C17B5" w:rsidP="00176CC0">
      <w:pPr>
        <w:rPr>
          <w:rFonts w:ascii="Arial" w:hAnsi="Arial" w:cs="Arial"/>
          <w:b/>
          <w:sz w:val="20"/>
          <w:szCs w:val="20"/>
        </w:rPr>
      </w:pPr>
    </w:p>
    <w:p w:rsidR="00176CC0" w:rsidRPr="0071575C" w:rsidRDefault="00176CC0" w:rsidP="00176CC0">
      <w:pPr>
        <w:rPr>
          <w:rFonts w:ascii="Arial" w:hAnsi="Arial" w:cs="Arial"/>
          <w:sz w:val="20"/>
          <w:szCs w:val="20"/>
        </w:rPr>
      </w:pPr>
      <w:r w:rsidRPr="0071575C">
        <w:rPr>
          <w:rFonts w:ascii="Arial" w:hAnsi="Arial" w:cs="Arial"/>
          <w:b/>
          <w:sz w:val="20"/>
          <w:szCs w:val="20"/>
        </w:rPr>
        <w:t>Overall the effectiveness and efficiency of this component has been quite successful</w:t>
      </w:r>
      <w:r w:rsidRPr="0071575C">
        <w:rPr>
          <w:rFonts w:ascii="Arial" w:hAnsi="Arial" w:cs="Arial"/>
          <w:sz w:val="20"/>
          <w:szCs w:val="20"/>
        </w:rPr>
        <w:t xml:space="preserve"> given the limitations that the project has to work in, and that most of the technical assistance afforded is at National Level. </w:t>
      </w:r>
      <w:r w:rsidRPr="0071575C">
        <w:rPr>
          <w:rFonts w:ascii="Arial" w:hAnsi="Arial" w:cs="Arial"/>
          <w:b/>
          <w:sz w:val="20"/>
          <w:szCs w:val="20"/>
        </w:rPr>
        <w:t>In order for some of the outputs to be more effective, such as promoting affirmative action, a more state centred approach will need to be taken</w:t>
      </w:r>
      <w:r w:rsidRPr="0071575C">
        <w:rPr>
          <w:rFonts w:ascii="Arial" w:hAnsi="Arial" w:cs="Arial"/>
          <w:sz w:val="20"/>
          <w:szCs w:val="20"/>
        </w:rPr>
        <w:t xml:space="preserve">. Although many of the parties state that they have a gender and youth focussed agenda, in practice this does not necessarily translate into women and youth being accepted within the party </w:t>
      </w:r>
      <w:r w:rsidR="00333EC7" w:rsidRPr="0071575C">
        <w:rPr>
          <w:rFonts w:ascii="Arial" w:hAnsi="Arial" w:cs="Arial"/>
          <w:sz w:val="20"/>
          <w:szCs w:val="20"/>
        </w:rPr>
        <w:t xml:space="preserve">(especially at state level) </w:t>
      </w:r>
      <w:r w:rsidRPr="0071575C">
        <w:rPr>
          <w:rFonts w:ascii="Arial" w:hAnsi="Arial" w:cs="Arial"/>
          <w:sz w:val="20"/>
          <w:szCs w:val="20"/>
        </w:rPr>
        <w:t xml:space="preserve">and ultimately for a greater number of these candidates being put forward for the primaries. </w:t>
      </w:r>
      <w:r w:rsidR="002114CE" w:rsidRPr="0071575C">
        <w:rPr>
          <w:rFonts w:ascii="Arial" w:hAnsi="Arial" w:cs="Arial"/>
          <w:sz w:val="20"/>
          <w:szCs w:val="20"/>
        </w:rPr>
        <w:t>Nevertheless, in 2011, a significant increase in female candidates w</w:t>
      </w:r>
      <w:r w:rsidR="0083172D" w:rsidRPr="0071575C">
        <w:rPr>
          <w:rFonts w:ascii="Arial" w:hAnsi="Arial" w:cs="Arial"/>
          <w:sz w:val="20"/>
          <w:szCs w:val="20"/>
        </w:rPr>
        <w:t>a</w:t>
      </w:r>
      <w:r w:rsidR="002114CE" w:rsidRPr="0071575C">
        <w:rPr>
          <w:rFonts w:ascii="Arial" w:hAnsi="Arial" w:cs="Arial"/>
          <w:sz w:val="20"/>
          <w:szCs w:val="20"/>
        </w:rPr>
        <w:t xml:space="preserve">s experienced, however in percentage terms and in numbers, </w:t>
      </w:r>
      <w:proofErr w:type="gramStart"/>
      <w:r w:rsidR="002114CE" w:rsidRPr="0071575C">
        <w:rPr>
          <w:rFonts w:ascii="Arial" w:hAnsi="Arial" w:cs="Arial"/>
          <w:sz w:val="20"/>
          <w:szCs w:val="20"/>
        </w:rPr>
        <w:t>less</w:t>
      </w:r>
      <w:proofErr w:type="gramEnd"/>
      <w:r w:rsidR="002114CE" w:rsidRPr="0071575C">
        <w:rPr>
          <w:rFonts w:ascii="Arial" w:hAnsi="Arial" w:cs="Arial"/>
          <w:sz w:val="20"/>
          <w:szCs w:val="20"/>
        </w:rPr>
        <w:t xml:space="preserve"> women were elected than in 2007.</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As there is no effective tracking system on candidates and political party finances, many women and youth and in</w:t>
      </w:r>
      <w:r w:rsidR="005E409C" w:rsidRPr="0071575C">
        <w:rPr>
          <w:rFonts w:ascii="Arial" w:hAnsi="Arial" w:cs="Arial"/>
          <w:sz w:val="20"/>
          <w:szCs w:val="20"/>
        </w:rPr>
        <w:t>deed PWDs</w:t>
      </w:r>
      <w:r w:rsidRPr="0071575C">
        <w:rPr>
          <w:rFonts w:ascii="Arial" w:hAnsi="Arial" w:cs="Arial"/>
          <w:sz w:val="20"/>
          <w:szCs w:val="20"/>
        </w:rPr>
        <w:t xml:space="preserve"> find themselves with no support network and unable to finance costly campaigns. The Women’s Trust Fund was set up in 2011, however the money did not trickle down to all candidates and this particular fund is in danger of becoming extinct as it currently has no funds or support. Furthermore, although some of the parties do embrace the idea of affirmative action, this is not translated into action especially at the state and local levels.</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A capacity assessment</w:t>
      </w:r>
      <w:r w:rsidRPr="0071575C">
        <w:rPr>
          <w:rFonts w:ascii="Arial" w:eastAsia="MS Mincho" w:hAnsi="Arial" w:cs="Arial"/>
          <w:sz w:val="20"/>
          <w:szCs w:val="20"/>
        </w:rPr>
        <w:t xml:space="preserve"> of </w:t>
      </w:r>
      <w:r w:rsidRPr="0071575C">
        <w:rPr>
          <w:rFonts w:ascii="Arial" w:hAnsi="Arial" w:cs="Arial"/>
          <w:sz w:val="20"/>
          <w:szCs w:val="20"/>
        </w:rPr>
        <w:t>the political parties was undertaken and the following weaknesses were found, especia</w:t>
      </w:r>
      <w:r w:rsidR="00C21813" w:rsidRPr="0071575C">
        <w:rPr>
          <w:rFonts w:ascii="Arial" w:hAnsi="Arial" w:cs="Arial"/>
          <w:sz w:val="20"/>
          <w:szCs w:val="20"/>
        </w:rPr>
        <w:t>lly amongst the larger parties:</w:t>
      </w:r>
    </w:p>
    <w:p w:rsidR="00176CC0" w:rsidRPr="0071575C" w:rsidRDefault="00D34D32" w:rsidP="00F969F1">
      <w:pPr>
        <w:pStyle w:val="ListParagraph"/>
        <w:numPr>
          <w:ilvl w:val="1"/>
          <w:numId w:val="13"/>
        </w:numPr>
        <w:ind w:left="567" w:hanging="425"/>
        <w:rPr>
          <w:rFonts w:ascii="Arial" w:eastAsia="MS Mincho" w:hAnsi="Arial" w:cs="Arial"/>
          <w:color w:val="auto"/>
          <w:sz w:val="20"/>
          <w:szCs w:val="20"/>
        </w:rPr>
      </w:pPr>
      <w:r w:rsidRPr="0071575C">
        <w:rPr>
          <w:rFonts w:ascii="Arial" w:eastAsia="MS Mincho" w:hAnsi="Arial" w:cs="Arial"/>
          <w:color w:val="auto"/>
          <w:sz w:val="20"/>
          <w:szCs w:val="20"/>
        </w:rPr>
        <w:t>Human</w:t>
      </w:r>
      <w:r w:rsidR="00176CC0" w:rsidRPr="0071575C">
        <w:rPr>
          <w:rFonts w:ascii="Arial" w:eastAsia="MS Mincho" w:hAnsi="Arial" w:cs="Arial"/>
          <w:color w:val="auto"/>
          <w:sz w:val="20"/>
          <w:szCs w:val="20"/>
        </w:rPr>
        <w:t xml:space="preserve"> resource capacity at the state and local level; </w:t>
      </w:r>
    </w:p>
    <w:p w:rsidR="00176CC0" w:rsidRPr="0071575C" w:rsidRDefault="00D34D32" w:rsidP="00F969F1">
      <w:pPr>
        <w:pStyle w:val="ListParagraph"/>
        <w:numPr>
          <w:ilvl w:val="1"/>
          <w:numId w:val="13"/>
        </w:numPr>
        <w:ind w:left="567" w:hanging="425"/>
        <w:rPr>
          <w:rFonts w:ascii="Arial" w:eastAsia="MS Mincho" w:hAnsi="Arial" w:cs="Arial"/>
          <w:color w:val="auto"/>
          <w:sz w:val="20"/>
          <w:szCs w:val="20"/>
        </w:rPr>
      </w:pPr>
      <w:r w:rsidRPr="0071575C">
        <w:rPr>
          <w:rFonts w:ascii="Arial" w:eastAsia="MS Mincho" w:hAnsi="Arial" w:cs="Arial"/>
          <w:color w:val="auto"/>
          <w:sz w:val="20"/>
          <w:szCs w:val="20"/>
        </w:rPr>
        <w:t>Lack</w:t>
      </w:r>
      <w:r w:rsidR="00176CC0" w:rsidRPr="0071575C">
        <w:rPr>
          <w:rFonts w:ascii="Arial" w:eastAsia="MS Mincho" w:hAnsi="Arial" w:cs="Arial"/>
          <w:color w:val="auto"/>
          <w:sz w:val="20"/>
          <w:szCs w:val="20"/>
        </w:rPr>
        <w:t xml:space="preserve"> of effective internal communication between their national and sub-national branches; </w:t>
      </w:r>
    </w:p>
    <w:p w:rsidR="00176CC0" w:rsidRPr="0071575C" w:rsidRDefault="00D34D32" w:rsidP="00F969F1">
      <w:pPr>
        <w:pStyle w:val="ListParagraph"/>
        <w:numPr>
          <w:ilvl w:val="1"/>
          <w:numId w:val="13"/>
        </w:numPr>
        <w:ind w:left="567" w:hanging="425"/>
        <w:rPr>
          <w:rFonts w:ascii="Arial" w:eastAsia="MS Mincho" w:hAnsi="Arial" w:cs="Arial"/>
          <w:color w:val="auto"/>
          <w:sz w:val="20"/>
          <w:szCs w:val="20"/>
        </w:rPr>
      </w:pPr>
      <w:r w:rsidRPr="0071575C">
        <w:rPr>
          <w:rFonts w:ascii="Arial" w:eastAsia="MS Mincho" w:hAnsi="Arial" w:cs="Arial"/>
          <w:color w:val="auto"/>
          <w:sz w:val="20"/>
          <w:szCs w:val="20"/>
        </w:rPr>
        <w:t>Parties’</w:t>
      </w:r>
      <w:r w:rsidR="00176CC0" w:rsidRPr="0071575C">
        <w:rPr>
          <w:rFonts w:ascii="Arial" w:eastAsia="MS Mincho" w:hAnsi="Arial" w:cs="Arial"/>
          <w:color w:val="auto"/>
          <w:sz w:val="20"/>
          <w:szCs w:val="20"/>
        </w:rPr>
        <w:t xml:space="preserve"> limited abilities in use and application of technology; </w:t>
      </w:r>
    </w:p>
    <w:p w:rsidR="00176CC0" w:rsidRPr="0071575C" w:rsidRDefault="00D34D32" w:rsidP="00F969F1">
      <w:pPr>
        <w:pStyle w:val="ListParagraph"/>
        <w:numPr>
          <w:ilvl w:val="1"/>
          <w:numId w:val="13"/>
        </w:numPr>
        <w:ind w:left="567" w:hanging="425"/>
        <w:rPr>
          <w:rFonts w:ascii="Arial" w:eastAsia="MS Mincho" w:hAnsi="Arial" w:cs="Arial"/>
          <w:color w:val="auto"/>
          <w:sz w:val="20"/>
          <w:szCs w:val="20"/>
        </w:rPr>
      </w:pPr>
      <w:r w:rsidRPr="0071575C">
        <w:rPr>
          <w:rFonts w:ascii="Arial" w:eastAsia="MS Mincho" w:hAnsi="Arial" w:cs="Arial"/>
          <w:color w:val="auto"/>
          <w:sz w:val="20"/>
          <w:szCs w:val="20"/>
        </w:rPr>
        <w:t>Lack</w:t>
      </w:r>
      <w:r w:rsidR="00176CC0" w:rsidRPr="0071575C">
        <w:rPr>
          <w:rFonts w:ascii="Arial" w:eastAsia="MS Mincho" w:hAnsi="Arial" w:cs="Arial"/>
          <w:color w:val="auto"/>
          <w:sz w:val="20"/>
          <w:szCs w:val="20"/>
        </w:rPr>
        <w:t xml:space="preserve"> of national, data-rich, and computerized membership databases; </w:t>
      </w:r>
    </w:p>
    <w:p w:rsidR="00176CC0" w:rsidRPr="0071575C" w:rsidRDefault="00D34D32" w:rsidP="00F969F1">
      <w:pPr>
        <w:pStyle w:val="ListParagraph"/>
        <w:numPr>
          <w:ilvl w:val="1"/>
          <w:numId w:val="13"/>
        </w:numPr>
        <w:ind w:left="567" w:hanging="425"/>
        <w:rPr>
          <w:rFonts w:ascii="Arial" w:eastAsia="MS Mincho" w:hAnsi="Arial" w:cs="Arial"/>
          <w:color w:val="auto"/>
          <w:sz w:val="20"/>
          <w:szCs w:val="20"/>
        </w:rPr>
      </w:pPr>
      <w:r w:rsidRPr="0071575C">
        <w:rPr>
          <w:rFonts w:ascii="Arial" w:eastAsia="MS Mincho" w:hAnsi="Arial" w:cs="Arial"/>
          <w:color w:val="auto"/>
          <w:sz w:val="20"/>
          <w:szCs w:val="20"/>
        </w:rPr>
        <w:t>Lack</w:t>
      </w:r>
      <w:r w:rsidR="00176CC0" w:rsidRPr="0071575C">
        <w:rPr>
          <w:rFonts w:ascii="Arial" w:eastAsia="MS Mincho" w:hAnsi="Arial" w:cs="Arial"/>
          <w:color w:val="auto"/>
          <w:sz w:val="20"/>
          <w:szCs w:val="20"/>
        </w:rPr>
        <w:t xml:space="preserve"> of a uniform, consistent and accessible way of recruiting, admitting, and managing members; 6) limited competence in research and analysis that looks at their own performance and supports clear plans and strategies for building the party; </w:t>
      </w:r>
    </w:p>
    <w:p w:rsidR="00176CC0" w:rsidRPr="0071575C" w:rsidRDefault="00D34D32" w:rsidP="00F969F1">
      <w:pPr>
        <w:pStyle w:val="ListParagraph"/>
        <w:numPr>
          <w:ilvl w:val="1"/>
          <w:numId w:val="13"/>
        </w:numPr>
        <w:ind w:left="567" w:hanging="425"/>
        <w:rPr>
          <w:rFonts w:ascii="Arial" w:eastAsia="MS Mincho" w:hAnsi="Arial" w:cs="Arial"/>
          <w:color w:val="auto"/>
          <w:sz w:val="20"/>
          <w:szCs w:val="20"/>
        </w:rPr>
      </w:pPr>
      <w:r w:rsidRPr="0071575C">
        <w:rPr>
          <w:rFonts w:ascii="Arial" w:eastAsia="MS Mincho" w:hAnsi="Arial" w:cs="Arial"/>
          <w:color w:val="auto"/>
          <w:sz w:val="20"/>
          <w:szCs w:val="20"/>
        </w:rPr>
        <w:t>Lack</w:t>
      </w:r>
      <w:r w:rsidR="00176CC0" w:rsidRPr="0071575C">
        <w:rPr>
          <w:rFonts w:ascii="Arial" w:eastAsia="MS Mincho" w:hAnsi="Arial" w:cs="Arial"/>
          <w:color w:val="auto"/>
          <w:sz w:val="20"/>
          <w:szCs w:val="20"/>
        </w:rPr>
        <w:t xml:space="preserve"> of an inclusive and research-based policy and manifesto development process that provides a clear policy framework for them to govern; </w:t>
      </w:r>
    </w:p>
    <w:p w:rsidR="00176CC0" w:rsidRPr="0071575C" w:rsidRDefault="00D34D32" w:rsidP="00F969F1">
      <w:pPr>
        <w:pStyle w:val="ListParagraph"/>
        <w:numPr>
          <w:ilvl w:val="1"/>
          <w:numId w:val="13"/>
        </w:numPr>
        <w:ind w:left="567" w:hanging="425"/>
        <w:rPr>
          <w:rFonts w:ascii="Arial" w:hAnsi="Arial" w:cs="Arial"/>
          <w:color w:val="auto"/>
          <w:sz w:val="20"/>
          <w:szCs w:val="20"/>
        </w:rPr>
      </w:pPr>
      <w:r w:rsidRPr="0071575C">
        <w:rPr>
          <w:rFonts w:ascii="Arial" w:eastAsia="MS Mincho" w:hAnsi="Arial" w:cs="Arial"/>
          <w:color w:val="auto"/>
          <w:sz w:val="20"/>
          <w:szCs w:val="20"/>
        </w:rPr>
        <w:t>Lack</w:t>
      </w:r>
      <w:r w:rsidR="00176CC0" w:rsidRPr="0071575C">
        <w:rPr>
          <w:rFonts w:ascii="Arial" w:eastAsia="MS Mincho" w:hAnsi="Arial" w:cs="Arial"/>
          <w:color w:val="auto"/>
          <w:sz w:val="20"/>
          <w:szCs w:val="20"/>
        </w:rPr>
        <w:t xml:space="preserve"> of ideological or institutional identities outside their ethno-regional or religious affiliations, or the personalities of their leading figures </w:t>
      </w:r>
      <w:r w:rsidR="00176CC0" w:rsidRPr="0071575C">
        <w:rPr>
          <w:rFonts w:ascii="Arial" w:hAnsi="Arial" w:cs="Arial"/>
          <w:color w:val="auto"/>
          <w:sz w:val="20"/>
          <w:szCs w:val="20"/>
        </w:rPr>
        <w:t>of larger parties.</w:t>
      </w:r>
    </w:p>
    <w:p w:rsidR="00176CC0" w:rsidRPr="0071575C" w:rsidRDefault="00176CC0" w:rsidP="00176CC0">
      <w:pPr>
        <w:rPr>
          <w:rFonts w:ascii="Arial" w:hAnsi="Arial" w:cs="Arial"/>
          <w:color w:val="auto"/>
        </w:rPr>
      </w:pPr>
    </w:p>
    <w:p w:rsidR="00176CC0" w:rsidRPr="0071575C" w:rsidRDefault="00176CC0" w:rsidP="00176CC0">
      <w:pPr>
        <w:rPr>
          <w:rFonts w:ascii="Arial" w:hAnsi="Arial" w:cs="Arial"/>
          <w:color w:val="auto"/>
          <w:sz w:val="20"/>
          <w:szCs w:val="20"/>
        </w:rPr>
      </w:pPr>
      <w:r w:rsidRPr="0071575C">
        <w:rPr>
          <w:rFonts w:ascii="Arial" w:hAnsi="Arial" w:cs="Arial"/>
          <w:color w:val="auto"/>
          <w:sz w:val="20"/>
          <w:szCs w:val="20"/>
        </w:rPr>
        <w:t>Despite the capacity assessment, many of these issues remain untouched by the Project as many of them are either outside the scope of DGD II, or require far more resources than the project can offer. The indicators that this particular com</w:t>
      </w:r>
      <w:r w:rsidR="0083172D" w:rsidRPr="0071575C">
        <w:rPr>
          <w:rFonts w:ascii="Arial" w:hAnsi="Arial" w:cs="Arial"/>
          <w:color w:val="auto"/>
          <w:sz w:val="20"/>
          <w:szCs w:val="20"/>
        </w:rPr>
        <w:t>ponent wishes to achieve, i.e. 1)</w:t>
      </w:r>
      <w:r w:rsidRPr="0071575C">
        <w:rPr>
          <w:rFonts w:ascii="Arial" w:hAnsi="Arial" w:cs="Arial"/>
          <w:color w:val="auto"/>
          <w:sz w:val="20"/>
          <w:szCs w:val="20"/>
        </w:rPr>
        <w:t xml:space="preserve"> Democratic characteristics of political party governance and conformity with prevailing laws and 2) </w:t>
      </w:r>
      <w:r w:rsidR="007657A2" w:rsidRPr="0071575C">
        <w:rPr>
          <w:rFonts w:ascii="Arial" w:hAnsi="Arial" w:cs="Arial"/>
          <w:color w:val="auto"/>
          <w:sz w:val="20"/>
          <w:szCs w:val="20"/>
        </w:rPr>
        <w:t>Adoption of measures by major political parties on internal democracy etc. are</w:t>
      </w:r>
      <w:r w:rsidR="00CA7BF6" w:rsidRPr="0071575C">
        <w:rPr>
          <w:rFonts w:ascii="Arial" w:hAnsi="Arial" w:cs="Arial"/>
          <w:color w:val="auto"/>
          <w:sz w:val="20"/>
          <w:szCs w:val="20"/>
        </w:rPr>
        <w:t xml:space="preserve"> perhaps a little too ambitious as many of the measures adopted at headquarters do not necessarily trickle down to the </w:t>
      </w:r>
      <w:r w:rsidR="0083172D" w:rsidRPr="0071575C">
        <w:rPr>
          <w:rFonts w:ascii="Arial" w:hAnsi="Arial" w:cs="Arial"/>
          <w:color w:val="auto"/>
          <w:sz w:val="20"/>
          <w:szCs w:val="20"/>
        </w:rPr>
        <w:t>S</w:t>
      </w:r>
      <w:r w:rsidR="00CA7BF6" w:rsidRPr="0071575C">
        <w:rPr>
          <w:rFonts w:ascii="Arial" w:hAnsi="Arial" w:cs="Arial"/>
          <w:color w:val="auto"/>
          <w:sz w:val="20"/>
          <w:szCs w:val="20"/>
        </w:rPr>
        <w:t>tate and ward levels and are therefore not implemented.</w:t>
      </w:r>
      <w:r w:rsidR="007657A2" w:rsidRPr="0071575C">
        <w:rPr>
          <w:rFonts w:ascii="Arial" w:hAnsi="Arial" w:cs="Arial"/>
          <w:color w:val="auto"/>
          <w:sz w:val="20"/>
          <w:szCs w:val="20"/>
        </w:rPr>
        <w:t xml:space="preserve">  </w:t>
      </w:r>
      <w:r w:rsidRPr="0071575C">
        <w:rPr>
          <w:rFonts w:ascii="Arial" w:hAnsi="Arial" w:cs="Arial"/>
          <w:color w:val="auto"/>
          <w:sz w:val="20"/>
          <w:szCs w:val="20"/>
        </w:rPr>
        <w:t xml:space="preserve">  </w:t>
      </w:r>
    </w:p>
    <w:p w:rsidR="00176CC0" w:rsidRPr="0071575C" w:rsidRDefault="00176CC0" w:rsidP="00176CC0">
      <w:pPr>
        <w:rPr>
          <w:rFonts w:ascii="Arial" w:hAnsi="Arial" w:cs="Arial"/>
          <w:color w:val="auto"/>
          <w:sz w:val="20"/>
          <w:szCs w:val="20"/>
        </w:rPr>
      </w:pPr>
    </w:p>
    <w:p w:rsidR="00176CC0" w:rsidRPr="0071575C" w:rsidRDefault="00176CC0" w:rsidP="00176CC0">
      <w:pPr>
        <w:rPr>
          <w:rFonts w:ascii="Arial" w:hAnsi="Arial" w:cs="Arial"/>
          <w:color w:val="auto"/>
          <w:sz w:val="20"/>
          <w:szCs w:val="20"/>
        </w:rPr>
      </w:pPr>
      <w:r w:rsidRPr="0071575C">
        <w:rPr>
          <w:rFonts w:ascii="Arial" w:hAnsi="Arial" w:cs="Arial"/>
          <w:color w:val="auto"/>
          <w:sz w:val="20"/>
          <w:szCs w:val="20"/>
        </w:rPr>
        <w:t>For example</w:t>
      </w:r>
      <w:r w:rsidR="0083172D" w:rsidRPr="0071575C">
        <w:rPr>
          <w:rFonts w:ascii="Arial" w:hAnsi="Arial" w:cs="Arial"/>
          <w:color w:val="auto"/>
          <w:sz w:val="20"/>
          <w:szCs w:val="20"/>
        </w:rPr>
        <w:t>,</w:t>
      </w:r>
      <w:r w:rsidRPr="0071575C">
        <w:rPr>
          <w:rFonts w:ascii="Arial" w:hAnsi="Arial" w:cs="Arial"/>
          <w:color w:val="auto"/>
          <w:sz w:val="20"/>
          <w:szCs w:val="20"/>
        </w:rPr>
        <w:t xml:space="preserve"> a code of conduct has been </w:t>
      </w:r>
      <w:r w:rsidR="00C21813" w:rsidRPr="0071575C">
        <w:rPr>
          <w:rFonts w:ascii="Arial" w:hAnsi="Arial" w:cs="Arial"/>
          <w:color w:val="auto"/>
          <w:sz w:val="20"/>
          <w:szCs w:val="20"/>
        </w:rPr>
        <w:t>elaborated;</w:t>
      </w:r>
      <w:r w:rsidRPr="0071575C">
        <w:rPr>
          <w:rFonts w:ascii="Arial" w:hAnsi="Arial" w:cs="Arial"/>
          <w:color w:val="auto"/>
          <w:sz w:val="20"/>
          <w:szCs w:val="20"/>
        </w:rPr>
        <w:t xml:space="preserve"> however it now needs to be disseminated not only amongst the parties in the capital but also at the local level whereby it is more likely to be violated. </w:t>
      </w:r>
      <w:r w:rsidR="0027551E" w:rsidRPr="0071575C">
        <w:rPr>
          <w:rFonts w:ascii="Arial" w:hAnsi="Arial" w:cs="Arial"/>
          <w:color w:val="auto"/>
          <w:sz w:val="20"/>
          <w:szCs w:val="20"/>
        </w:rPr>
        <w:t>IPAC and the political parties do not have the resources to disseminate it, and would require support in doing so. A similar approach that was utilised to sensitise the media on the FOI Act</w:t>
      </w:r>
      <w:r w:rsidRPr="0071575C">
        <w:rPr>
          <w:rFonts w:ascii="Arial" w:hAnsi="Arial" w:cs="Arial"/>
          <w:color w:val="auto"/>
          <w:sz w:val="20"/>
          <w:szCs w:val="20"/>
        </w:rPr>
        <w:t xml:space="preserve"> </w:t>
      </w:r>
      <w:r w:rsidR="0027551E" w:rsidRPr="0071575C">
        <w:rPr>
          <w:rFonts w:ascii="Arial" w:hAnsi="Arial" w:cs="Arial"/>
          <w:color w:val="auto"/>
          <w:sz w:val="20"/>
          <w:szCs w:val="20"/>
        </w:rPr>
        <w:t xml:space="preserve">could be repeated. As </w:t>
      </w:r>
      <w:r w:rsidRPr="0071575C">
        <w:rPr>
          <w:rFonts w:ascii="Arial" w:hAnsi="Arial" w:cs="Arial"/>
          <w:color w:val="auto"/>
          <w:sz w:val="20"/>
          <w:szCs w:val="20"/>
        </w:rPr>
        <w:t xml:space="preserve">was stated above, to date the affirmative action to promote more women has not yet been successful to the point whereby there is agreement to have at least </w:t>
      </w:r>
      <w:r w:rsidR="002114CE" w:rsidRPr="0071575C">
        <w:rPr>
          <w:rFonts w:ascii="Arial" w:hAnsi="Arial" w:cs="Arial"/>
          <w:color w:val="auto"/>
          <w:sz w:val="20"/>
          <w:szCs w:val="20"/>
        </w:rPr>
        <w:t>35</w:t>
      </w:r>
      <w:r w:rsidRPr="0071575C">
        <w:rPr>
          <w:rFonts w:ascii="Arial" w:hAnsi="Arial" w:cs="Arial"/>
          <w:color w:val="auto"/>
          <w:sz w:val="20"/>
          <w:szCs w:val="20"/>
        </w:rPr>
        <w:t>% of women as candidates, and at the moment it would seem unlikely that this will be achieved. Furthermore, one of the weaknesses that the political parties cited was the lack of a level playing field due to the lack of capacity amongst the smaller players and to some extent the fact that other international partners were only affording support to the “big four” political parties which tended to hamper the ability of other political parties to improve their capacity.</w:t>
      </w:r>
    </w:p>
    <w:p w:rsidR="00176CC0" w:rsidRPr="0071575C" w:rsidRDefault="00176CC0" w:rsidP="00176CC0">
      <w:pPr>
        <w:rPr>
          <w:rFonts w:ascii="Arial" w:hAnsi="Arial" w:cs="Arial"/>
          <w:color w:val="auto"/>
          <w:sz w:val="20"/>
          <w:szCs w:val="20"/>
        </w:rPr>
      </w:pPr>
    </w:p>
    <w:p w:rsidR="002114CE" w:rsidRPr="0071575C" w:rsidRDefault="00176CC0" w:rsidP="00031129">
      <w:pPr>
        <w:rPr>
          <w:rFonts w:ascii="Arial" w:hAnsi="Arial" w:cs="Arial"/>
          <w:b/>
          <w:color w:val="auto"/>
          <w:sz w:val="18"/>
          <w:szCs w:val="18"/>
        </w:rPr>
      </w:pPr>
      <w:r w:rsidRPr="0071575C">
        <w:rPr>
          <w:rFonts w:ascii="Arial" w:hAnsi="Arial" w:cs="Arial"/>
          <w:color w:val="auto"/>
          <w:sz w:val="20"/>
          <w:szCs w:val="20"/>
        </w:rPr>
        <w:t xml:space="preserve">On the other hand, DGD II has built up the capacity of IPAC and thanks to the </w:t>
      </w:r>
      <w:proofErr w:type="gramStart"/>
      <w:r w:rsidRPr="0071575C">
        <w:rPr>
          <w:rFonts w:ascii="Arial" w:hAnsi="Arial" w:cs="Arial"/>
          <w:color w:val="auto"/>
          <w:sz w:val="20"/>
          <w:szCs w:val="20"/>
        </w:rPr>
        <w:t>project,</w:t>
      </w:r>
      <w:proofErr w:type="gramEnd"/>
      <w:r w:rsidRPr="0071575C">
        <w:rPr>
          <w:rFonts w:ascii="Arial" w:hAnsi="Arial" w:cs="Arial"/>
          <w:color w:val="auto"/>
          <w:sz w:val="20"/>
          <w:szCs w:val="20"/>
        </w:rPr>
        <w:t xml:space="preserve"> IPAC is now able to bring together all the political parties around the table to discuss issues however their outreach is limited as they require further outreach to the </w:t>
      </w:r>
      <w:r w:rsidR="001F7EF6" w:rsidRPr="0071575C">
        <w:rPr>
          <w:rFonts w:ascii="Arial" w:hAnsi="Arial" w:cs="Arial"/>
          <w:color w:val="auto"/>
          <w:sz w:val="20"/>
          <w:szCs w:val="20"/>
        </w:rPr>
        <w:t>S</w:t>
      </w:r>
      <w:r w:rsidRPr="0071575C">
        <w:rPr>
          <w:rFonts w:ascii="Arial" w:hAnsi="Arial" w:cs="Arial"/>
          <w:color w:val="auto"/>
          <w:sz w:val="20"/>
          <w:szCs w:val="20"/>
        </w:rPr>
        <w:t xml:space="preserve">tates and the lower levels. Furthermore, the members of IPAC feel that they need to build their capacity by being exposed more </w:t>
      </w:r>
      <w:proofErr w:type="gramStart"/>
      <w:r w:rsidRPr="0071575C">
        <w:rPr>
          <w:rFonts w:ascii="Arial" w:hAnsi="Arial" w:cs="Arial"/>
          <w:color w:val="auto"/>
          <w:sz w:val="20"/>
          <w:szCs w:val="20"/>
        </w:rPr>
        <w:t>to</w:t>
      </w:r>
      <w:proofErr w:type="gramEnd"/>
      <w:r w:rsidRPr="0071575C">
        <w:rPr>
          <w:rFonts w:ascii="Arial" w:hAnsi="Arial" w:cs="Arial"/>
          <w:color w:val="auto"/>
          <w:sz w:val="20"/>
          <w:szCs w:val="20"/>
        </w:rPr>
        <w:t xml:space="preserve"> international best practices both by undergoing training in-country but also being funded to visit international conferences </w:t>
      </w:r>
      <w:r w:rsidR="001F7EF6" w:rsidRPr="0071575C">
        <w:rPr>
          <w:rFonts w:ascii="Arial" w:hAnsi="Arial" w:cs="Arial"/>
          <w:color w:val="auto"/>
          <w:sz w:val="20"/>
          <w:szCs w:val="20"/>
        </w:rPr>
        <w:t>that</w:t>
      </w:r>
      <w:r w:rsidR="000670F9" w:rsidRPr="0071575C">
        <w:rPr>
          <w:rFonts w:ascii="Arial" w:hAnsi="Arial" w:cs="Arial"/>
          <w:color w:val="auto"/>
          <w:sz w:val="20"/>
          <w:szCs w:val="20"/>
        </w:rPr>
        <w:t xml:space="preserve"> at present are </w:t>
      </w:r>
      <w:r w:rsidR="00002FD2" w:rsidRPr="0071575C">
        <w:rPr>
          <w:rFonts w:ascii="Arial" w:hAnsi="Arial" w:cs="Arial"/>
          <w:color w:val="auto"/>
          <w:sz w:val="20"/>
          <w:szCs w:val="20"/>
        </w:rPr>
        <w:t xml:space="preserve">allegedly </w:t>
      </w:r>
      <w:r w:rsidR="000670F9" w:rsidRPr="0071575C">
        <w:rPr>
          <w:rFonts w:ascii="Arial" w:hAnsi="Arial" w:cs="Arial"/>
          <w:color w:val="auto"/>
          <w:sz w:val="20"/>
          <w:szCs w:val="20"/>
        </w:rPr>
        <w:t xml:space="preserve">poorly attended </w:t>
      </w:r>
      <w:r w:rsidR="00BC7A3A" w:rsidRPr="0071575C">
        <w:rPr>
          <w:rFonts w:ascii="Arial" w:hAnsi="Arial" w:cs="Arial"/>
          <w:color w:val="auto"/>
          <w:sz w:val="20"/>
          <w:szCs w:val="20"/>
        </w:rPr>
        <w:t>by Nigerian</w:t>
      </w:r>
      <w:r w:rsidRPr="0071575C">
        <w:rPr>
          <w:rFonts w:ascii="Arial" w:hAnsi="Arial" w:cs="Arial"/>
          <w:color w:val="auto"/>
          <w:sz w:val="20"/>
          <w:szCs w:val="20"/>
        </w:rPr>
        <w:t xml:space="preserve"> political parties </w:t>
      </w:r>
      <w:r w:rsidR="000670F9" w:rsidRPr="0071575C">
        <w:rPr>
          <w:rFonts w:ascii="Arial" w:hAnsi="Arial" w:cs="Arial"/>
          <w:color w:val="auto"/>
          <w:sz w:val="20"/>
          <w:szCs w:val="20"/>
        </w:rPr>
        <w:t>due to a lack of funding.</w:t>
      </w:r>
      <w:r w:rsidRPr="0071575C">
        <w:rPr>
          <w:rFonts w:ascii="Arial" w:hAnsi="Arial" w:cs="Arial"/>
          <w:color w:val="auto"/>
          <w:sz w:val="20"/>
          <w:szCs w:val="20"/>
        </w:rPr>
        <w:t xml:space="preserve"> To this end,</w:t>
      </w:r>
      <w:r w:rsidRPr="0071575C">
        <w:rPr>
          <w:rFonts w:ascii="Arial" w:hAnsi="Arial" w:cs="Arial"/>
          <w:b/>
          <w:color w:val="auto"/>
          <w:sz w:val="20"/>
          <w:szCs w:val="20"/>
        </w:rPr>
        <w:t xml:space="preserve"> although DGD has been able to be effective with the activities they are carrying out, in order to really have the desired </w:t>
      </w:r>
      <w:r w:rsidR="00C21813" w:rsidRPr="0071575C">
        <w:rPr>
          <w:rFonts w:ascii="Arial" w:hAnsi="Arial" w:cs="Arial"/>
          <w:b/>
          <w:color w:val="auto"/>
          <w:sz w:val="20"/>
          <w:szCs w:val="20"/>
        </w:rPr>
        <w:t>outcome;</w:t>
      </w:r>
      <w:r w:rsidRPr="0071575C">
        <w:rPr>
          <w:rFonts w:ascii="Arial" w:hAnsi="Arial" w:cs="Arial"/>
          <w:b/>
          <w:color w:val="auto"/>
          <w:sz w:val="20"/>
          <w:szCs w:val="20"/>
        </w:rPr>
        <w:t xml:space="preserve"> more will need to be done at the grass</w:t>
      </w:r>
      <w:r w:rsidR="00D34D32" w:rsidRPr="0071575C">
        <w:rPr>
          <w:rFonts w:ascii="Arial" w:hAnsi="Arial" w:cs="Arial"/>
          <w:b/>
          <w:color w:val="auto"/>
          <w:sz w:val="20"/>
          <w:szCs w:val="20"/>
        </w:rPr>
        <w:t xml:space="preserve"> </w:t>
      </w:r>
      <w:r w:rsidRPr="0071575C">
        <w:rPr>
          <w:rFonts w:ascii="Arial" w:hAnsi="Arial" w:cs="Arial"/>
          <w:b/>
          <w:color w:val="auto"/>
          <w:sz w:val="20"/>
          <w:szCs w:val="20"/>
        </w:rPr>
        <w:t>root in order to make a deep impact on the process.</w:t>
      </w:r>
      <w:bookmarkStart w:id="175" w:name="_Toc385933934"/>
    </w:p>
    <w:p w:rsidR="002114CE" w:rsidRPr="0071575C" w:rsidRDefault="002114CE" w:rsidP="00E07FDA">
      <w:pPr>
        <w:jc w:val="center"/>
        <w:rPr>
          <w:rFonts w:ascii="Arial" w:hAnsi="Arial" w:cs="Arial"/>
          <w:b/>
          <w:color w:val="auto"/>
          <w:sz w:val="18"/>
          <w:szCs w:val="18"/>
        </w:rPr>
      </w:pPr>
    </w:p>
    <w:p w:rsidR="0083172D" w:rsidRPr="0071575C" w:rsidRDefault="0083172D" w:rsidP="00E07FDA">
      <w:pPr>
        <w:jc w:val="center"/>
        <w:rPr>
          <w:rFonts w:ascii="Arial" w:hAnsi="Arial" w:cs="Arial"/>
          <w:b/>
          <w:color w:val="auto"/>
          <w:sz w:val="18"/>
          <w:szCs w:val="18"/>
        </w:rPr>
      </w:pPr>
      <w:r w:rsidRPr="0071575C">
        <w:rPr>
          <w:rFonts w:ascii="Arial" w:hAnsi="Arial" w:cs="Arial"/>
          <w:b/>
          <w:noProof/>
          <w:color w:val="auto"/>
          <w:sz w:val="18"/>
          <w:szCs w:val="18"/>
          <w:lang w:eastAsia="en-GB"/>
        </w:rPr>
        <w:drawing>
          <wp:inline distT="0" distB="0" distL="0" distR="0">
            <wp:extent cx="5097699" cy="2140085"/>
            <wp:effectExtent l="19050" t="0" r="26751"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172D" w:rsidRPr="00B342C6" w:rsidRDefault="005821CC" w:rsidP="001F7EF6">
      <w:pPr>
        <w:jc w:val="left"/>
        <w:rPr>
          <w:rFonts w:ascii="Arial" w:hAnsi="Arial" w:cs="Arial"/>
          <w:b/>
          <w:color w:val="auto"/>
          <w:sz w:val="16"/>
          <w:szCs w:val="16"/>
        </w:rPr>
      </w:pPr>
      <w:r>
        <w:rPr>
          <w:rFonts w:ascii="Arial" w:hAnsi="Arial" w:cs="Arial"/>
          <w:b/>
          <w:color w:val="auto"/>
          <w:sz w:val="18"/>
          <w:szCs w:val="18"/>
        </w:rPr>
        <w:t xml:space="preserve">          </w:t>
      </w:r>
      <w:r w:rsidR="005C17B5" w:rsidRPr="00B342C6">
        <w:rPr>
          <w:rFonts w:ascii="Arial" w:hAnsi="Arial" w:cs="Arial"/>
          <w:b/>
          <w:color w:val="auto"/>
          <w:sz w:val="16"/>
          <w:szCs w:val="16"/>
        </w:rPr>
        <w:t>Figure</w:t>
      </w:r>
      <w:r w:rsidR="001F7EF6" w:rsidRPr="00B342C6">
        <w:rPr>
          <w:rFonts w:ascii="Arial" w:hAnsi="Arial" w:cs="Arial"/>
          <w:b/>
          <w:color w:val="auto"/>
          <w:sz w:val="16"/>
          <w:szCs w:val="16"/>
        </w:rPr>
        <w:t xml:space="preserve"> </w:t>
      </w:r>
      <w:r w:rsidR="005C17B5" w:rsidRPr="00B342C6">
        <w:rPr>
          <w:rFonts w:ascii="Arial" w:hAnsi="Arial" w:cs="Arial"/>
          <w:b/>
          <w:color w:val="auto"/>
          <w:sz w:val="16"/>
          <w:szCs w:val="16"/>
        </w:rPr>
        <w:t>7</w:t>
      </w:r>
      <w:r w:rsidR="001F7EF6" w:rsidRPr="00B342C6">
        <w:rPr>
          <w:rFonts w:ascii="Arial" w:hAnsi="Arial" w:cs="Arial"/>
          <w:b/>
          <w:color w:val="auto"/>
          <w:sz w:val="16"/>
          <w:szCs w:val="16"/>
        </w:rPr>
        <w:t>: Status of the intended results for Phase I – Component 2</w:t>
      </w:r>
    </w:p>
    <w:p w:rsidR="001F7EF6" w:rsidRPr="0071575C" w:rsidRDefault="001F7EF6" w:rsidP="001F7EF6">
      <w:pPr>
        <w:jc w:val="left"/>
        <w:rPr>
          <w:rFonts w:ascii="Arial" w:hAnsi="Arial" w:cs="Arial"/>
          <w:b/>
          <w:color w:val="auto"/>
          <w:sz w:val="18"/>
          <w:szCs w:val="18"/>
        </w:rPr>
      </w:pPr>
    </w:p>
    <w:p w:rsidR="00E07FDA" w:rsidRPr="0071575C" w:rsidRDefault="00E07FDA" w:rsidP="00E07FDA">
      <w:pPr>
        <w:jc w:val="center"/>
        <w:rPr>
          <w:rFonts w:ascii="Arial" w:hAnsi="Arial" w:cs="Arial"/>
        </w:rPr>
      </w:pPr>
      <w:r w:rsidRPr="0071575C">
        <w:rPr>
          <w:rFonts w:ascii="Arial" w:hAnsi="Arial" w:cs="Arial"/>
          <w:b/>
          <w:color w:val="auto"/>
          <w:sz w:val="18"/>
          <w:szCs w:val="18"/>
        </w:rPr>
        <w:t xml:space="preserve">Table </w:t>
      </w:r>
      <w:r w:rsidR="0083172D" w:rsidRPr="0071575C">
        <w:rPr>
          <w:rFonts w:ascii="Arial" w:hAnsi="Arial" w:cs="Arial"/>
          <w:b/>
          <w:color w:val="auto"/>
          <w:sz w:val="18"/>
          <w:szCs w:val="18"/>
        </w:rPr>
        <w:t>11</w:t>
      </w:r>
      <w:r w:rsidRPr="0071575C">
        <w:rPr>
          <w:rFonts w:ascii="Arial" w:hAnsi="Arial" w:cs="Arial"/>
          <w:b/>
          <w:color w:val="auto"/>
          <w:sz w:val="18"/>
          <w:szCs w:val="18"/>
        </w:rPr>
        <w:t xml:space="preserve">: Status of the Intended </w:t>
      </w:r>
      <w:r w:rsidR="001F7EF6" w:rsidRPr="0071575C">
        <w:rPr>
          <w:rFonts w:ascii="Arial" w:hAnsi="Arial" w:cs="Arial"/>
          <w:b/>
          <w:color w:val="auto"/>
          <w:sz w:val="18"/>
          <w:szCs w:val="18"/>
        </w:rPr>
        <w:t>Results for</w:t>
      </w:r>
      <w:r w:rsidR="006F0885" w:rsidRPr="0071575C">
        <w:rPr>
          <w:rFonts w:ascii="Arial" w:hAnsi="Arial" w:cs="Arial"/>
          <w:b/>
          <w:color w:val="auto"/>
          <w:sz w:val="18"/>
          <w:szCs w:val="18"/>
        </w:rPr>
        <w:t xml:space="preserve"> </w:t>
      </w:r>
      <w:r w:rsidR="00704CCF" w:rsidRPr="0071575C">
        <w:rPr>
          <w:rFonts w:ascii="Arial" w:hAnsi="Arial" w:cs="Arial"/>
          <w:b/>
          <w:color w:val="auto"/>
          <w:sz w:val="18"/>
          <w:szCs w:val="18"/>
        </w:rPr>
        <w:t>Phase I</w:t>
      </w:r>
      <w:r w:rsidRPr="0071575C">
        <w:rPr>
          <w:rFonts w:ascii="Arial" w:hAnsi="Arial" w:cs="Arial"/>
          <w:b/>
          <w:color w:val="auto"/>
          <w:sz w:val="18"/>
          <w:szCs w:val="18"/>
        </w:rPr>
        <w:t>– Component 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796"/>
        <w:gridCol w:w="963"/>
      </w:tblGrid>
      <w:tr w:rsidR="00B912BE" w:rsidRPr="0071575C" w:rsidTr="001F401D">
        <w:trPr>
          <w:trHeight w:val="342"/>
        </w:trPr>
        <w:tc>
          <w:tcPr>
            <w:tcW w:w="817" w:type="dxa"/>
            <w:tcBorders>
              <w:top w:val="single" w:sz="4" w:space="0" w:color="auto"/>
              <w:left w:val="single" w:sz="4" w:space="0" w:color="auto"/>
              <w:bottom w:val="single" w:sz="4" w:space="0" w:color="auto"/>
              <w:right w:val="single" w:sz="4" w:space="0" w:color="auto"/>
            </w:tcBorders>
            <w:shd w:val="clear" w:color="auto" w:fill="1F497D"/>
            <w:vAlign w:val="center"/>
          </w:tcPr>
          <w:p w:rsidR="00B912BE" w:rsidRPr="0071575C" w:rsidRDefault="00B912BE" w:rsidP="00B912BE">
            <w:pPr>
              <w:spacing w:line="264" w:lineRule="auto"/>
              <w:rPr>
                <w:rFonts w:ascii="Arial" w:hAnsi="Arial" w:cs="Arial"/>
                <w:color w:val="auto"/>
                <w:sz w:val="16"/>
                <w:szCs w:val="16"/>
              </w:rPr>
            </w:pPr>
          </w:p>
        </w:tc>
        <w:tc>
          <w:tcPr>
            <w:tcW w:w="7796"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B912BE" w:rsidRPr="0071575C" w:rsidRDefault="00B912BE" w:rsidP="00B912BE">
            <w:pPr>
              <w:spacing w:line="264" w:lineRule="auto"/>
              <w:rPr>
                <w:rFonts w:ascii="Arial" w:hAnsi="Arial" w:cs="Arial"/>
                <w:b/>
                <w:color w:val="FFFFFF"/>
                <w:sz w:val="16"/>
                <w:szCs w:val="16"/>
              </w:rPr>
            </w:pPr>
            <w:r w:rsidRPr="0071575C">
              <w:rPr>
                <w:rFonts w:ascii="Arial" w:hAnsi="Arial" w:cs="Arial"/>
                <w:b/>
                <w:color w:val="FFFFFF"/>
                <w:sz w:val="16"/>
                <w:szCs w:val="16"/>
              </w:rPr>
              <w:t xml:space="preserve">Intended Results </w:t>
            </w:r>
          </w:p>
        </w:tc>
        <w:tc>
          <w:tcPr>
            <w:tcW w:w="963"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B912BE" w:rsidRPr="0071575C" w:rsidRDefault="00B912BE" w:rsidP="00B912BE">
            <w:pPr>
              <w:spacing w:line="264" w:lineRule="auto"/>
              <w:rPr>
                <w:rFonts w:ascii="Arial" w:hAnsi="Arial" w:cs="Arial"/>
                <w:b/>
                <w:color w:val="FFFFFF"/>
                <w:sz w:val="16"/>
                <w:szCs w:val="16"/>
              </w:rPr>
            </w:pPr>
            <w:r w:rsidRPr="0071575C">
              <w:rPr>
                <w:rFonts w:ascii="Arial" w:hAnsi="Arial" w:cs="Arial"/>
                <w:b/>
                <w:color w:val="FFFFFF"/>
                <w:sz w:val="16"/>
                <w:szCs w:val="16"/>
              </w:rPr>
              <w:t>Results status</w:t>
            </w:r>
          </w:p>
        </w:tc>
      </w:tr>
      <w:tr w:rsidR="00B912BE" w:rsidRPr="0071575C" w:rsidTr="001F401D">
        <w:trPr>
          <w:trHeight w:val="292"/>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B912BE" w:rsidRPr="0071575C" w:rsidRDefault="00B912BE" w:rsidP="00B912BE">
            <w:pPr>
              <w:spacing w:line="264" w:lineRule="auto"/>
              <w:rPr>
                <w:rFonts w:ascii="Arial" w:hAnsi="Arial" w:cs="Arial"/>
                <w:b/>
                <w:color w:val="FFFFFF"/>
                <w:sz w:val="16"/>
                <w:szCs w:val="16"/>
              </w:rPr>
            </w:pPr>
            <w:r w:rsidRPr="0071575C">
              <w:rPr>
                <w:rFonts w:ascii="Arial" w:hAnsi="Arial" w:cs="Arial"/>
                <w:b/>
                <w:color w:val="FFFFFF"/>
                <w:sz w:val="16"/>
                <w:szCs w:val="16"/>
              </w:rPr>
              <w:t>2.1. Capacity of Political Parties strengthened</w:t>
            </w:r>
          </w:p>
        </w:tc>
      </w:tr>
      <w:tr w:rsidR="00B912BE"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Assess political party capacity requirements for professional development and institutional strengthening with a focus on political party internal structures, management, policy and communication</w:t>
            </w:r>
          </w:p>
        </w:tc>
        <w:tc>
          <w:tcPr>
            <w:tcW w:w="963"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Achieved</w:t>
            </w:r>
          </w:p>
        </w:tc>
      </w:tr>
      <w:tr w:rsidR="00B912BE"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Develop a political party leadership program, to be hosted by appropriate institutions including select Nigerian universities, and establish a board to oversee the program</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912BE" w:rsidRPr="0071575C" w:rsidRDefault="000670F9" w:rsidP="005821CC">
            <w:pPr>
              <w:spacing w:line="264" w:lineRule="auto"/>
              <w:ind w:right="-138"/>
              <w:rPr>
                <w:rFonts w:ascii="Arial" w:hAnsi="Arial" w:cs="Arial"/>
                <w:color w:val="auto"/>
                <w:sz w:val="16"/>
                <w:szCs w:val="16"/>
              </w:rPr>
            </w:pPr>
            <w:r w:rsidRPr="0071575C">
              <w:rPr>
                <w:rFonts w:ascii="Arial" w:hAnsi="Arial" w:cs="Arial"/>
                <w:color w:val="auto"/>
                <w:sz w:val="16"/>
                <w:szCs w:val="16"/>
              </w:rPr>
              <w:t>On Track</w:t>
            </w:r>
            <w:r w:rsidR="0027551E" w:rsidRPr="0071575C">
              <w:rPr>
                <w:rStyle w:val="FootnoteReference"/>
                <w:rFonts w:ascii="Arial" w:hAnsi="Arial" w:cs="Arial"/>
                <w:color w:val="auto"/>
                <w:sz w:val="16"/>
                <w:szCs w:val="16"/>
              </w:rPr>
              <w:footnoteReference w:id="48"/>
            </w:r>
          </w:p>
        </w:tc>
      </w:tr>
      <w:tr w:rsidR="00B912BE"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Develop the capacities of political parties to constructively engage with the electoral process and stakeholders (including CSOs)</w:t>
            </w:r>
          </w:p>
        </w:tc>
        <w:tc>
          <w:tcPr>
            <w:tcW w:w="963"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B912BE" w:rsidRPr="0071575C" w:rsidRDefault="00495B51" w:rsidP="00B912BE">
            <w:pPr>
              <w:spacing w:line="264" w:lineRule="auto"/>
              <w:rPr>
                <w:rFonts w:ascii="Arial" w:hAnsi="Arial" w:cs="Arial"/>
                <w:color w:val="auto"/>
                <w:sz w:val="16"/>
                <w:szCs w:val="16"/>
              </w:rPr>
            </w:pPr>
            <w:r w:rsidRPr="0071575C">
              <w:rPr>
                <w:rFonts w:ascii="Arial" w:hAnsi="Arial" w:cs="Arial"/>
                <w:color w:val="auto"/>
                <w:sz w:val="16"/>
                <w:szCs w:val="16"/>
              </w:rPr>
              <w:t>Achieved</w:t>
            </w:r>
          </w:p>
        </w:tc>
      </w:tr>
      <w:tr w:rsidR="00B912BE" w:rsidRPr="0071575C" w:rsidTr="00031129">
        <w:tc>
          <w:tcPr>
            <w:tcW w:w="817"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Support political party internal mechanism for promoting affirmative action and support to women, youth and PWDS</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On Track</w:t>
            </w:r>
          </w:p>
        </w:tc>
      </w:tr>
      <w:tr w:rsidR="00B912BE"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Develop and implement mechanisms for inter-party dialogue and cooperation</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912BE" w:rsidRPr="0071575C" w:rsidRDefault="000670F9" w:rsidP="00B912BE">
            <w:pPr>
              <w:spacing w:line="264" w:lineRule="auto"/>
              <w:rPr>
                <w:rFonts w:ascii="Arial" w:hAnsi="Arial" w:cs="Arial"/>
                <w:color w:val="auto"/>
                <w:sz w:val="16"/>
                <w:szCs w:val="16"/>
              </w:rPr>
            </w:pPr>
            <w:r w:rsidRPr="0071575C">
              <w:rPr>
                <w:rFonts w:ascii="Arial" w:hAnsi="Arial" w:cs="Arial"/>
                <w:color w:val="auto"/>
                <w:sz w:val="16"/>
                <w:szCs w:val="16"/>
              </w:rPr>
              <w:t>On Track</w:t>
            </w:r>
            <w:r w:rsidR="00B912BE" w:rsidRPr="0071575C">
              <w:rPr>
                <w:rFonts w:ascii="Arial" w:hAnsi="Arial" w:cs="Arial"/>
                <w:color w:val="auto"/>
                <w:sz w:val="16"/>
                <w:szCs w:val="16"/>
              </w:rPr>
              <w:t xml:space="preserve"> </w:t>
            </w:r>
          </w:p>
        </w:tc>
      </w:tr>
      <w:tr w:rsidR="00B912BE"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Support review of mandate of IPAC and implementation of recommendations</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On Track</w:t>
            </w:r>
          </w:p>
        </w:tc>
      </w:tr>
      <w:tr w:rsidR="00B912BE" w:rsidRPr="0071575C" w:rsidTr="001F401D">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B912BE" w:rsidRPr="0071575C" w:rsidRDefault="00B912BE" w:rsidP="00B912BE">
            <w:pPr>
              <w:spacing w:line="264" w:lineRule="auto"/>
              <w:rPr>
                <w:rFonts w:ascii="Arial" w:hAnsi="Arial" w:cs="Arial"/>
                <w:b/>
                <w:color w:val="FFFFFF"/>
                <w:sz w:val="16"/>
                <w:szCs w:val="16"/>
              </w:rPr>
            </w:pPr>
            <w:r w:rsidRPr="0071575C">
              <w:rPr>
                <w:rFonts w:ascii="Arial" w:hAnsi="Arial" w:cs="Arial"/>
                <w:b/>
                <w:color w:val="FFFFFF"/>
                <w:sz w:val="16"/>
                <w:szCs w:val="16"/>
              </w:rPr>
              <w:t xml:space="preserve">Output 2.2 Capacity of national and </w:t>
            </w:r>
            <w:proofErr w:type="spellStart"/>
            <w:r w:rsidRPr="0071575C">
              <w:rPr>
                <w:rFonts w:ascii="Arial" w:hAnsi="Arial" w:cs="Arial"/>
                <w:b/>
                <w:color w:val="FFFFFF"/>
                <w:sz w:val="16"/>
                <w:szCs w:val="16"/>
              </w:rPr>
              <w:t>zonal</w:t>
            </w:r>
            <w:proofErr w:type="spellEnd"/>
            <w:r w:rsidRPr="0071575C">
              <w:rPr>
                <w:rFonts w:ascii="Arial" w:hAnsi="Arial" w:cs="Arial"/>
                <w:b/>
                <w:color w:val="FFFFFF"/>
                <w:sz w:val="16"/>
                <w:szCs w:val="16"/>
              </w:rPr>
              <w:t xml:space="preserve"> CSOs to engage in constitutional reform enhanced</w:t>
            </w:r>
          </w:p>
        </w:tc>
      </w:tr>
      <w:tr w:rsidR="00B912BE" w:rsidRPr="0071575C" w:rsidTr="00031129">
        <w:tc>
          <w:tcPr>
            <w:tcW w:w="817"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2.2.1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 xml:space="preserve">Support to national and </w:t>
            </w:r>
            <w:proofErr w:type="spellStart"/>
            <w:r w:rsidRPr="0071575C">
              <w:rPr>
                <w:rFonts w:ascii="Arial" w:hAnsi="Arial" w:cs="Arial"/>
                <w:color w:val="auto"/>
                <w:sz w:val="16"/>
                <w:szCs w:val="16"/>
              </w:rPr>
              <w:t>zonal</w:t>
            </w:r>
            <w:proofErr w:type="spellEnd"/>
            <w:r w:rsidRPr="0071575C">
              <w:rPr>
                <w:rFonts w:ascii="Arial" w:hAnsi="Arial" w:cs="Arial"/>
                <w:color w:val="auto"/>
                <w:sz w:val="16"/>
                <w:szCs w:val="16"/>
              </w:rPr>
              <w:t xml:space="preserve"> CSOs to hold stakeholders consultations and collate input into the Memoranda for NASS and ad hoc committees on constitutional reform</w:t>
            </w:r>
          </w:p>
        </w:tc>
        <w:tc>
          <w:tcPr>
            <w:tcW w:w="963"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Achieved</w:t>
            </w:r>
          </w:p>
        </w:tc>
      </w:tr>
      <w:tr w:rsidR="00B912BE" w:rsidRPr="0071575C" w:rsidTr="00031129">
        <w:tc>
          <w:tcPr>
            <w:tcW w:w="817"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2.2.2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 xml:space="preserve">Facilitate CSOs participation in national and </w:t>
            </w:r>
            <w:proofErr w:type="spellStart"/>
            <w:r w:rsidRPr="0071575C">
              <w:rPr>
                <w:rFonts w:ascii="Arial" w:hAnsi="Arial" w:cs="Arial"/>
                <w:color w:val="auto"/>
                <w:sz w:val="16"/>
                <w:szCs w:val="16"/>
              </w:rPr>
              <w:t>zonal</w:t>
            </w:r>
            <w:proofErr w:type="spellEnd"/>
            <w:r w:rsidRPr="0071575C">
              <w:rPr>
                <w:rFonts w:ascii="Arial" w:hAnsi="Arial" w:cs="Arial"/>
                <w:color w:val="auto"/>
                <w:sz w:val="16"/>
                <w:szCs w:val="16"/>
              </w:rPr>
              <w:t xml:space="preserve"> hearings of the NASS ad hoc committees on constitutional reform</w:t>
            </w:r>
          </w:p>
        </w:tc>
        <w:tc>
          <w:tcPr>
            <w:tcW w:w="963"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Achieved</w:t>
            </w:r>
          </w:p>
        </w:tc>
      </w:tr>
      <w:tr w:rsidR="00B912BE" w:rsidRPr="0071575C" w:rsidTr="00494522">
        <w:tc>
          <w:tcPr>
            <w:tcW w:w="817"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2.2.3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Provide technical and management skills, GE analytical skills, access to technical expertise and support to research</w:t>
            </w:r>
          </w:p>
        </w:tc>
        <w:tc>
          <w:tcPr>
            <w:tcW w:w="963"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B912BE" w:rsidRPr="0071575C" w:rsidRDefault="007B6B6E" w:rsidP="00B912BE">
            <w:pPr>
              <w:spacing w:line="264" w:lineRule="auto"/>
              <w:rPr>
                <w:rFonts w:ascii="Arial" w:hAnsi="Arial" w:cs="Arial"/>
                <w:color w:val="auto"/>
                <w:sz w:val="16"/>
                <w:szCs w:val="16"/>
              </w:rPr>
            </w:pPr>
            <w:r w:rsidRPr="0071575C">
              <w:rPr>
                <w:rFonts w:ascii="Arial" w:hAnsi="Arial" w:cs="Arial"/>
                <w:color w:val="auto"/>
                <w:sz w:val="16"/>
                <w:szCs w:val="16"/>
                <w:shd w:val="clear" w:color="auto" w:fill="FF6600"/>
              </w:rPr>
              <w:t>On Track</w:t>
            </w:r>
          </w:p>
        </w:tc>
      </w:tr>
      <w:tr w:rsidR="00B912BE" w:rsidRPr="0071575C" w:rsidTr="00031129">
        <w:trPr>
          <w:trHeight w:val="351"/>
        </w:trPr>
        <w:tc>
          <w:tcPr>
            <w:tcW w:w="817"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2.2.4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Support broad based citizen participation in the constitutional review exercise</w:t>
            </w:r>
          </w:p>
        </w:tc>
        <w:tc>
          <w:tcPr>
            <w:tcW w:w="963"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B912BE" w:rsidRPr="0071575C" w:rsidRDefault="00B912BE" w:rsidP="00B912BE">
            <w:pPr>
              <w:spacing w:line="264" w:lineRule="auto"/>
              <w:rPr>
                <w:rFonts w:ascii="Arial" w:hAnsi="Arial" w:cs="Arial"/>
                <w:color w:val="auto"/>
                <w:sz w:val="16"/>
                <w:szCs w:val="16"/>
              </w:rPr>
            </w:pPr>
            <w:r w:rsidRPr="0071575C">
              <w:rPr>
                <w:rFonts w:ascii="Arial" w:hAnsi="Arial" w:cs="Arial"/>
                <w:color w:val="auto"/>
                <w:sz w:val="16"/>
                <w:szCs w:val="16"/>
              </w:rPr>
              <w:t>Achieved</w:t>
            </w:r>
          </w:p>
        </w:tc>
      </w:tr>
    </w:tbl>
    <w:p w:rsidR="00176CC0" w:rsidRPr="0071575C" w:rsidRDefault="00176CC0" w:rsidP="00176CC0">
      <w:pPr>
        <w:rPr>
          <w:rFonts w:ascii="Arial" w:hAnsi="Arial" w:cs="Arial"/>
        </w:rPr>
      </w:pPr>
    </w:p>
    <w:p w:rsidR="005821CC" w:rsidRDefault="005821CC" w:rsidP="006F0885">
      <w:pPr>
        <w:jc w:val="center"/>
        <w:rPr>
          <w:rFonts w:ascii="Arial" w:hAnsi="Arial" w:cs="Arial"/>
          <w:b/>
          <w:color w:val="auto"/>
          <w:sz w:val="18"/>
          <w:szCs w:val="18"/>
        </w:rPr>
      </w:pPr>
    </w:p>
    <w:p w:rsidR="006F0885" w:rsidRPr="0071575C" w:rsidRDefault="006F0885" w:rsidP="006F0885">
      <w:pPr>
        <w:jc w:val="center"/>
        <w:rPr>
          <w:rFonts w:ascii="Arial" w:hAnsi="Arial" w:cs="Arial"/>
        </w:rPr>
      </w:pPr>
      <w:r w:rsidRPr="0071575C">
        <w:rPr>
          <w:rFonts w:ascii="Arial" w:hAnsi="Arial" w:cs="Arial"/>
          <w:b/>
          <w:color w:val="auto"/>
          <w:sz w:val="18"/>
          <w:szCs w:val="18"/>
        </w:rPr>
        <w:t>Table 1</w:t>
      </w:r>
      <w:r w:rsidR="001F7EF6" w:rsidRPr="0071575C">
        <w:rPr>
          <w:rFonts w:ascii="Arial" w:hAnsi="Arial" w:cs="Arial"/>
          <w:b/>
          <w:color w:val="auto"/>
          <w:sz w:val="18"/>
          <w:szCs w:val="18"/>
        </w:rPr>
        <w:t>2</w:t>
      </w:r>
      <w:r w:rsidRPr="0071575C">
        <w:rPr>
          <w:rFonts w:ascii="Arial" w:hAnsi="Arial" w:cs="Arial"/>
          <w:b/>
          <w:color w:val="auto"/>
          <w:sz w:val="18"/>
          <w:szCs w:val="18"/>
        </w:rPr>
        <w:t xml:space="preserve">: Status of the Intended Results for </w:t>
      </w:r>
      <w:r w:rsidR="00704CCF" w:rsidRPr="0071575C">
        <w:rPr>
          <w:rFonts w:ascii="Arial" w:hAnsi="Arial" w:cs="Arial"/>
          <w:b/>
          <w:color w:val="auto"/>
          <w:sz w:val="18"/>
          <w:szCs w:val="18"/>
        </w:rPr>
        <w:t>Phase II</w:t>
      </w:r>
      <w:r w:rsidRPr="0071575C">
        <w:rPr>
          <w:rFonts w:ascii="Arial" w:hAnsi="Arial" w:cs="Arial"/>
          <w:b/>
          <w:color w:val="auto"/>
          <w:sz w:val="18"/>
          <w:szCs w:val="18"/>
        </w:rPr>
        <w:t>– Component 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796"/>
        <w:gridCol w:w="963"/>
      </w:tblGrid>
      <w:tr w:rsidR="00B444B8" w:rsidRPr="0071575C" w:rsidTr="002162EB">
        <w:trPr>
          <w:trHeight w:val="342"/>
        </w:trPr>
        <w:tc>
          <w:tcPr>
            <w:tcW w:w="817" w:type="dxa"/>
            <w:tcBorders>
              <w:top w:val="single" w:sz="4" w:space="0" w:color="auto"/>
              <w:left w:val="single" w:sz="4" w:space="0" w:color="auto"/>
              <w:bottom w:val="single" w:sz="4" w:space="0" w:color="auto"/>
              <w:right w:val="single" w:sz="4" w:space="0" w:color="auto"/>
            </w:tcBorders>
            <w:shd w:val="clear" w:color="auto" w:fill="1F497D"/>
            <w:vAlign w:val="center"/>
          </w:tcPr>
          <w:p w:rsidR="00B444B8" w:rsidRPr="0071575C" w:rsidRDefault="00B444B8" w:rsidP="002162EB">
            <w:pPr>
              <w:spacing w:line="264" w:lineRule="auto"/>
              <w:rPr>
                <w:rFonts w:ascii="Arial" w:hAnsi="Arial" w:cs="Arial"/>
                <w:color w:val="auto"/>
                <w:sz w:val="16"/>
                <w:szCs w:val="16"/>
              </w:rPr>
            </w:pPr>
          </w:p>
        </w:tc>
        <w:tc>
          <w:tcPr>
            <w:tcW w:w="7796"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B444B8" w:rsidRPr="0071575C" w:rsidRDefault="00B444B8" w:rsidP="002162EB">
            <w:pPr>
              <w:spacing w:line="264" w:lineRule="auto"/>
              <w:rPr>
                <w:rFonts w:ascii="Arial" w:hAnsi="Arial" w:cs="Arial"/>
                <w:b/>
                <w:color w:val="FFFFFF"/>
                <w:sz w:val="16"/>
                <w:szCs w:val="16"/>
              </w:rPr>
            </w:pPr>
            <w:r w:rsidRPr="0071575C">
              <w:rPr>
                <w:rFonts w:ascii="Arial" w:hAnsi="Arial" w:cs="Arial"/>
                <w:b/>
                <w:color w:val="FFFFFF"/>
                <w:sz w:val="16"/>
                <w:szCs w:val="16"/>
              </w:rPr>
              <w:t xml:space="preserve">Intended Results </w:t>
            </w:r>
          </w:p>
        </w:tc>
        <w:tc>
          <w:tcPr>
            <w:tcW w:w="963"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B444B8" w:rsidRPr="0071575C" w:rsidRDefault="00B444B8" w:rsidP="002162EB">
            <w:pPr>
              <w:spacing w:line="264" w:lineRule="auto"/>
              <w:rPr>
                <w:rFonts w:ascii="Arial" w:hAnsi="Arial" w:cs="Arial"/>
                <w:b/>
                <w:color w:val="FFFFFF"/>
                <w:sz w:val="16"/>
                <w:szCs w:val="16"/>
              </w:rPr>
            </w:pPr>
            <w:r w:rsidRPr="0071575C">
              <w:rPr>
                <w:rFonts w:ascii="Arial" w:hAnsi="Arial" w:cs="Arial"/>
                <w:b/>
                <w:color w:val="FFFFFF"/>
                <w:sz w:val="16"/>
                <w:szCs w:val="16"/>
              </w:rPr>
              <w:t>Results status</w:t>
            </w:r>
          </w:p>
        </w:tc>
      </w:tr>
      <w:tr w:rsidR="00B444B8" w:rsidRPr="0071575C" w:rsidTr="002162EB">
        <w:trPr>
          <w:trHeight w:val="292"/>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B444B8" w:rsidRPr="0071575C" w:rsidRDefault="00B444B8" w:rsidP="002162EB">
            <w:pPr>
              <w:spacing w:line="264" w:lineRule="auto"/>
              <w:rPr>
                <w:rFonts w:ascii="Arial" w:hAnsi="Arial" w:cs="Arial"/>
                <w:b/>
                <w:color w:val="FFFFFF"/>
                <w:sz w:val="16"/>
                <w:szCs w:val="16"/>
              </w:rPr>
            </w:pPr>
            <w:r w:rsidRPr="0071575C">
              <w:rPr>
                <w:rFonts w:ascii="Arial" w:hAnsi="Arial" w:cs="Arial"/>
                <w:b/>
                <w:color w:val="FFFFFF"/>
                <w:sz w:val="16"/>
                <w:szCs w:val="16"/>
              </w:rPr>
              <w:t>2.1. Capacity of Political Parties strengthened</w:t>
            </w:r>
          </w:p>
        </w:tc>
      </w:tr>
      <w:tr w:rsidR="00B444B8" w:rsidRPr="0071575C" w:rsidTr="001F7EF6">
        <w:tc>
          <w:tcPr>
            <w:tcW w:w="817"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B444B8" w:rsidP="002162EB">
            <w:pPr>
              <w:spacing w:line="264" w:lineRule="auto"/>
              <w:rPr>
                <w:rFonts w:ascii="Arial" w:hAnsi="Arial" w:cs="Arial"/>
                <w:color w:val="auto"/>
                <w:sz w:val="16"/>
                <w:szCs w:val="16"/>
              </w:rPr>
            </w:pPr>
            <w:r w:rsidRPr="0071575C">
              <w:rPr>
                <w:rFonts w:ascii="Arial" w:hAnsi="Arial" w:cs="Arial"/>
                <w:color w:val="auto"/>
                <w:sz w:val="16"/>
                <w:szCs w:val="16"/>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B444B8" w:rsidP="002162EB">
            <w:pPr>
              <w:rPr>
                <w:rFonts w:ascii="Arial" w:hAnsi="Arial" w:cs="Arial"/>
                <w:sz w:val="16"/>
                <w:szCs w:val="16"/>
              </w:rPr>
            </w:pPr>
            <w:r w:rsidRPr="0071575C">
              <w:rPr>
                <w:rFonts w:ascii="Arial" w:hAnsi="Arial" w:cs="Arial"/>
                <w:sz w:val="16"/>
                <w:szCs w:val="16"/>
              </w:rPr>
              <w:t>Support targeted capacity and skills development for political parties (particularly for party leaders and party managers) through the IPAC and the PPLPDC platforms</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444B8" w:rsidRPr="0071575C" w:rsidRDefault="001F7EF6" w:rsidP="002162EB">
            <w:pPr>
              <w:spacing w:line="264" w:lineRule="auto"/>
              <w:rPr>
                <w:rFonts w:ascii="Arial" w:hAnsi="Arial" w:cs="Arial"/>
                <w:color w:val="auto"/>
                <w:sz w:val="16"/>
                <w:szCs w:val="16"/>
              </w:rPr>
            </w:pPr>
            <w:r w:rsidRPr="0071575C">
              <w:rPr>
                <w:rFonts w:ascii="Arial" w:hAnsi="Arial" w:cs="Arial"/>
                <w:color w:val="auto"/>
                <w:sz w:val="16"/>
                <w:szCs w:val="16"/>
              </w:rPr>
              <w:t>On-Track</w:t>
            </w:r>
          </w:p>
        </w:tc>
      </w:tr>
      <w:tr w:rsidR="00B444B8"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B444B8" w:rsidP="002162EB">
            <w:pPr>
              <w:spacing w:line="264" w:lineRule="auto"/>
              <w:rPr>
                <w:rFonts w:ascii="Arial" w:hAnsi="Arial" w:cs="Arial"/>
                <w:color w:val="auto"/>
                <w:sz w:val="16"/>
                <w:szCs w:val="16"/>
              </w:rPr>
            </w:pPr>
            <w:r w:rsidRPr="0071575C">
              <w:rPr>
                <w:rFonts w:ascii="Arial" w:hAnsi="Arial" w:cs="Arial"/>
                <w:color w:val="auto"/>
                <w:sz w:val="16"/>
                <w:szCs w:val="16"/>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B444B8" w:rsidP="00B444B8">
            <w:pPr>
              <w:spacing w:line="264" w:lineRule="auto"/>
              <w:rPr>
                <w:rFonts w:ascii="Arial" w:hAnsi="Arial" w:cs="Arial"/>
                <w:color w:val="auto"/>
                <w:sz w:val="16"/>
                <w:szCs w:val="16"/>
              </w:rPr>
            </w:pPr>
            <w:r w:rsidRPr="0071575C">
              <w:rPr>
                <w:rFonts w:ascii="Arial" w:hAnsi="Arial" w:cs="Arial"/>
                <w:sz w:val="16"/>
                <w:szCs w:val="16"/>
              </w:rPr>
              <w:t>Promote platforms for inter-party dialogue</w:t>
            </w:r>
            <w:r w:rsidRPr="0071575C">
              <w:rPr>
                <w:rFonts w:ascii="Arial" w:hAnsi="Arial" w:cs="Arial"/>
                <w:color w:val="auto"/>
                <w:sz w:val="16"/>
                <w:szCs w:val="16"/>
              </w:rPr>
              <w:t xml:space="preserve"> </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444B8" w:rsidRPr="0071575C" w:rsidRDefault="00B444B8" w:rsidP="002162EB">
            <w:pPr>
              <w:spacing w:line="264" w:lineRule="auto"/>
              <w:rPr>
                <w:rFonts w:ascii="Arial" w:hAnsi="Arial" w:cs="Arial"/>
                <w:color w:val="auto"/>
                <w:sz w:val="16"/>
                <w:szCs w:val="16"/>
              </w:rPr>
            </w:pPr>
            <w:r w:rsidRPr="0071575C">
              <w:rPr>
                <w:rFonts w:ascii="Arial" w:hAnsi="Arial" w:cs="Arial"/>
                <w:color w:val="auto"/>
                <w:sz w:val="16"/>
                <w:szCs w:val="16"/>
              </w:rPr>
              <w:t>On Track</w:t>
            </w:r>
            <w:r w:rsidRPr="0071575C">
              <w:rPr>
                <w:rStyle w:val="FootnoteReference"/>
                <w:rFonts w:ascii="Arial" w:hAnsi="Arial" w:cs="Arial"/>
                <w:color w:val="auto"/>
                <w:sz w:val="16"/>
                <w:szCs w:val="16"/>
              </w:rPr>
              <w:footnoteReference w:id="49"/>
            </w:r>
          </w:p>
        </w:tc>
      </w:tr>
      <w:tr w:rsidR="00B444B8"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B444B8" w:rsidP="002162EB">
            <w:pPr>
              <w:spacing w:line="264" w:lineRule="auto"/>
              <w:rPr>
                <w:rFonts w:ascii="Arial" w:hAnsi="Arial" w:cs="Arial"/>
                <w:color w:val="auto"/>
                <w:sz w:val="16"/>
                <w:szCs w:val="16"/>
              </w:rPr>
            </w:pPr>
            <w:r w:rsidRPr="0071575C">
              <w:rPr>
                <w:rFonts w:ascii="Arial" w:hAnsi="Arial" w:cs="Arial"/>
                <w:color w:val="auto"/>
                <w:sz w:val="16"/>
                <w:szCs w:val="16"/>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495B51" w:rsidP="00495B51">
            <w:pPr>
              <w:spacing w:line="264" w:lineRule="auto"/>
              <w:rPr>
                <w:rFonts w:ascii="Arial" w:hAnsi="Arial" w:cs="Arial"/>
                <w:color w:val="auto"/>
                <w:sz w:val="16"/>
                <w:szCs w:val="16"/>
              </w:rPr>
            </w:pPr>
            <w:r w:rsidRPr="0071575C">
              <w:rPr>
                <w:rFonts w:ascii="Arial" w:hAnsi="Arial" w:cs="Arial"/>
                <w:sz w:val="16"/>
                <w:szCs w:val="16"/>
              </w:rPr>
              <w:t xml:space="preserve">Support political parties to constructively engage with CSOs, SIEC, INEC, and NASS on the electoral framework and process </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444B8" w:rsidRPr="0071575C" w:rsidRDefault="001F7EF6" w:rsidP="002162EB">
            <w:pPr>
              <w:spacing w:line="264" w:lineRule="auto"/>
              <w:rPr>
                <w:rFonts w:ascii="Arial" w:hAnsi="Arial" w:cs="Arial"/>
                <w:color w:val="auto"/>
                <w:sz w:val="16"/>
                <w:szCs w:val="16"/>
              </w:rPr>
            </w:pPr>
            <w:r w:rsidRPr="0071575C">
              <w:rPr>
                <w:rFonts w:ascii="Arial" w:hAnsi="Arial" w:cs="Arial"/>
                <w:color w:val="auto"/>
                <w:sz w:val="16"/>
                <w:szCs w:val="16"/>
              </w:rPr>
              <w:t>On-Track</w:t>
            </w:r>
          </w:p>
        </w:tc>
      </w:tr>
      <w:tr w:rsidR="00495B51" w:rsidRPr="0071575C" w:rsidTr="005821CC">
        <w:tc>
          <w:tcPr>
            <w:tcW w:w="817" w:type="dxa"/>
            <w:tcBorders>
              <w:top w:val="single" w:sz="4" w:space="0" w:color="auto"/>
              <w:left w:val="single" w:sz="4" w:space="0" w:color="auto"/>
              <w:bottom w:val="single" w:sz="4" w:space="0" w:color="auto"/>
              <w:right w:val="single" w:sz="4" w:space="0" w:color="auto"/>
            </w:tcBorders>
            <w:vAlign w:val="center"/>
          </w:tcPr>
          <w:p w:rsidR="00495B51" w:rsidRPr="0071575C" w:rsidRDefault="00495B51" w:rsidP="002162EB">
            <w:pPr>
              <w:spacing w:line="264" w:lineRule="auto"/>
              <w:rPr>
                <w:rFonts w:ascii="Arial" w:hAnsi="Arial" w:cs="Arial"/>
                <w:color w:val="auto"/>
                <w:sz w:val="16"/>
                <w:szCs w:val="16"/>
              </w:rPr>
            </w:pPr>
            <w:r w:rsidRPr="0071575C">
              <w:rPr>
                <w:rFonts w:ascii="Arial" w:hAnsi="Arial" w:cs="Arial"/>
                <w:color w:val="auto"/>
                <w:sz w:val="16"/>
                <w:szCs w:val="16"/>
              </w:rPr>
              <w:t>2.1.4</w:t>
            </w:r>
          </w:p>
        </w:tc>
        <w:tc>
          <w:tcPr>
            <w:tcW w:w="7796" w:type="dxa"/>
            <w:tcBorders>
              <w:top w:val="single" w:sz="4" w:space="0" w:color="auto"/>
              <w:left w:val="single" w:sz="4" w:space="0" w:color="auto"/>
              <w:bottom w:val="single" w:sz="4" w:space="0" w:color="auto"/>
              <w:right w:val="single" w:sz="4" w:space="0" w:color="auto"/>
            </w:tcBorders>
            <w:vAlign w:val="center"/>
          </w:tcPr>
          <w:p w:rsidR="00495B51" w:rsidRPr="0071575C" w:rsidRDefault="00495B51" w:rsidP="002162EB">
            <w:pPr>
              <w:rPr>
                <w:rFonts w:ascii="Arial" w:hAnsi="Arial" w:cs="Arial"/>
                <w:sz w:val="16"/>
                <w:szCs w:val="16"/>
              </w:rPr>
            </w:pPr>
            <w:r w:rsidRPr="0071575C">
              <w:rPr>
                <w:rFonts w:ascii="Arial" w:hAnsi="Arial" w:cs="Arial"/>
                <w:sz w:val="16"/>
                <w:szCs w:val="16"/>
              </w:rPr>
              <w:t>Support the operationalization of Youths Manifestos through the Nigeria Inter-Party Youth Forum</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495B51" w:rsidRPr="0071575C" w:rsidRDefault="001F7EF6" w:rsidP="002162EB">
            <w:pPr>
              <w:spacing w:line="264" w:lineRule="auto"/>
              <w:rPr>
                <w:rFonts w:ascii="Arial" w:hAnsi="Arial" w:cs="Arial"/>
                <w:color w:val="auto"/>
                <w:sz w:val="16"/>
                <w:szCs w:val="16"/>
              </w:rPr>
            </w:pPr>
            <w:r w:rsidRPr="0071575C">
              <w:rPr>
                <w:rFonts w:ascii="Arial" w:hAnsi="Arial" w:cs="Arial"/>
                <w:color w:val="auto"/>
                <w:sz w:val="16"/>
                <w:szCs w:val="16"/>
              </w:rPr>
              <w:t>On-Track</w:t>
            </w:r>
          </w:p>
        </w:tc>
      </w:tr>
      <w:tr w:rsidR="00B444B8" w:rsidRPr="0071575C" w:rsidTr="002162EB">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B444B8" w:rsidRPr="0071575C" w:rsidRDefault="00B444B8" w:rsidP="002162EB">
            <w:pPr>
              <w:spacing w:line="264" w:lineRule="auto"/>
              <w:rPr>
                <w:rFonts w:ascii="Arial" w:hAnsi="Arial" w:cs="Arial"/>
                <w:b/>
                <w:color w:val="FFFFFF"/>
                <w:sz w:val="16"/>
                <w:szCs w:val="16"/>
              </w:rPr>
            </w:pPr>
            <w:r w:rsidRPr="0071575C">
              <w:rPr>
                <w:rFonts w:ascii="Arial" w:hAnsi="Arial" w:cs="Arial"/>
                <w:b/>
                <w:color w:val="FFFFFF"/>
                <w:sz w:val="16"/>
                <w:szCs w:val="16"/>
              </w:rPr>
              <w:t xml:space="preserve">Output 2.2 Capacity of national and </w:t>
            </w:r>
            <w:proofErr w:type="spellStart"/>
            <w:r w:rsidRPr="0071575C">
              <w:rPr>
                <w:rFonts w:ascii="Arial" w:hAnsi="Arial" w:cs="Arial"/>
                <w:b/>
                <w:color w:val="FFFFFF"/>
                <w:sz w:val="16"/>
                <w:szCs w:val="16"/>
              </w:rPr>
              <w:t>zonal</w:t>
            </w:r>
            <w:proofErr w:type="spellEnd"/>
            <w:r w:rsidRPr="0071575C">
              <w:rPr>
                <w:rFonts w:ascii="Arial" w:hAnsi="Arial" w:cs="Arial"/>
                <w:b/>
                <w:color w:val="FFFFFF"/>
                <w:sz w:val="16"/>
                <w:szCs w:val="16"/>
              </w:rPr>
              <w:t xml:space="preserve"> CSOs to engage in constitutional reform enhanced</w:t>
            </w:r>
          </w:p>
        </w:tc>
      </w:tr>
      <w:tr w:rsidR="00B444B8"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B444B8" w:rsidP="002162EB">
            <w:pPr>
              <w:spacing w:line="264" w:lineRule="auto"/>
              <w:rPr>
                <w:rFonts w:ascii="Arial" w:hAnsi="Arial" w:cs="Arial"/>
                <w:color w:val="auto"/>
                <w:sz w:val="16"/>
                <w:szCs w:val="16"/>
              </w:rPr>
            </w:pPr>
            <w:r w:rsidRPr="0071575C">
              <w:rPr>
                <w:rFonts w:ascii="Arial" w:hAnsi="Arial" w:cs="Arial"/>
                <w:color w:val="auto"/>
                <w:sz w:val="16"/>
                <w:szCs w:val="16"/>
              </w:rPr>
              <w:t>2.2.1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2162EB" w:rsidP="002162EB">
            <w:pPr>
              <w:rPr>
                <w:rFonts w:ascii="Arial" w:hAnsi="Arial" w:cs="Arial"/>
                <w:sz w:val="16"/>
                <w:szCs w:val="16"/>
              </w:rPr>
            </w:pPr>
            <w:r w:rsidRPr="0071575C">
              <w:rPr>
                <w:rFonts w:ascii="Arial" w:hAnsi="Arial" w:cs="Arial"/>
                <w:sz w:val="16"/>
                <w:szCs w:val="16"/>
              </w:rPr>
              <w:t>Support the NASS to engage with CSOs to review implementation of the legislative agenda</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444B8" w:rsidRPr="0071575C" w:rsidRDefault="001F7EF6" w:rsidP="002162EB">
            <w:pPr>
              <w:spacing w:line="264" w:lineRule="auto"/>
              <w:rPr>
                <w:rFonts w:ascii="Arial" w:hAnsi="Arial" w:cs="Arial"/>
                <w:color w:val="auto"/>
                <w:sz w:val="16"/>
                <w:szCs w:val="16"/>
              </w:rPr>
            </w:pPr>
            <w:r w:rsidRPr="0071575C">
              <w:rPr>
                <w:rFonts w:ascii="Arial" w:hAnsi="Arial" w:cs="Arial"/>
                <w:color w:val="auto"/>
                <w:sz w:val="16"/>
                <w:szCs w:val="16"/>
              </w:rPr>
              <w:t>On-Track</w:t>
            </w:r>
          </w:p>
        </w:tc>
      </w:tr>
      <w:tr w:rsidR="00B444B8"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B444B8" w:rsidP="002162EB">
            <w:pPr>
              <w:spacing w:line="264" w:lineRule="auto"/>
              <w:rPr>
                <w:rFonts w:ascii="Arial" w:hAnsi="Arial" w:cs="Arial"/>
                <w:color w:val="auto"/>
                <w:sz w:val="16"/>
                <w:szCs w:val="16"/>
              </w:rPr>
            </w:pPr>
            <w:r w:rsidRPr="0071575C">
              <w:rPr>
                <w:rFonts w:ascii="Arial" w:hAnsi="Arial" w:cs="Arial"/>
                <w:color w:val="auto"/>
                <w:sz w:val="16"/>
                <w:szCs w:val="16"/>
              </w:rPr>
              <w:t>2.2.2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6F0885" w:rsidP="002162EB">
            <w:pPr>
              <w:spacing w:line="264" w:lineRule="auto"/>
              <w:rPr>
                <w:rFonts w:ascii="Arial" w:hAnsi="Arial" w:cs="Arial"/>
                <w:color w:val="auto"/>
                <w:sz w:val="16"/>
                <w:szCs w:val="16"/>
              </w:rPr>
            </w:pPr>
            <w:r w:rsidRPr="0071575C">
              <w:rPr>
                <w:rFonts w:ascii="Arial" w:hAnsi="Arial" w:cs="Arial"/>
                <w:sz w:val="16"/>
                <w:szCs w:val="16"/>
              </w:rPr>
              <w:t>Support the NASS to implement key strategic priorities for the remaining legislative term, including recommendations of the CALABAR dialogue</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444B8" w:rsidRPr="0071575C" w:rsidRDefault="001F7EF6" w:rsidP="002162EB">
            <w:pPr>
              <w:spacing w:line="264" w:lineRule="auto"/>
              <w:rPr>
                <w:rFonts w:ascii="Arial" w:hAnsi="Arial" w:cs="Arial"/>
                <w:color w:val="auto"/>
                <w:sz w:val="16"/>
                <w:szCs w:val="16"/>
              </w:rPr>
            </w:pPr>
            <w:r w:rsidRPr="0071575C">
              <w:rPr>
                <w:rFonts w:ascii="Arial" w:hAnsi="Arial" w:cs="Arial"/>
                <w:color w:val="auto"/>
                <w:sz w:val="16"/>
                <w:szCs w:val="16"/>
              </w:rPr>
              <w:t>On-Track</w:t>
            </w:r>
          </w:p>
        </w:tc>
      </w:tr>
      <w:tr w:rsidR="00B444B8" w:rsidRPr="0071575C" w:rsidTr="005821CC">
        <w:tc>
          <w:tcPr>
            <w:tcW w:w="817"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B444B8" w:rsidP="002162EB">
            <w:pPr>
              <w:spacing w:line="264" w:lineRule="auto"/>
              <w:rPr>
                <w:rFonts w:ascii="Arial" w:hAnsi="Arial" w:cs="Arial"/>
                <w:color w:val="auto"/>
                <w:sz w:val="16"/>
                <w:szCs w:val="16"/>
              </w:rPr>
            </w:pPr>
            <w:r w:rsidRPr="0071575C">
              <w:rPr>
                <w:rFonts w:ascii="Arial" w:hAnsi="Arial" w:cs="Arial"/>
                <w:color w:val="auto"/>
                <w:sz w:val="16"/>
                <w:szCs w:val="16"/>
              </w:rPr>
              <w:t>2.2.3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6F0885" w:rsidP="006F0885">
            <w:pPr>
              <w:rPr>
                <w:rFonts w:ascii="Arial" w:hAnsi="Arial" w:cs="Arial"/>
                <w:sz w:val="16"/>
                <w:szCs w:val="16"/>
              </w:rPr>
            </w:pPr>
            <w:r w:rsidRPr="0071575C">
              <w:rPr>
                <w:rFonts w:ascii="Arial" w:hAnsi="Arial" w:cs="Arial"/>
                <w:sz w:val="16"/>
                <w:szCs w:val="16"/>
              </w:rPr>
              <w:t xml:space="preserve">Provide targeted capacity and skills development support to key NASS committees of the two houses:  Rules and Business; Ethics and Privileges; CSOs and Donor Relations; Constitution Review; Women in Parliament/Women Affairs; and the Electoral Affairs Committees </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444B8" w:rsidRPr="005821CC" w:rsidRDefault="005821CC" w:rsidP="002162EB">
            <w:pPr>
              <w:spacing w:line="264" w:lineRule="auto"/>
              <w:rPr>
                <w:rFonts w:ascii="Arial" w:hAnsi="Arial" w:cs="Arial"/>
                <w:color w:val="auto"/>
                <w:sz w:val="16"/>
                <w:szCs w:val="16"/>
              </w:rPr>
            </w:pPr>
            <w:r w:rsidRPr="0071575C">
              <w:rPr>
                <w:rFonts w:ascii="Arial" w:hAnsi="Arial" w:cs="Arial"/>
                <w:color w:val="auto"/>
                <w:sz w:val="16"/>
                <w:szCs w:val="16"/>
              </w:rPr>
              <w:t>On-Track</w:t>
            </w:r>
          </w:p>
        </w:tc>
      </w:tr>
      <w:tr w:rsidR="00B444B8" w:rsidRPr="0071575C" w:rsidTr="00031129">
        <w:trPr>
          <w:trHeight w:val="351"/>
        </w:trPr>
        <w:tc>
          <w:tcPr>
            <w:tcW w:w="817"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B444B8" w:rsidP="002162EB">
            <w:pPr>
              <w:spacing w:line="264" w:lineRule="auto"/>
              <w:rPr>
                <w:rFonts w:ascii="Arial" w:hAnsi="Arial" w:cs="Arial"/>
                <w:color w:val="auto"/>
                <w:sz w:val="16"/>
                <w:szCs w:val="16"/>
              </w:rPr>
            </w:pPr>
            <w:r w:rsidRPr="0071575C">
              <w:rPr>
                <w:rFonts w:ascii="Arial" w:hAnsi="Arial" w:cs="Arial"/>
                <w:color w:val="auto"/>
                <w:sz w:val="16"/>
                <w:szCs w:val="16"/>
              </w:rPr>
              <w:t>2.2.4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B444B8" w:rsidRPr="0071575C" w:rsidRDefault="006F0885" w:rsidP="006F0885">
            <w:pPr>
              <w:rPr>
                <w:rFonts w:ascii="Arial" w:hAnsi="Arial" w:cs="Arial"/>
                <w:sz w:val="16"/>
                <w:szCs w:val="16"/>
              </w:rPr>
            </w:pPr>
            <w:r w:rsidRPr="0071575C">
              <w:rPr>
                <w:rFonts w:ascii="Arial" w:hAnsi="Arial" w:cs="Arial"/>
                <w:sz w:val="16"/>
                <w:szCs w:val="16"/>
              </w:rPr>
              <w:t>Support NASS to develop and operationalize the Oversight Model Guide for both chambers of the house</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B444B8" w:rsidRPr="0071575C" w:rsidRDefault="006F0885" w:rsidP="002162EB">
            <w:pPr>
              <w:spacing w:line="264" w:lineRule="auto"/>
              <w:rPr>
                <w:rFonts w:ascii="Arial" w:hAnsi="Arial" w:cs="Arial"/>
                <w:color w:val="auto"/>
                <w:sz w:val="16"/>
                <w:szCs w:val="16"/>
              </w:rPr>
            </w:pPr>
            <w:r w:rsidRPr="0071575C">
              <w:rPr>
                <w:rFonts w:ascii="Arial" w:hAnsi="Arial" w:cs="Arial"/>
                <w:color w:val="auto"/>
                <w:sz w:val="16"/>
                <w:szCs w:val="16"/>
              </w:rPr>
              <w:t>On-Track</w:t>
            </w:r>
          </w:p>
        </w:tc>
      </w:tr>
      <w:tr w:rsidR="006F0885" w:rsidRPr="0071575C" w:rsidTr="00031129">
        <w:trPr>
          <w:trHeight w:val="351"/>
        </w:trPr>
        <w:tc>
          <w:tcPr>
            <w:tcW w:w="817" w:type="dxa"/>
            <w:tcBorders>
              <w:top w:val="single" w:sz="4" w:space="0" w:color="auto"/>
              <w:left w:val="single" w:sz="4" w:space="0" w:color="auto"/>
              <w:bottom w:val="single" w:sz="4" w:space="0" w:color="auto"/>
              <w:right w:val="single" w:sz="4" w:space="0" w:color="auto"/>
            </w:tcBorders>
            <w:vAlign w:val="center"/>
          </w:tcPr>
          <w:p w:rsidR="006F0885" w:rsidRPr="0071575C" w:rsidRDefault="006F0885" w:rsidP="002162EB">
            <w:pPr>
              <w:spacing w:line="264" w:lineRule="auto"/>
              <w:rPr>
                <w:rFonts w:ascii="Arial" w:hAnsi="Arial" w:cs="Arial"/>
                <w:color w:val="auto"/>
                <w:sz w:val="16"/>
                <w:szCs w:val="16"/>
              </w:rPr>
            </w:pPr>
            <w:r w:rsidRPr="0071575C">
              <w:rPr>
                <w:rFonts w:ascii="Arial" w:hAnsi="Arial" w:cs="Arial"/>
                <w:color w:val="auto"/>
                <w:sz w:val="16"/>
                <w:szCs w:val="16"/>
              </w:rPr>
              <w:t>2.2.5</w:t>
            </w:r>
          </w:p>
        </w:tc>
        <w:tc>
          <w:tcPr>
            <w:tcW w:w="7796" w:type="dxa"/>
            <w:tcBorders>
              <w:top w:val="single" w:sz="4" w:space="0" w:color="auto"/>
              <w:left w:val="single" w:sz="4" w:space="0" w:color="auto"/>
              <w:bottom w:val="single" w:sz="4" w:space="0" w:color="auto"/>
              <w:right w:val="single" w:sz="4" w:space="0" w:color="auto"/>
            </w:tcBorders>
            <w:vAlign w:val="center"/>
          </w:tcPr>
          <w:p w:rsidR="006F0885" w:rsidRPr="0071575C" w:rsidRDefault="006F0885" w:rsidP="006F0885">
            <w:pPr>
              <w:rPr>
                <w:rFonts w:ascii="Arial" w:hAnsi="Arial" w:cs="Arial"/>
                <w:sz w:val="16"/>
                <w:szCs w:val="16"/>
              </w:rPr>
            </w:pPr>
            <w:r w:rsidRPr="0071575C">
              <w:rPr>
                <w:rFonts w:ascii="Arial" w:hAnsi="Arial" w:cs="Arial"/>
                <w:sz w:val="16"/>
                <w:szCs w:val="16"/>
              </w:rPr>
              <w:t>Support NASS to formulate and operationalize an ethical regime (code of ethical conduct) for both chambers of parliament</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6F0885" w:rsidRPr="0071575C" w:rsidRDefault="001F7EF6" w:rsidP="002162EB">
            <w:pPr>
              <w:spacing w:line="264" w:lineRule="auto"/>
              <w:rPr>
                <w:rFonts w:ascii="Arial" w:hAnsi="Arial" w:cs="Arial"/>
                <w:color w:val="auto"/>
                <w:sz w:val="16"/>
                <w:szCs w:val="16"/>
              </w:rPr>
            </w:pPr>
            <w:r w:rsidRPr="0071575C">
              <w:rPr>
                <w:rFonts w:ascii="Arial" w:hAnsi="Arial" w:cs="Arial"/>
                <w:color w:val="auto"/>
                <w:sz w:val="16"/>
                <w:szCs w:val="16"/>
              </w:rPr>
              <w:t>On-Track</w:t>
            </w:r>
          </w:p>
        </w:tc>
      </w:tr>
    </w:tbl>
    <w:p w:rsidR="0045521A" w:rsidRDefault="0045521A" w:rsidP="00176CC0">
      <w:pPr>
        <w:rPr>
          <w:rFonts w:ascii="Arial" w:hAnsi="Arial" w:cs="Arial"/>
        </w:rPr>
      </w:pPr>
    </w:p>
    <w:p w:rsidR="005821CC" w:rsidRPr="0071575C" w:rsidRDefault="005821CC" w:rsidP="00176CC0">
      <w:pPr>
        <w:rPr>
          <w:rFonts w:ascii="Arial" w:hAnsi="Arial" w:cs="Arial"/>
        </w:rPr>
      </w:pPr>
    </w:p>
    <w:p w:rsidR="00176CC0" w:rsidRPr="0071575C" w:rsidRDefault="00176CC0" w:rsidP="00791428">
      <w:pPr>
        <w:pStyle w:val="Heading3"/>
        <w:tabs>
          <w:tab w:val="clear" w:pos="1701"/>
          <w:tab w:val="left" w:pos="851"/>
        </w:tabs>
        <w:spacing w:line="264" w:lineRule="auto"/>
        <w:ind w:left="851" w:hanging="851"/>
        <w:rPr>
          <w:sz w:val="22"/>
          <w:szCs w:val="22"/>
        </w:rPr>
      </w:pPr>
      <w:bookmarkStart w:id="176" w:name="_Toc261174475"/>
      <w:bookmarkStart w:id="177" w:name="_Toc261207172"/>
      <w:r w:rsidRPr="0071575C">
        <w:rPr>
          <w:sz w:val="22"/>
          <w:szCs w:val="22"/>
        </w:rPr>
        <w:t>Component 3: Enhancing Participation by Women, Youth and Other Marginalized Groups</w:t>
      </w:r>
      <w:bookmarkEnd w:id="175"/>
      <w:bookmarkEnd w:id="176"/>
      <w:bookmarkEnd w:id="177"/>
    </w:p>
    <w:p w:rsidR="00176CC0" w:rsidRPr="0071575C" w:rsidRDefault="00176CC0" w:rsidP="00176CC0">
      <w:pPr>
        <w:rPr>
          <w:rFonts w:ascii="Arial" w:hAnsi="Arial" w:cs="Arial"/>
        </w:rPr>
      </w:pPr>
    </w:p>
    <w:p w:rsidR="001F7EF6" w:rsidRPr="0071575C" w:rsidRDefault="001C40C7" w:rsidP="00E07FDA">
      <w:pPr>
        <w:widowControl w:val="0"/>
        <w:rPr>
          <w:rFonts w:ascii="Arial" w:hAnsi="Arial" w:cs="Arial"/>
          <w:color w:val="auto"/>
          <w:sz w:val="20"/>
          <w:szCs w:val="20"/>
          <w:lang w:eastAsia="es-ES"/>
        </w:rPr>
      </w:pPr>
      <w:r w:rsidRPr="001C40C7">
        <w:rPr>
          <w:rFonts w:ascii="Arial" w:hAnsi="Arial" w:cs="Arial"/>
          <w:noProof/>
          <w:color w:val="auto"/>
          <w:sz w:val="20"/>
          <w:szCs w:val="20"/>
          <w:lang w:val="en-US"/>
        </w:rPr>
        <w:pict>
          <v:roundrect id="_x0000_s1033" style="position:absolute;left:0;text-align:left;margin-left:0;margin-top:2.9pt;width:3in;height:183.9pt;z-index:251674624;visibility:visible"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" fillcolor="#edeff3" strokecolor="#95a3ba" strokeweight="2.5pt">
            <v:stroke dashstyle="1 1" endcap="round"/>
            <v:shadow color="#868686" opacity="49150f"/>
            <v:textbox>
              <w:txbxContent>
                <w:p w:rsidR="00837C46" w:rsidRPr="00494522" w:rsidRDefault="00837C46" w:rsidP="00E07FDA">
                  <w:pPr>
                    <w:widowControl w:val="0"/>
                    <w:spacing w:line="264" w:lineRule="auto"/>
                    <w:rPr>
                      <w:rFonts w:ascii="Arial" w:hAnsi="Arial" w:cs="Arial"/>
                      <w:b/>
                      <w:color w:val="auto"/>
                      <w:sz w:val="18"/>
                      <w:szCs w:val="18"/>
                      <w:lang w:val="en-US" w:eastAsia="es-ES"/>
                    </w:rPr>
                  </w:pPr>
                  <w:r w:rsidRPr="00494522">
                    <w:rPr>
                      <w:rFonts w:ascii="Arial" w:hAnsi="Arial" w:cs="Arial"/>
                      <w:color w:val="auto"/>
                      <w:sz w:val="18"/>
                      <w:szCs w:val="18"/>
                      <w:lang w:val="en-US" w:eastAsia="es-ES"/>
                    </w:rPr>
                    <w:t>The 2011 election results suggest a regression from the apparent progress that followed the return to democracy in 1999. Only 9% of the candidates for the National Assembly elections in April 2011 were women. Only 13 of the 340 candidates who contested on behalf of various political parties for the office of governor were women. A mere 909 of the 10,037 candidates for available seats were women (9.06%). After only 25 women were elected to the 360 member House of Representatives, Nigeria is now ranked 118 out of 192 countries in terms of gender parity.</w:t>
                  </w:r>
                  <w:r>
                    <w:rPr>
                      <w:rFonts w:ascii="Arial" w:hAnsi="Arial" w:cs="Arial"/>
                      <w:color w:val="auto"/>
                      <w:sz w:val="18"/>
                      <w:szCs w:val="18"/>
                      <w:lang w:val="en-US" w:eastAsia="es-ES"/>
                    </w:rPr>
                    <w:t xml:space="preserve"> </w:t>
                  </w:r>
                  <w:r w:rsidRPr="00494522">
                    <w:rPr>
                      <w:rFonts w:ascii="Arial" w:hAnsi="Arial" w:cs="Arial"/>
                      <w:b/>
                      <w:color w:val="auto"/>
                      <w:sz w:val="18"/>
                      <w:szCs w:val="18"/>
                      <w:lang w:val="en-US" w:eastAsia="es-ES"/>
                    </w:rPr>
                    <w:t>Source</w:t>
                  </w:r>
                  <w:r w:rsidRPr="004D7758">
                    <w:rPr>
                      <w:rFonts w:ascii="Arial" w:hAnsi="Arial" w:cs="Arial"/>
                      <w:b/>
                      <w:color w:val="auto"/>
                      <w:sz w:val="18"/>
                      <w:szCs w:val="18"/>
                      <w:lang w:val="en-US" w:eastAsia="es-ES"/>
                    </w:rPr>
                    <w:t xml:space="preserve"> - Gender in Nigeria Report 2012 / </w:t>
                  </w:r>
                  <w:proofErr w:type="gramStart"/>
                  <w:r w:rsidRPr="004D7758">
                    <w:rPr>
                      <w:rFonts w:ascii="Arial" w:hAnsi="Arial" w:cs="Arial"/>
                      <w:b/>
                      <w:color w:val="auto"/>
                      <w:sz w:val="18"/>
                      <w:szCs w:val="18"/>
                      <w:lang w:val="en-US" w:eastAsia="es-ES"/>
                    </w:rPr>
                    <w:t>Improving</w:t>
                  </w:r>
                  <w:proofErr w:type="gramEnd"/>
                  <w:r w:rsidRPr="004D7758">
                    <w:rPr>
                      <w:rFonts w:ascii="Arial" w:hAnsi="Arial" w:cs="Arial"/>
                      <w:b/>
                      <w:color w:val="auto"/>
                      <w:sz w:val="18"/>
                      <w:szCs w:val="18"/>
                      <w:lang w:val="en-US" w:eastAsia="es-ES"/>
                    </w:rPr>
                    <w:t xml:space="preserve"> the lives of girls and women in Nigeria / British </w:t>
                  </w:r>
                  <w:r w:rsidRPr="005D519D">
                    <w:rPr>
                      <w:rFonts w:ascii="Arial" w:hAnsi="Arial" w:cs="Arial"/>
                      <w:b/>
                      <w:color w:val="auto"/>
                      <w:sz w:val="18"/>
                      <w:szCs w:val="18"/>
                      <w:lang w:val="en-US" w:eastAsia="es-ES"/>
                    </w:rPr>
                    <w:t>Council 2012</w:t>
                  </w:r>
                </w:p>
                <w:p w:rsidR="00837C46" w:rsidRPr="00FA2CAA" w:rsidRDefault="00837C46" w:rsidP="007B6B6E">
                  <w:pPr>
                    <w:rPr>
                      <w:b/>
                      <w:sz w:val="16"/>
                      <w:szCs w:val="16"/>
                    </w:rPr>
                  </w:pPr>
                </w:p>
              </w:txbxContent>
            </v:textbox>
            <w10:wrap type="square"/>
          </v:roundrect>
        </w:pict>
      </w:r>
      <w:r w:rsidR="00176CC0" w:rsidRPr="0071575C">
        <w:rPr>
          <w:rFonts w:ascii="Arial" w:hAnsi="Arial" w:cs="Arial"/>
          <w:sz w:val="20"/>
          <w:szCs w:val="20"/>
        </w:rPr>
        <w:t xml:space="preserve">Nigeria is a </w:t>
      </w:r>
      <w:r w:rsidR="00176CC0" w:rsidRPr="0071575C">
        <w:rPr>
          <w:rFonts w:ascii="Arial" w:hAnsi="Arial" w:cs="Arial"/>
          <w:color w:val="auto"/>
          <w:sz w:val="20"/>
          <w:szCs w:val="20"/>
        </w:rPr>
        <w:t xml:space="preserve">signatory to the </w:t>
      </w:r>
      <w:r w:rsidR="00176CC0" w:rsidRPr="0071575C">
        <w:rPr>
          <w:rFonts w:ascii="Arial" w:hAnsi="Arial" w:cs="Arial"/>
          <w:bCs/>
          <w:color w:val="auto"/>
          <w:sz w:val="20"/>
          <w:szCs w:val="20"/>
        </w:rPr>
        <w:t>Convention on the Elimination of Discrimination against Women</w:t>
      </w:r>
      <w:r w:rsidR="00176CC0" w:rsidRPr="0071575C">
        <w:rPr>
          <w:rFonts w:ascii="Arial" w:hAnsi="Arial" w:cs="Arial"/>
          <w:color w:val="auto"/>
          <w:sz w:val="20"/>
          <w:szCs w:val="20"/>
        </w:rPr>
        <w:t xml:space="preserve"> (CEDAW) and is obligated to ensure that women are able to participate in policy making and are able to enjoy access to equal opportunities with men. The Beijing Platform</w:t>
      </w:r>
      <w:r w:rsidR="00176CC0" w:rsidRPr="0071575C">
        <w:rPr>
          <w:rStyle w:val="FootnoteReference"/>
          <w:rFonts w:ascii="Arial" w:hAnsi="Arial" w:cs="Arial"/>
          <w:color w:val="auto"/>
          <w:sz w:val="20"/>
          <w:szCs w:val="20"/>
        </w:rPr>
        <w:footnoteReference w:id="50"/>
      </w:r>
      <w:r w:rsidR="00176CC0" w:rsidRPr="0071575C">
        <w:rPr>
          <w:rFonts w:ascii="Arial" w:hAnsi="Arial" w:cs="Arial"/>
          <w:color w:val="auto"/>
          <w:sz w:val="20"/>
          <w:szCs w:val="20"/>
        </w:rPr>
        <w:t xml:space="preserve"> set a quota of 30 per cent as the so-called “critical mass”, believed to be necessary for women to make a visible impact on the style and content of decision-making. Following on from this, the National Gender Policy was approved in </w:t>
      </w:r>
      <w:r w:rsidR="00900F46" w:rsidRPr="0071575C">
        <w:rPr>
          <w:rFonts w:ascii="Arial" w:hAnsi="Arial" w:cs="Arial"/>
          <w:color w:val="auto"/>
          <w:sz w:val="20"/>
          <w:szCs w:val="20"/>
        </w:rPr>
        <w:t>2006</w:t>
      </w:r>
      <w:r w:rsidR="00900F46" w:rsidRPr="0071575C">
        <w:rPr>
          <w:rFonts w:ascii="Arial" w:hAnsi="Arial" w:cs="Arial"/>
          <w:color w:val="auto"/>
          <w:sz w:val="20"/>
          <w:szCs w:val="20"/>
          <w:lang w:eastAsia="es-ES"/>
        </w:rPr>
        <w:t xml:space="preserve"> </w:t>
      </w:r>
      <w:r w:rsidR="00BC7A3A" w:rsidRPr="0071575C">
        <w:rPr>
          <w:rFonts w:ascii="Arial" w:hAnsi="Arial" w:cs="Arial"/>
          <w:color w:val="auto"/>
          <w:sz w:val="20"/>
          <w:szCs w:val="20"/>
          <w:lang w:eastAsia="es-ES"/>
        </w:rPr>
        <w:t xml:space="preserve">and </w:t>
      </w:r>
      <w:r w:rsidR="00176CC0" w:rsidRPr="0071575C">
        <w:rPr>
          <w:rFonts w:ascii="Arial" w:hAnsi="Arial" w:cs="Arial"/>
          <w:color w:val="auto"/>
          <w:sz w:val="20"/>
          <w:szCs w:val="20"/>
          <w:lang w:eastAsia="es-ES"/>
        </w:rPr>
        <w:t xml:space="preserve">provided the impetus for Nigerian women in 2011 to become highly motivated by the promises and measures taken by the federal government </w:t>
      </w:r>
      <w:r w:rsidR="00002FD2" w:rsidRPr="0071575C">
        <w:rPr>
          <w:rFonts w:ascii="Arial" w:hAnsi="Arial" w:cs="Arial"/>
          <w:color w:val="auto"/>
          <w:sz w:val="20"/>
          <w:szCs w:val="20"/>
          <w:lang w:eastAsia="es-ES"/>
        </w:rPr>
        <w:t xml:space="preserve">that </w:t>
      </w:r>
      <w:r w:rsidR="00176CC0" w:rsidRPr="0071575C">
        <w:rPr>
          <w:rFonts w:ascii="Arial" w:hAnsi="Arial" w:cs="Arial"/>
          <w:color w:val="auto"/>
          <w:sz w:val="20"/>
          <w:szCs w:val="20"/>
          <w:lang w:eastAsia="es-ES"/>
        </w:rPr>
        <w:t>committed to the provision of 35% affirmative action. To this end, the 2011 elections saw a sharp increase in the number of female candidates compared to 2007.</w:t>
      </w:r>
    </w:p>
    <w:p w:rsidR="00C21813" w:rsidRDefault="00C21813" w:rsidP="00E07FDA">
      <w:pPr>
        <w:widowControl w:val="0"/>
        <w:rPr>
          <w:rFonts w:ascii="Arial" w:hAnsi="Arial" w:cs="Arial"/>
          <w:color w:val="auto"/>
          <w:sz w:val="20"/>
          <w:szCs w:val="20"/>
          <w:lang w:eastAsia="es-ES"/>
        </w:rPr>
      </w:pPr>
    </w:p>
    <w:p w:rsidR="005821CC" w:rsidRDefault="005821CC" w:rsidP="00E07FDA">
      <w:pPr>
        <w:widowControl w:val="0"/>
        <w:rPr>
          <w:rFonts w:ascii="Arial" w:hAnsi="Arial" w:cs="Arial"/>
          <w:color w:val="auto"/>
          <w:sz w:val="20"/>
          <w:szCs w:val="20"/>
          <w:lang w:eastAsia="es-ES"/>
        </w:rPr>
      </w:pPr>
    </w:p>
    <w:p w:rsidR="005821CC" w:rsidRDefault="005821CC" w:rsidP="00E07FDA">
      <w:pPr>
        <w:widowControl w:val="0"/>
        <w:rPr>
          <w:rFonts w:ascii="Arial" w:hAnsi="Arial" w:cs="Arial"/>
          <w:color w:val="auto"/>
          <w:sz w:val="20"/>
          <w:szCs w:val="20"/>
          <w:lang w:eastAsia="es-ES"/>
        </w:rPr>
      </w:pPr>
    </w:p>
    <w:p w:rsidR="005821CC" w:rsidRDefault="005821CC" w:rsidP="00E07FDA">
      <w:pPr>
        <w:widowControl w:val="0"/>
        <w:rPr>
          <w:rFonts w:ascii="Arial" w:hAnsi="Arial" w:cs="Arial"/>
          <w:color w:val="auto"/>
          <w:sz w:val="20"/>
          <w:szCs w:val="20"/>
          <w:lang w:eastAsia="es-ES"/>
        </w:rPr>
      </w:pPr>
    </w:p>
    <w:p w:rsidR="005821CC" w:rsidRDefault="005821CC" w:rsidP="00E07FDA">
      <w:pPr>
        <w:widowControl w:val="0"/>
        <w:rPr>
          <w:rFonts w:ascii="Arial" w:hAnsi="Arial" w:cs="Arial"/>
          <w:color w:val="auto"/>
          <w:sz w:val="20"/>
          <w:szCs w:val="20"/>
          <w:lang w:eastAsia="es-ES"/>
        </w:rPr>
      </w:pPr>
    </w:p>
    <w:p w:rsidR="005821CC" w:rsidRDefault="005821CC" w:rsidP="00E07FDA">
      <w:pPr>
        <w:widowControl w:val="0"/>
        <w:rPr>
          <w:rFonts w:ascii="Arial" w:hAnsi="Arial" w:cs="Arial"/>
          <w:color w:val="auto"/>
          <w:sz w:val="20"/>
          <w:szCs w:val="20"/>
          <w:lang w:eastAsia="es-ES"/>
        </w:rPr>
      </w:pPr>
    </w:p>
    <w:p w:rsidR="00E07FDA" w:rsidRPr="0071575C" w:rsidRDefault="00480406" w:rsidP="00E07FDA">
      <w:pPr>
        <w:widowControl w:val="0"/>
        <w:jc w:val="center"/>
        <w:rPr>
          <w:rFonts w:ascii="Arial" w:hAnsi="Arial" w:cs="Arial"/>
          <w:b/>
          <w:color w:val="auto"/>
          <w:sz w:val="18"/>
          <w:szCs w:val="18"/>
          <w:lang w:eastAsia="es-ES"/>
        </w:rPr>
      </w:pPr>
      <w:r w:rsidRPr="0071575C">
        <w:rPr>
          <w:rFonts w:ascii="Arial" w:hAnsi="Arial" w:cs="Arial"/>
          <w:b/>
          <w:color w:val="auto"/>
          <w:sz w:val="18"/>
          <w:szCs w:val="18"/>
          <w:lang w:eastAsia="es-ES"/>
        </w:rPr>
        <w:t>Table 1</w:t>
      </w:r>
      <w:r w:rsidR="001F7EF6" w:rsidRPr="0071575C">
        <w:rPr>
          <w:rFonts w:ascii="Arial" w:hAnsi="Arial" w:cs="Arial"/>
          <w:b/>
          <w:color w:val="auto"/>
          <w:sz w:val="18"/>
          <w:szCs w:val="18"/>
          <w:lang w:eastAsia="es-ES"/>
        </w:rPr>
        <w:t>3</w:t>
      </w:r>
      <w:r w:rsidRPr="0071575C">
        <w:rPr>
          <w:rFonts w:ascii="Arial" w:hAnsi="Arial" w:cs="Arial"/>
          <w:b/>
          <w:color w:val="auto"/>
          <w:sz w:val="18"/>
          <w:szCs w:val="18"/>
          <w:lang w:eastAsia="es-ES"/>
        </w:rPr>
        <w:t>:</w:t>
      </w:r>
      <w:r w:rsidR="00E07FDA" w:rsidRPr="0071575C">
        <w:rPr>
          <w:rFonts w:ascii="Arial" w:hAnsi="Arial" w:cs="Arial"/>
          <w:b/>
          <w:color w:val="auto"/>
          <w:sz w:val="18"/>
          <w:szCs w:val="18"/>
          <w:lang w:eastAsia="es-ES"/>
        </w:rPr>
        <w:t xml:space="preserve"> Percentage of women participating in the elections since 1999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6"/>
        <w:gridCol w:w="767"/>
        <w:gridCol w:w="767"/>
        <w:gridCol w:w="1393"/>
        <w:gridCol w:w="737"/>
        <w:gridCol w:w="737"/>
        <w:gridCol w:w="1393"/>
        <w:gridCol w:w="772"/>
        <w:gridCol w:w="773"/>
      </w:tblGrid>
      <w:tr w:rsidR="000271DE" w:rsidRPr="0071575C" w:rsidTr="001F401D">
        <w:trPr>
          <w:jc w:val="center"/>
        </w:trPr>
        <w:tc>
          <w:tcPr>
            <w:tcW w:w="1806" w:type="dxa"/>
            <w:shd w:val="clear" w:color="auto" w:fill="1F497D"/>
            <w:vAlign w:val="center"/>
          </w:tcPr>
          <w:p w:rsidR="00176CC0" w:rsidRPr="0071575C" w:rsidRDefault="00176CC0" w:rsidP="001F401D">
            <w:pPr>
              <w:spacing w:line="264" w:lineRule="auto"/>
              <w:rPr>
                <w:rFonts w:ascii="Arial" w:eastAsia="Times New Roman" w:hAnsi="Arial" w:cs="Arial"/>
                <w:b/>
                <w:color w:val="FFFFFF"/>
                <w:sz w:val="18"/>
                <w:szCs w:val="18"/>
                <w:lang w:eastAsia="de-DE"/>
              </w:rPr>
            </w:pPr>
            <w:r w:rsidRPr="0071575C">
              <w:rPr>
                <w:rFonts w:ascii="Arial" w:eastAsia="Times New Roman" w:hAnsi="Arial" w:cs="Arial"/>
                <w:b/>
                <w:color w:val="FFFFFF"/>
                <w:sz w:val="18"/>
                <w:szCs w:val="18"/>
                <w:lang w:eastAsia="de-DE"/>
              </w:rPr>
              <w:t>Type of Election</w:t>
            </w:r>
          </w:p>
        </w:tc>
        <w:tc>
          <w:tcPr>
            <w:tcW w:w="1534" w:type="dxa"/>
            <w:gridSpan w:val="2"/>
            <w:shd w:val="clear" w:color="auto" w:fill="1F497D"/>
            <w:vAlign w:val="center"/>
          </w:tcPr>
          <w:p w:rsidR="00176CC0" w:rsidRPr="0071575C" w:rsidRDefault="00176CC0" w:rsidP="001F401D">
            <w:pPr>
              <w:spacing w:line="264" w:lineRule="auto"/>
              <w:rPr>
                <w:rFonts w:ascii="Arial" w:eastAsia="Times New Roman" w:hAnsi="Arial" w:cs="Arial"/>
                <w:b/>
                <w:color w:val="FFFFFF"/>
                <w:sz w:val="16"/>
                <w:szCs w:val="16"/>
                <w:lang w:eastAsia="de-DE"/>
              </w:rPr>
            </w:pPr>
            <w:r w:rsidRPr="0071575C">
              <w:rPr>
                <w:rFonts w:ascii="Arial" w:eastAsia="Times New Roman" w:hAnsi="Arial" w:cs="Arial"/>
                <w:b/>
                <w:color w:val="FFFFFF"/>
                <w:sz w:val="16"/>
                <w:szCs w:val="16"/>
                <w:lang w:eastAsia="de-DE"/>
              </w:rPr>
              <w:t>No of Male Candidates</w:t>
            </w:r>
          </w:p>
        </w:tc>
        <w:tc>
          <w:tcPr>
            <w:tcW w:w="1393" w:type="dxa"/>
            <w:shd w:val="clear" w:color="auto" w:fill="1F497D"/>
            <w:vAlign w:val="center"/>
          </w:tcPr>
          <w:p w:rsidR="00176CC0" w:rsidRPr="0071575C" w:rsidRDefault="00176CC0" w:rsidP="001F401D">
            <w:pPr>
              <w:spacing w:line="264" w:lineRule="auto"/>
              <w:rPr>
                <w:rFonts w:ascii="Arial" w:eastAsia="Times New Roman" w:hAnsi="Arial" w:cs="Arial"/>
                <w:b/>
                <w:color w:val="FFFFFF"/>
                <w:sz w:val="16"/>
                <w:szCs w:val="16"/>
                <w:lang w:eastAsia="de-DE"/>
              </w:rPr>
            </w:pPr>
            <w:r w:rsidRPr="0071575C">
              <w:rPr>
                <w:rFonts w:ascii="Arial" w:eastAsia="Times New Roman" w:hAnsi="Arial" w:cs="Arial"/>
                <w:b/>
                <w:color w:val="FFFFFF"/>
                <w:sz w:val="16"/>
                <w:szCs w:val="16"/>
                <w:lang w:eastAsia="de-DE"/>
              </w:rPr>
              <w:t>Increase</w:t>
            </w:r>
          </w:p>
        </w:tc>
        <w:tc>
          <w:tcPr>
            <w:tcW w:w="1474" w:type="dxa"/>
            <w:gridSpan w:val="2"/>
            <w:shd w:val="clear" w:color="auto" w:fill="1F497D"/>
            <w:vAlign w:val="center"/>
          </w:tcPr>
          <w:p w:rsidR="00176CC0" w:rsidRPr="0071575C" w:rsidRDefault="00176CC0" w:rsidP="001F401D">
            <w:pPr>
              <w:spacing w:line="264" w:lineRule="auto"/>
              <w:rPr>
                <w:rFonts w:ascii="Arial" w:eastAsia="Times New Roman" w:hAnsi="Arial" w:cs="Arial"/>
                <w:b/>
                <w:color w:val="FFFFFF"/>
                <w:sz w:val="16"/>
                <w:szCs w:val="16"/>
                <w:lang w:eastAsia="de-DE"/>
              </w:rPr>
            </w:pPr>
            <w:r w:rsidRPr="0071575C">
              <w:rPr>
                <w:rFonts w:ascii="Arial" w:eastAsia="Times New Roman" w:hAnsi="Arial" w:cs="Arial"/>
                <w:b/>
                <w:color w:val="FFFFFF"/>
                <w:sz w:val="16"/>
                <w:szCs w:val="16"/>
                <w:lang w:eastAsia="de-DE"/>
              </w:rPr>
              <w:t>No of Female Candidates</w:t>
            </w:r>
          </w:p>
        </w:tc>
        <w:tc>
          <w:tcPr>
            <w:tcW w:w="1393" w:type="dxa"/>
            <w:shd w:val="clear" w:color="auto" w:fill="1F497D"/>
            <w:vAlign w:val="center"/>
          </w:tcPr>
          <w:p w:rsidR="00176CC0" w:rsidRPr="0071575C" w:rsidRDefault="00176CC0" w:rsidP="001F401D">
            <w:pPr>
              <w:spacing w:line="264" w:lineRule="auto"/>
              <w:rPr>
                <w:rFonts w:ascii="Arial" w:eastAsia="Times New Roman" w:hAnsi="Arial" w:cs="Arial"/>
                <w:b/>
                <w:color w:val="FFFFFF"/>
                <w:sz w:val="16"/>
                <w:szCs w:val="16"/>
                <w:lang w:eastAsia="de-DE"/>
              </w:rPr>
            </w:pPr>
            <w:r w:rsidRPr="0071575C">
              <w:rPr>
                <w:rFonts w:ascii="Arial" w:eastAsia="Times New Roman" w:hAnsi="Arial" w:cs="Arial"/>
                <w:b/>
                <w:color w:val="FFFFFF"/>
                <w:sz w:val="16"/>
                <w:szCs w:val="16"/>
                <w:lang w:eastAsia="de-DE"/>
              </w:rPr>
              <w:t>Increase</w:t>
            </w:r>
          </w:p>
        </w:tc>
        <w:tc>
          <w:tcPr>
            <w:tcW w:w="1545" w:type="dxa"/>
            <w:gridSpan w:val="2"/>
            <w:shd w:val="clear" w:color="auto" w:fill="1F497D"/>
            <w:vAlign w:val="center"/>
          </w:tcPr>
          <w:p w:rsidR="00176CC0" w:rsidRPr="0071575C" w:rsidRDefault="00176CC0" w:rsidP="001F401D">
            <w:pPr>
              <w:spacing w:line="264" w:lineRule="auto"/>
              <w:rPr>
                <w:rFonts w:ascii="Arial" w:eastAsia="Times New Roman" w:hAnsi="Arial" w:cs="Arial"/>
                <w:b/>
                <w:color w:val="FFFFFF"/>
                <w:sz w:val="16"/>
                <w:szCs w:val="16"/>
                <w:lang w:eastAsia="de-DE"/>
              </w:rPr>
            </w:pPr>
            <w:r w:rsidRPr="0071575C">
              <w:rPr>
                <w:rFonts w:ascii="Arial" w:eastAsia="Times New Roman" w:hAnsi="Arial" w:cs="Arial"/>
                <w:b/>
                <w:color w:val="FFFFFF"/>
                <w:sz w:val="16"/>
                <w:szCs w:val="16"/>
                <w:lang w:eastAsia="de-DE"/>
              </w:rPr>
              <w:t>Total Number of Candidates</w:t>
            </w:r>
          </w:p>
        </w:tc>
      </w:tr>
      <w:tr w:rsidR="000271DE" w:rsidRPr="0071575C" w:rsidTr="001F401D">
        <w:trPr>
          <w:jc w:val="center"/>
        </w:trPr>
        <w:tc>
          <w:tcPr>
            <w:tcW w:w="1806" w:type="dxa"/>
            <w:shd w:val="clear" w:color="auto" w:fill="1F497D"/>
            <w:vAlign w:val="center"/>
          </w:tcPr>
          <w:p w:rsidR="00176CC0" w:rsidRPr="0071575C" w:rsidRDefault="00176CC0" w:rsidP="001F401D">
            <w:pPr>
              <w:spacing w:line="264" w:lineRule="auto"/>
              <w:rPr>
                <w:rFonts w:ascii="Arial" w:eastAsia="Times New Roman" w:hAnsi="Arial" w:cs="Arial"/>
                <w:b/>
                <w:sz w:val="18"/>
                <w:szCs w:val="18"/>
                <w:lang w:eastAsia="de-DE"/>
              </w:rPr>
            </w:pP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2007</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2011</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2007</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2011</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p>
        </w:tc>
        <w:tc>
          <w:tcPr>
            <w:tcW w:w="772"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2007</w:t>
            </w:r>
          </w:p>
        </w:tc>
        <w:tc>
          <w:tcPr>
            <w:tcW w:w="77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2011</w:t>
            </w:r>
          </w:p>
        </w:tc>
      </w:tr>
      <w:tr w:rsidR="000271DE" w:rsidRPr="0071575C" w:rsidTr="001F401D">
        <w:trPr>
          <w:jc w:val="center"/>
        </w:trPr>
        <w:tc>
          <w:tcPr>
            <w:tcW w:w="1806" w:type="dxa"/>
            <w:shd w:val="clear" w:color="auto" w:fill="1F497D"/>
            <w:vAlign w:val="center"/>
          </w:tcPr>
          <w:p w:rsidR="00176CC0" w:rsidRPr="0071575C" w:rsidRDefault="00176CC0" w:rsidP="001F401D">
            <w:pPr>
              <w:spacing w:line="264" w:lineRule="auto"/>
              <w:rPr>
                <w:rFonts w:ascii="Arial" w:eastAsia="Times New Roman" w:hAnsi="Arial" w:cs="Arial"/>
                <w:b/>
                <w:color w:val="FFFFFF"/>
                <w:sz w:val="18"/>
                <w:szCs w:val="18"/>
                <w:lang w:eastAsia="de-DE"/>
              </w:rPr>
            </w:pPr>
            <w:r w:rsidRPr="0071575C">
              <w:rPr>
                <w:rFonts w:ascii="Arial" w:eastAsia="Times New Roman" w:hAnsi="Arial" w:cs="Arial"/>
                <w:b/>
                <w:color w:val="FFFFFF"/>
                <w:sz w:val="18"/>
                <w:szCs w:val="18"/>
                <w:lang w:eastAsia="de-DE"/>
              </w:rPr>
              <w:t>Presidential</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24</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35</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46%</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1</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5</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400%</w:t>
            </w:r>
          </w:p>
        </w:tc>
        <w:tc>
          <w:tcPr>
            <w:tcW w:w="772"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25</w:t>
            </w:r>
          </w:p>
        </w:tc>
        <w:tc>
          <w:tcPr>
            <w:tcW w:w="77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40</w:t>
            </w:r>
          </w:p>
        </w:tc>
      </w:tr>
      <w:tr w:rsidR="000271DE" w:rsidRPr="0071575C" w:rsidTr="001F401D">
        <w:trPr>
          <w:jc w:val="center"/>
        </w:trPr>
        <w:tc>
          <w:tcPr>
            <w:tcW w:w="1806" w:type="dxa"/>
            <w:shd w:val="clear" w:color="auto" w:fill="1F497D"/>
            <w:vAlign w:val="center"/>
          </w:tcPr>
          <w:p w:rsidR="00176CC0" w:rsidRPr="0071575C" w:rsidRDefault="00176CC0" w:rsidP="001F401D">
            <w:pPr>
              <w:spacing w:line="264" w:lineRule="auto"/>
              <w:rPr>
                <w:rFonts w:ascii="Arial" w:eastAsia="Times New Roman" w:hAnsi="Arial" w:cs="Arial"/>
                <w:b/>
                <w:color w:val="FFFFFF"/>
                <w:sz w:val="18"/>
                <w:szCs w:val="18"/>
                <w:lang w:eastAsia="de-DE"/>
              </w:rPr>
            </w:pPr>
            <w:r w:rsidRPr="0071575C">
              <w:rPr>
                <w:rFonts w:ascii="Arial" w:eastAsia="Times New Roman" w:hAnsi="Arial" w:cs="Arial"/>
                <w:b/>
                <w:color w:val="FFFFFF"/>
                <w:sz w:val="18"/>
                <w:szCs w:val="18"/>
                <w:lang w:eastAsia="de-DE"/>
              </w:rPr>
              <w:t>Gubernatorial</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471</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646</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37%</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14</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73</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421%</w:t>
            </w:r>
          </w:p>
        </w:tc>
        <w:tc>
          <w:tcPr>
            <w:tcW w:w="772" w:type="dxa"/>
            <w:shd w:val="clear" w:color="auto" w:fill="auto"/>
            <w:vAlign w:val="center"/>
          </w:tcPr>
          <w:p w:rsidR="00176CC0" w:rsidRPr="0071575C" w:rsidRDefault="00176CC0" w:rsidP="001F401D">
            <w:pPr>
              <w:tabs>
                <w:tab w:val="left" w:pos="687"/>
              </w:tabs>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485</w:t>
            </w:r>
            <w:r w:rsidRPr="0071575C">
              <w:rPr>
                <w:rFonts w:ascii="Arial" w:eastAsia="Times New Roman" w:hAnsi="Arial" w:cs="Arial"/>
                <w:sz w:val="18"/>
                <w:szCs w:val="18"/>
                <w:lang w:eastAsia="de-DE"/>
              </w:rPr>
              <w:tab/>
              <w:t>485</w:t>
            </w:r>
          </w:p>
        </w:tc>
        <w:tc>
          <w:tcPr>
            <w:tcW w:w="773" w:type="dxa"/>
            <w:shd w:val="clear" w:color="auto" w:fill="auto"/>
            <w:vAlign w:val="center"/>
          </w:tcPr>
          <w:p w:rsidR="00176CC0" w:rsidRPr="0071575C" w:rsidRDefault="00176CC0" w:rsidP="001F401D">
            <w:pPr>
              <w:tabs>
                <w:tab w:val="left" w:pos="687"/>
              </w:tabs>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719</w:t>
            </w:r>
          </w:p>
        </w:tc>
      </w:tr>
      <w:tr w:rsidR="000271DE" w:rsidRPr="0071575C" w:rsidTr="001F401D">
        <w:trPr>
          <w:jc w:val="center"/>
        </w:trPr>
        <w:tc>
          <w:tcPr>
            <w:tcW w:w="1806" w:type="dxa"/>
            <w:shd w:val="clear" w:color="auto" w:fill="1F497D"/>
            <w:vAlign w:val="center"/>
          </w:tcPr>
          <w:p w:rsidR="00176CC0" w:rsidRPr="0071575C" w:rsidRDefault="00176CC0" w:rsidP="001F401D">
            <w:pPr>
              <w:spacing w:line="264" w:lineRule="auto"/>
              <w:rPr>
                <w:rFonts w:ascii="Arial" w:eastAsia="Times New Roman" w:hAnsi="Arial" w:cs="Arial"/>
                <w:b/>
                <w:color w:val="FFFFFF"/>
                <w:sz w:val="18"/>
                <w:szCs w:val="18"/>
                <w:lang w:eastAsia="de-DE"/>
              </w:rPr>
            </w:pPr>
            <w:r w:rsidRPr="0071575C">
              <w:rPr>
                <w:rFonts w:ascii="Arial" w:eastAsia="Times New Roman" w:hAnsi="Arial" w:cs="Arial"/>
                <w:b/>
                <w:color w:val="FFFFFF"/>
                <w:sz w:val="18"/>
                <w:szCs w:val="18"/>
                <w:lang w:eastAsia="de-DE"/>
              </w:rPr>
              <w:t>Senate</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737</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805</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9%</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61</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92</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51%</w:t>
            </w:r>
          </w:p>
        </w:tc>
        <w:tc>
          <w:tcPr>
            <w:tcW w:w="772"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798</w:t>
            </w:r>
          </w:p>
        </w:tc>
        <w:tc>
          <w:tcPr>
            <w:tcW w:w="77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897</w:t>
            </w:r>
          </w:p>
        </w:tc>
      </w:tr>
      <w:tr w:rsidR="000271DE" w:rsidRPr="0071575C" w:rsidTr="001F401D">
        <w:trPr>
          <w:jc w:val="center"/>
        </w:trPr>
        <w:tc>
          <w:tcPr>
            <w:tcW w:w="1806" w:type="dxa"/>
            <w:shd w:val="clear" w:color="auto" w:fill="1F497D"/>
            <w:vAlign w:val="center"/>
          </w:tcPr>
          <w:p w:rsidR="00176CC0" w:rsidRPr="0071575C" w:rsidRDefault="00176CC0" w:rsidP="001F401D">
            <w:pPr>
              <w:spacing w:line="264" w:lineRule="auto"/>
              <w:jc w:val="left"/>
              <w:rPr>
                <w:rFonts w:ascii="Arial" w:eastAsia="Times New Roman" w:hAnsi="Arial" w:cs="Arial"/>
                <w:b/>
                <w:color w:val="FFFFFF"/>
                <w:sz w:val="18"/>
                <w:szCs w:val="18"/>
                <w:lang w:eastAsia="de-DE"/>
              </w:rPr>
            </w:pPr>
            <w:r w:rsidRPr="0071575C">
              <w:rPr>
                <w:rFonts w:ascii="Arial" w:eastAsia="Times New Roman" w:hAnsi="Arial" w:cs="Arial"/>
                <w:b/>
                <w:color w:val="FFFFFF"/>
                <w:sz w:val="18"/>
                <w:szCs w:val="18"/>
                <w:lang w:eastAsia="de-DE"/>
              </w:rPr>
              <w:t>House of Representatives</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2,190</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2,220</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1%</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137</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224</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64%</w:t>
            </w:r>
          </w:p>
        </w:tc>
        <w:tc>
          <w:tcPr>
            <w:tcW w:w="772"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2,327</w:t>
            </w:r>
          </w:p>
        </w:tc>
        <w:tc>
          <w:tcPr>
            <w:tcW w:w="773" w:type="dxa"/>
            <w:shd w:val="clear" w:color="auto" w:fill="auto"/>
            <w:vAlign w:val="center"/>
          </w:tcPr>
          <w:p w:rsidR="00176CC0" w:rsidRPr="0071575C" w:rsidRDefault="00176CC0" w:rsidP="001F401D">
            <w:pPr>
              <w:spacing w:line="264" w:lineRule="auto"/>
              <w:rPr>
                <w:rFonts w:ascii="Arial" w:eastAsia="Times New Roman" w:hAnsi="Arial" w:cs="Arial"/>
                <w:sz w:val="18"/>
                <w:szCs w:val="18"/>
                <w:lang w:eastAsia="de-DE"/>
              </w:rPr>
            </w:pPr>
            <w:r w:rsidRPr="0071575C">
              <w:rPr>
                <w:rFonts w:ascii="Arial" w:eastAsia="Times New Roman" w:hAnsi="Arial" w:cs="Arial"/>
                <w:sz w:val="18"/>
                <w:szCs w:val="18"/>
                <w:lang w:eastAsia="de-DE"/>
              </w:rPr>
              <w:t>2,444</w:t>
            </w:r>
          </w:p>
        </w:tc>
      </w:tr>
      <w:tr w:rsidR="000271DE" w:rsidRPr="0071575C" w:rsidTr="001F401D">
        <w:trPr>
          <w:jc w:val="center"/>
        </w:trPr>
        <w:tc>
          <w:tcPr>
            <w:tcW w:w="1806" w:type="dxa"/>
            <w:shd w:val="clear" w:color="auto" w:fill="1F497D"/>
            <w:vAlign w:val="center"/>
          </w:tcPr>
          <w:p w:rsidR="00176CC0" w:rsidRPr="0071575C" w:rsidRDefault="00176CC0" w:rsidP="001F401D">
            <w:pPr>
              <w:spacing w:line="264" w:lineRule="auto"/>
              <w:rPr>
                <w:rFonts w:ascii="Arial" w:eastAsia="Times New Roman" w:hAnsi="Arial" w:cs="Arial"/>
                <w:b/>
                <w:color w:val="FFFFFF"/>
                <w:sz w:val="18"/>
                <w:szCs w:val="18"/>
                <w:lang w:eastAsia="de-DE"/>
              </w:rPr>
            </w:pPr>
            <w:r w:rsidRPr="0071575C">
              <w:rPr>
                <w:rFonts w:ascii="Arial" w:eastAsia="Times New Roman" w:hAnsi="Arial" w:cs="Arial"/>
                <w:b/>
                <w:color w:val="FFFFFF"/>
                <w:sz w:val="18"/>
                <w:szCs w:val="18"/>
                <w:lang w:eastAsia="de-DE"/>
              </w:rPr>
              <w:t>Total</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b/>
                <w:sz w:val="18"/>
                <w:szCs w:val="18"/>
                <w:lang w:eastAsia="de-DE"/>
              </w:rPr>
            </w:pPr>
            <w:r w:rsidRPr="0071575C">
              <w:rPr>
                <w:rFonts w:ascii="Arial" w:eastAsia="Times New Roman" w:hAnsi="Arial" w:cs="Arial"/>
                <w:b/>
                <w:sz w:val="18"/>
                <w:szCs w:val="18"/>
                <w:lang w:eastAsia="de-DE"/>
              </w:rPr>
              <w:t>8,837</w:t>
            </w:r>
          </w:p>
        </w:tc>
        <w:tc>
          <w:tcPr>
            <w:tcW w:w="767" w:type="dxa"/>
            <w:shd w:val="clear" w:color="auto" w:fill="auto"/>
            <w:vAlign w:val="center"/>
          </w:tcPr>
          <w:p w:rsidR="00176CC0" w:rsidRPr="0071575C" w:rsidRDefault="00176CC0" w:rsidP="001F401D">
            <w:pPr>
              <w:spacing w:line="264" w:lineRule="auto"/>
              <w:rPr>
                <w:rFonts w:ascii="Arial" w:eastAsia="Times New Roman" w:hAnsi="Arial" w:cs="Arial"/>
                <w:b/>
                <w:sz w:val="18"/>
                <w:szCs w:val="18"/>
                <w:lang w:eastAsia="de-DE"/>
              </w:rPr>
            </w:pPr>
            <w:r w:rsidRPr="0071575C">
              <w:rPr>
                <w:rFonts w:ascii="Arial" w:eastAsia="Times New Roman" w:hAnsi="Arial" w:cs="Arial"/>
                <w:b/>
                <w:sz w:val="18"/>
                <w:szCs w:val="18"/>
                <w:lang w:eastAsia="de-DE"/>
              </w:rPr>
              <w:t>9,218</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b/>
                <w:sz w:val="18"/>
                <w:szCs w:val="18"/>
                <w:lang w:eastAsia="de-DE"/>
              </w:rPr>
            </w:pPr>
            <w:r w:rsidRPr="0071575C">
              <w:rPr>
                <w:rFonts w:ascii="Arial" w:eastAsia="Times New Roman" w:hAnsi="Arial" w:cs="Arial"/>
                <w:b/>
                <w:sz w:val="18"/>
                <w:szCs w:val="18"/>
                <w:lang w:eastAsia="de-DE"/>
              </w:rPr>
              <w:t>4%</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b/>
                <w:sz w:val="18"/>
                <w:szCs w:val="18"/>
                <w:lang w:eastAsia="de-DE"/>
              </w:rPr>
            </w:pPr>
            <w:r w:rsidRPr="0071575C">
              <w:rPr>
                <w:rFonts w:ascii="Arial" w:eastAsia="Times New Roman" w:hAnsi="Arial" w:cs="Arial"/>
                <w:b/>
                <w:sz w:val="18"/>
                <w:szCs w:val="18"/>
                <w:lang w:eastAsia="de-DE"/>
              </w:rPr>
              <w:t>516</w:t>
            </w:r>
          </w:p>
        </w:tc>
        <w:tc>
          <w:tcPr>
            <w:tcW w:w="737" w:type="dxa"/>
            <w:shd w:val="clear" w:color="auto" w:fill="auto"/>
            <w:vAlign w:val="center"/>
          </w:tcPr>
          <w:p w:rsidR="00176CC0" w:rsidRPr="0071575C" w:rsidRDefault="00176CC0" w:rsidP="001F401D">
            <w:pPr>
              <w:spacing w:line="264" w:lineRule="auto"/>
              <w:rPr>
                <w:rFonts w:ascii="Arial" w:eastAsia="Times New Roman" w:hAnsi="Arial" w:cs="Arial"/>
                <w:b/>
                <w:sz w:val="18"/>
                <w:szCs w:val="18"/>
                <w:lang w:eastAsia="de-DE"/>
              </w:rPr>
            </w:pPr>
            <w:r w:rsidRPr="0071575C">
              <w:rPr>
                <w:rFonts w:ascii="Arial" w:eastAsia="Times New Roman" w:hAnsi="Arial" w:cs="Arial"/>
                <w:b/>
                <w:sz w:val="18"/>
                <w:szCs w:val="18"/>
                <w:lang w:eastAsia="de-DE"/>
              </w:rPr>
              <w:t>921</w:t>
            </w:r>
          </w:p>
        </w:tc>
        <w:tc>
          <w:tcPr>
            <w:tcW w:w="1393" w:type="dxa"/>
            <w:shd w:val="clear" w:color="auto" w:fill="auto"/>
            <w:vAlign w:val="center"/>
          </w:tcPr>
          <w:p w:rsidR="00176CC0" w:rsidRPr="0071575C" w:rsidRDefault="00176CC0" w:rsidP="001F401D">
            <w:pPr>
              <w:spacing w:line="264" w:lineRule="auto"/>
              <w:rPr>
                <w:rFonts w:ascii="Arial" w:eastAsia="Times New Roman" w:hAnsi="Arial" w:cs="Arial"/>
                <w:b/>
                <w:sz w:val="18"/>
                <w:szCs w:val="18"/>
                <w:lang w:eastAsia="de-DE"/>
              </w:rPr>
            </w:pPr>
            <w:r w:rsidRPr="0071575C">
              <w:rPr>
                <w:rFonts w:ascii="Arial" w:eastAsia="Times New Roman" w:hAnsi="Arial" w:cs="Arial"/>
                <w:b/>
                <w:sz w:val="18"/>
                <w:szCs w:val="18"/>
                <w:lang w:eastAsia="de-DE"/>
              </w:rPr>
              <w:t>78%</w:t>
            </w:r>
          </w:p>
        </w:tc>
        <w:tc>
          <w:tcPr>
            <w:tcW w:w="772" w:type="dxa"/>
            <w:shd w:val="clear" w:color="auto" w:fill="auto"/>
            <w:vAlign w:val="center"/>
          </w:tcPr>
          <w:p w:rsidR="00176CC0" w:rsidRPr="0071575C" w:rsidRDefault="00176CC0" w:rsidP="001F401D">
            <w:pPr>
              <w:spacing w:line="264" w:lineRule="auto"/>
              <w:rPr>
                <w:rFonts w:ascii="Arial" w:eastAsia="Times New Roman" w:hAnsi="Arial" w:cs="Arial"/>
                <w:b/>
                <w:sz w:val="18"/>
                <w:szCs w:val="18"/>
                <w:lang w:eastAsia="de-DE"/>
              </w:rPr>
            </w:pPr>
            <w:r w:rsidRPr="0071575C">
              <w:rPr>
                <w:rFonts w:ascii="Arial" w:eastAsia="Times New Roman" w:hAnsi="Arial" w:cs="Arial"/>
                <w:b/>
                <w:sz w:val="18"/>
                <w:szCs w:val="18"/>
                <w:lang w:eastAsia="de-DE"/>
              </w:rPr>
              <w:t>9,353</w:t>
            </w:r>
          </w:p>
        </w:tc>
        <w:tc>
          <w:tcPr>
            <w:tcW w:w="773" w:type="dxa"/>
            <w:shd w:val="clear" w:color="auto" w:fill="auto"/>
            <w:vAlign w:val="center"/>
          </w:tcPr>
          <w:p w:rsidR="00176CC0" w:rsidRPr="0071575C" w:rsidRDefault="00176CC0" w:rsidP="001F401D">
            <w:pPr>
              <w:spacing w:line="264" w:lineRule="auto"/>
              <w:rPr>
                <w:rFonts w:ascii="Arial" w:eastAsia="Times New Roman" w:hAnsi="Arial" w:cs="Arial"/>
                <w:b/>
                <w:sz w:val="18"/>
                <w:szCs w:val="18"/>
                <w:lang w:eastAsia="de-DE"/>
              </w:rPr>
            </w:pPr>
            <w:r w:rsidRPr="0071575C">
              <w:rPr>
                <w:rFonts w:ascii="Arial" w:eastAsia="Times New Roman" w:hAnsi="Arial" w:cs="Arial"/>
                <w:b/>
                <w:sz w:val="18"/>
                <w:szCs w:val="18"/>
                <w:lang w:eastAsia="de-DE"/>
              </w:rPr>
              <w:t>10,193</w:t>
            </w:r>
          </w:p>
        </w:tc>
      </w:tr>
    </w:tbl>
    <w:p w:rsidR="00E07FDA" w:rsidRPr="0071575C" w:rsidRDefault="00E07FDA" w:rsidP="00176CC0">
      <w:pPr>
        <w:widowControl w:val="0"/>
        <w:rPr>
          <w:rFonts w:ascii="Arial" w:hAnsi="Arial" w:cs="Arial"/>
          <w:color w:val="auto"/>
          <w:lang w:eastAsia="es-ES"/>
        </w:rPr>
      </w:pPr>
    </w:p>
    <w:p w:rsidR="00176CC0" w:rsidRPr="0071575C" w:rsidRDefault="00176CC0" w:rsidP="00176CC0">
      <w:pPr>
        <w:widowControl w:val="0"/>
        <w:rPr>
          <w:rFonts w:ascii="Arial" w:hAnsi="Arial" w:cs="Arial"/>
          <w:sz w:val="20"/>
          <w:szCs w:val="20"/>
        </w:rPr>
      </w:pPr>
      <w:r w:rsidRPr="0071575C">
        <w:rPr>
          <w:rFonts w:ascii="Arial" w:hAnsi="Arial" w:cs="Arial"/>
          <w:color w:val="auto"/>
          <w:sz w:val="20"/>
          <w:szCs w:val="20"/>
          <w:lang w:eastAsia="es-ES"/>
        </w:rPr>
        <w:t xml:space="preserve">The number of females elected since 2009 had been steadily increasing until 2011 when the number of women reduced by about 1%. The reason for this drop is unclear. To this end, DGD II sought to address the issue of women’s participation in the electoral process and dedicated </w:t>
      </w:r>
      <w:r w:rsidRPr="0071575C">
        <w:rPr>
          <w:rFonts w:ascii="Arial" w:hAnsi="Arial" w:cs="Arial"/>
          <w:sz w:val="20"/>
          <w:szCs w:val="20"/>
        </w:rPr>
        <w:t>€7,155,594</w:t>
      </w:r>
      <w:r w:rsidR="00884DA3">
        <w:rPr>
          <w:rStyle w:val="FootnoteReference"/>
          <w:rFonts w:ascii="Arial" w:eastAsia="Times New Roman" w:hAnsi="Arial"/>
          <w:sz w:val="20"/>
          <w:szCs w:val="20"/>
          <w:lang w:eastAsia="de-DE"/>
        </w:rPr>
        <w:footnoteReference w:id="51"/>
      </w:r>
      <w:r w:rsidRPr="0071575C">
        <w:rPr>
          <w:rFonts w:ascii="Arial" w:hAnsi="Arial" w:cs="Arial"/>
          <w:sz w:val="20"/>
          <w:szCs w:val="20"/>
        </w:rPr>
        <w:t xml:space="preserve"> to enhancing participation by women, youth and other marginalised groups.</w:t>
      </w:r>
    </w:p>
    <w:p w:rsidR="00C21813" w:rsidRPr="0071575C" w:rsidRDefault="00C21813" w:rsidP="00176CC0">
      <w:pPr>
        <w:widowControl w:val="0"/>
        <w:rPr>
          <w:rFonts w:ascii="Arial" w:hAnsi="Arial" w:cs="Arial"/>
          <w:sz w:val="20"/>
          <w:szCs w:val="20"/>
        </w:rPr>
      </w:pPr>
    </w:p>
    <w:p w:rsidR="00176CC0" w:rsidRPr="0071575C" w:rsidRDefault="00170053" w:rsidP="005C17B5">
      <w:pPr>
        <w:widowControl w:val="0"/>
        <w:jc w:val="center"/>
        <w:rPr>
          <w:rFonts w:ascii="Arial" w:hAnsi="Arial" w:cs="Arial"/>
          <w:color w:val="auto"/>
          <w:lang w:eastAsia="es-ES"/>
        </w:rPr>
      </w:pPr>
      <w:r w:rsidRPr="0071575C">
        <w:rPr>
          <w:rFonts w:ascii="Arial" w:hAnsi="Arial" w:cs="Arial"/>
          <w:noProof/>
          <w:color w:val="auto"/>
          <w:lang w:eastAsia="en-GB"/>
        </w:rPr>
        <w:drawing>
          <wp:inline distT="0" distB="0" distL="0" distR="0">
            <wp:extent cx="5499100" cy="1923451"/>
            <wp:effectExtent l="19050" t="0" r="25400" b="599"/>
            <wp:docPr id="11"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6CC0" w:rsidRPr="0071575C" w:rsidRDefault="00176CC0" w:rsidP="00176CC0">
      <w:pPr>
        <w:rPr>
          <w:rFonts w:ascii="Arial" w:eastAsia="Times New Roman" w:hAnsi="Arial" w:cs="Arial"/>
          <w:b/>
          <w:sz w:val="16"/>
          <w:szCs w:val="16"/>
          <w:lang w:eastAsia="de-DE"/>
        </w:rPr>
      </w:pPr>
      <w:r w:rsidRPr="0071575C">
        <w:rPr>
          <w:rFonts w:ascii="Arial" w:eastAsia="Times New Roman" w:hAnsi="Arial" w:cs="Arial"/>
          <w:lang w:eastAsia="de-DE"/>
        </w:rPr>
        <w:t> </w:t>
      </w:r>
      <w:r w:rsidRPr="0071575C">
        <w:rPr>
          <w:rFonts w:ascii="Arial" w:eastAsia="Times New Roman" w:hAnsi="Arial" w:cs="Arial"/>
          <w:b/>
          <w:sz w:val="16"/>
          <w:szCs w:val="16"/>
          <w:lang w:eastAsia="de-DE"/>
        </w:rPr>
        <w:t xml:space="preserve">Figure </w:t>
      </w:r>
      <w:r w:rsidR="005C17B5">
        <w:rPr>
          <w:rFonts w:ascii="Arial" w:eastAsia="Times New Roman" w:hAnsi="Arial" w:cs="Arial"/>
          <w:b/>
          <w:sz w:val="16"/>
          <w:szCs w:val="16"/>
          <w:lang w:eastAsia="de-DE"/>
        </w:rPr>
        <w:t>8</w:t>
      </w:r>
      <w:r w:rsidRPr="0071575C">
        <w:rPr>
          <w:rFonts w:ascii="Arial" w:eastAsia="Times New Roman" w:hAnsi="Arial" w:cs="Arial"/>
          <w:b/>
          <w:sz w:val="16"/>
          <w:szCs w:val="16"/>
          <w:lang w:eastAsia="de-DE"/>
        </w:rPr>
        <w:t>: Percentage of women in the National Assembly</w:t>
      </w:r>
    </w:p>
    <w:p w:rsidR="00C21813" w:rsidRPr="0071575C" w:rsidRDefault="00C21813" w:rsidP="00176CC0">
      <w:pPr>
        <w:rPr>
          <w:rFonts w:ascii="Arial" w:eastAsia="Times New Roman" w:hAnsi="Arial" w:cs="Arial"/>
          <w:sz w:val="20"/>
          <w:szCs w:val="20"/>
          <w:lang w:eastAsia="de-DE"/>
        </w:rPr>
      </w:pPr>
    </w:p>
    <w:p w:rsidR="00176CC0" w:rsidRPr="0071575C" w:rsidRDefault="00176CC0" w:rsidP="00176CC0">
      <w:pPr>
        <w:rPr>
          <w:rFonts w:ascii="Arial" w:eastAsia="Times New Roman" w:hAnsi="Arial" w:cs="Arial"/>
          <w:sz w:val="20"/>
          <w:szCs w:val="20"/>
          <w:lang w:eastAsia="de-DE"/>
        </w:rPr>
      </w:pPr>
      <w:r w:rsidRPr="0071575C">
        <w:rPr>
          <w:rFonts w:ascii="Arial" w:eastAsia="Times New Roman" w:hAnsi="Arial" w:cs="Arial"/>
          <w:sz w:val="20"/>
          <w:szCs w:val="20"/>
          <w:lang w:eastAsia="de-DE"/>
        </w:rPr>
        <w:t>The component is split into five areas: 3.0) Technical Assistance; 3.1) Legal Reform and Women’s Empowerment; 3.2) Pool of women aspirants for elective offices at various levels enlarged; 3.3) CSOs capacity to advocate affirmative action enhanced and; 3.4) Capacity of women holding elected public office enhanced.</w:t>
      </w:r>
      <w:r w:rsidR="00B66AF1" w:rsidRPr="0071575C">
        <w:rPr>
          <w:rFonts w:ascii="Arial" w:eastAsia="Times New Roman" w:hAnsi="Arial" w:cs="Arial"/>
          <w:sz w:val="20"/>
          <w:szCs w:val="20"/>
          <w:lang w:eastAsia="de-DE"/>
        </w:rPr>
        <w:t xml:space="preserve"> </w:t>
      </w:r>
    </w:p>
    <w:p w:rsidR="00B66AF1" w:rsidRPr="0071575C" w:rsidRDefault="00B66AF1" w:rsidP="00176CC0">
      <w:pPr>
        <w:rPr>
          <w:rFonts w:ascii="Arial" w:hAnsi="Arial" w:cs="Arial"/>
          <w:b/>
          <w:sz w:val="16"/>
          <w:szCs w:val="16"/>
        </w:rPr>
      </w:pPr>
    </w:p>
    <w:p w:rsidR="00B66AF1" w:rsidRPr="0071575C" w:rsidRDefault="00B66AF1" w:rsidP="00176CC0">
      <w:pPr>
        <w:rPr>
          <w:rFonts w:ascii="Arial" w:hAnsi="Arial" w:cs="Arial"/>
          <w:b/>
          <w:sz w:val="16"/>
          <w:szCs w:val="16"/>
        </w:rPr>
      </w:pPr>
    </w:p>
    <w:p w:rsidR="00B66AF1" w:rsidRPr="0071575C" w:rsidRDefault="00B66AF1" w:rsidP="00176CC0">
      <w:pPr>
        <w:rPr>
          <w:rFonts w:ascii="Arial" w:hAnsi="Arial" w:cs="Arial"/>
          <w:b/>
          <w:sz w:val="16"/>
          <w:szCs w:val="16"/>
        </w:rPr>
      </w:pPr>
      <w:r w:rsidRPr="0071575C">
        <w:rPr>
          <w:rFonts w:ascii="Arial" w:hAnsi="Arial" w:cs="Arial"/>
          <w:b/>
          <w:noProof/>
          <w:sz w:val="16"/>
          <w:szCs w:val="16"/>
          <w:lang w:eastAsia="en-GB"/>
        </w:rPr>
        <w:drawing>
          <wp:inline distT="0" distB="0" distL="0" distR="0">
            <wp:extent cx="5486400" cy="1850390"/>
            <wp:effectExtent l="0" t="0" r="25400" b="292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6AF1" w:rsidRPr="0071575C" w:rsidRDefault="00B66AF1" w:rsidP="00176CC0">
      <w:pPr>
        <w:rPr>
          <w:rFonts w:ascii="Arial" w:eastAsia="Times New Roman" w:hAnsi="Arial" w:cs="Arial"/>
          <w:lang w:eastAsia="de-DE"/>
        </w:rPr>
      </w:pPr>
      <w:r w:rsidRPr="0071575C">
        <w:rPr>
          <w:rFonts w:ascii="Arial" w:hAnsi="Arial" w:cs="Arial"/>
          <w:b/>
          <w:sz w:val="16"/>
          <w:szCs w:val="16"/>
        </w:rPr>
        <w:t xml:space="preserve">Figure </w:t>
      </w:r>
      <w:r w:rsidR="005C17B5">
        <w:rPr>
          <w:rFonts w:ascii="Arial" w:hAnsi="Arial" w:cs="Arial"/>
          <w:b/>
          <w:sz w:val="16"/>
          <w:szCs w:val="16"/>
        </w:rPr>
        <w:t>9</w:t>
      </w:r>
      <w:r w:rsidRPr="0071575C">
        <w:rPr>
          <w:rFonts w:ascii="Arial" w:hAnsi="Arial" w:cs="Arial"/>
          <w:b/>
          <w:sz w:val="16"/>
          <w:szCs w:val="16"/>
        </w:rPr>
        <w:t>: Output Budget for Component 3 over the two phases</w:t>
      </w:r>
    </w:p>
    <w:p w:rsidR="00176CC0" w:rsidRPr="0071575C" w:rsidRDefault="00176CC0" w:rsidP="00176CC0">
      <w:pPr>
        <w:rPr>
          <w:rFonts w:ascii="Arial" w:eastAsia="Times New Roman" w:hAnsi="Arial" w:cs="Arial"/>
          <w:lang w:eastAsia="de-DE"/>
        </w:rPr>
      </w:pPr>
    </w:p>
    <w:p w:rsidR="005821CC" w:rsidRDefault="005821CC" w:rsidP="00176CC0">
      <w:pPr>
        <w:widowControl w:val="0"/>
        <w:rPr>
          <w:rFonts w:ascii="Arial" w:eastAsia="Times New Roman" w:hAnsi="Arial" w:cs="Arial"/>
          <w:sz w:val="20"/>
          <w:szCs w:val="20"/>
          <w:lang w:eastAsia="de-DE"/>
        </w:rPr>
      </w:pPr>
    </w:p>
    <w:p w:rsidR="005821CC" w:rsidRDefault="005821CC" w:rsidP="00176CC0">
      <w:pPr>
        <w:widowControl w:val="0"/>
        <w:rPr>
          <w:rFonts w:ascii="Arial" w:eastAsia="Times New Roman" w:hAnsi="Arial" w:cs="Arial"/>
          <w:sz w:val="20"/>
          <w:szCs w:val="20"/>
          <w:lang w:eastAsia="de-DE"/>
        </w:rPr>
      </w:pPr>
    </w:p>
    <w:p w:rsidR="00176CC0" w:rsidRPr="0071575C" w:rsidRDefault="00176CC0" w:rsidP="00176CC0">
      <w:pPr>
        <w:widowControl w:val="0"/>
        <w:rPr>
          <w:rFonts w:ascii="Arial" w:eastAsia="Times New Roman" w:hAnsi="Arial" w:cs="Arial"/>
          <w:sz w:val="20"/>
          <w:szCs w:val="20"/>
          <w:lang w:eastAsia="de-DE"/>
        </w:rPr>
      </w:pPr>
      <w:r w:rsidRPr="0071575C">
        <w:rPr>
          <w:rFonts w:ascii="Arial" w:eastAsia="Times New Roman" w:hAnsi="Arial" w:cs="Arial"/>
          <w:sz w:val="20"/>
          <w:szCs w:val="20"/>
          <w:lang w:eastAsia="de-DE"/>
        </w:rPr>
        <w:t xml:space="preserve">One of the main indicators for this particular component is that “measures should be adopted by government and political parties to reform laws to mainstream gender and women empowerment”. A lot of work has been done in this area, and one of the key gains was DGD II bringing women’s groups together and developing the 5 main key points. This allowed women to galvanise support on the same issues and present the so called “woman’s Charter which has five main </w:t>
      </w:r>
      <w:r w:rsidR="00C21813" w:rsidRPr="0071575C">
        <w:rPr>
          <w:rFonts w:ascii="Arial" w:eastAsia="Times New Roman" w:hAnsi="Arial" w:cs="Arial"/>
          <w:sz w:val="20"/>
          <w:szCs w:val="20"/>
          <w:lang w:eastAsia="de-DE"/>
        </w:rPr>
        <w:t>points:</w:t>
      </w:r>
    </w:p>
    <w:p w:rsidR="00176CC0" w:rsidRPr="0071575C" w:rsidRDefault="00176CC0" w:rsidP="00176CC0">
      <w:pPr>
        <w:widowControl w:val="0"/>
        <w:rPr>
          <w:rFonts w:ascii="Arial" w:eastAsia="Times New Roman" w:hAnsi="Arial" w:cs="Arial"/>
          <w:color w:val="auto"/>
          <w:sz w:val="20"/>
          <w:szCs w:val="20"/>
          <w:lang w:eastAsia="de-DE"/>
        </w:rPr>
      </w:pPr>
    </w:p>
    <w:p w:rsidR="00176CC0" w:rsidRPr="0071575C" w:rsidRDefault="00176CC0" w:rsidP="00176CC0">
      <w:pPr>
        <w:widowControl w:val="0"/>
        <w:ind w:firstLine="284"/>
        <w:rPr>
          <w:rFonts w:ascii="Arial" w:hAnsi="Arial" w:cs="Arial"/>
          <w:color w:val="auto"/>
          <w:sz w:val="20"/>
          <w:szCs w:val="20"/>
          <w:lang w:eastAsia="es-ES"/>
        </w:rPr>
      </w:pPr>
      <w:r w:rsidRPr="0071575C">
        <w:rPr>
          <w:rFonts w:ascii="Arial" w:hAnsi="Arial" w:cs="Arial"/>
          <w:color w:val="auto"/>
          <w:sz w:val="20"/>
          <w:szCs w:val="20"/>
          <w:lang w:eastAsia="es-ES"/>
        </w:rPr>
        <w:t>1. Inclusion of 35% affirmative action for women in the Constitution</w:t>
      </w:r>
    </w:p>
    <w:p w:rsidR="00176CC0" w:rsidRPr="0071575C" w:rsidRDefault="00176CC0" w:rsidP="00176CC0">
      <w:pPr>
        <w:widowControl w:val="0"/>
        <w:ind w:firstLine="284"/>
        <w:rPr>
          <w:rFonts w:ascii="Arial" w:hAnsi="Arial" w:cs="Arial"/>
          <w:color w:val="auto"/>
          <w:sz w:val="20"/>
          <w:szCs w:val="20"/>
          <w:lang w:eastAsia="es-ES"/>
        </w:rPr>
      </w:pPr>
      <w:r w:rsidRPr="0071575C">
        <w:rPr>
          <w:rFonts w:ascii="Arial" w:hAnsi="Arial" w:cs="Arial"/>
          <w:color w:val="auto"/>
          <w:sz w:val="20"/>
          <w:szCs w:val="20"/>
          <w:lang w:eastAsia="es-ES"/>
        </w:rPr>
        <w:t>2. To change or modify the language used in some expression in the Constitution</w:t>
      </w:r>
    </w:p>
    <w:p w:rsidR="00176CC0" w:rsidRPr="0071575C" w:rsidRDefault="00176CC0" w:rsidP="00176CC0">
      <w:pPr>
        <w:widowControl w:val="0"/>
        <w:ind w:firstLine="284"/>
        <w:rPr>
          <w:rFonts w:ascii="Arial" w:hAnsi="Arial" w:cs="Arial"/>
          <w:color w:val="auto"/>
          <w:sz w:val="20"/>
          <w:szCs w:val="20"/>
          <w:lang w:eastAsia="es-ES"/>
        </w:rPr>
      </w:pPr>
      <w:r w:rsidRPr="0071575C">
        <w:rPr>
          <w:rFonts w:ascii="Arial" w:hAnsi="Arial" w:cs="Arial"/>
          <w:color w:val="auto"/>
          <w:sz w:val="20"/>
          <w:szCs w:val="20"/>
          <w:lang w:eastAsia="es-ES"/>
        </w:rPr>
        <w:t>3. Residency/Citizenship/</w:t>
      </w:r>
      <w:proofErr w:type="spellStart"/>
      <w:r w:rsidRPr="0071575C">
        <w:rPr>
          <w:rFonts w:ascii="Arial" w:hAnsi="Arial" w:cs="Arial"/>
          <w:color w:val="auto"/>
          <w:sz w:val="20"/>
          <w:szCs w:val="20"/>
          <w:lang w:eastAsia="es-ES"/>
        </w:rPr>
        <w:t>indigenship</w:t>
      </w:r>
      <w:proofErr w:type="spellEnd"/>
    </w:p>
    <w:p w:rsidR="00176CC0" w:rsidRPr="0071575C" w:rsidRDefault="00176CC0" w:rsidP="00176CC0">
      <w:pPr>
        <w:widowControl w:val="0"/>
        <w:ind w:firstLine="284"/>
        <w:rPr>
          <w:rFonts w:ascii="Arial" w:hAnsi="Arial" w:cs="Arial"/>
          <w:color w:val="auto"/>
          <w:sz w:val="20"/>
          <w:szCs w:val="20"/>
          <w:lang w:eastAsia="es-ES"/>
        </w:rPr>
      </w:pPr>
      <w:r w:rsidRPr="0071575C">
        <w:rPr>
          <w:rFonts w:ascii="Arial" w:hAnsi="Arial" w:cs="Arial"/>
          <w:color w:val="auto"/>
          <w:sz w:val="20"/>
          <w:szCs w:val="20"/>
          <w:lang w:eastAsia="es-ES"/>
        </w:rPr>
        <w:t>4. The socio economic empowerment of Nigerian women</w:t>
      </w:r>
    </w:p>
    <w:p w:rsidR="00176CC0" w:rsidRPr="0071575C" w:rsidRDefault="00176CC0" w:rsidP="00176CC0">
      <w:pPr>
        <w:ind w:firstLine="284"/>
        <w:rPr>
          <w:rFonts w:ascii="Arial" w:eastAsia="Times New Roman" w:hAnsi="Arial" w:cs="Arial"/>
          <w:sz w:val="20"/>
          <w:szCs w:val="20"/>
          <w:lang w:eastAsia="de-DE"/>
        </w:rPr>
      </w:pPr>
      <w:r w:rsidRPr="0071575C">
        <w:rPr>
          <w:rFonts w:ascii="Arial" w:hAnsi="Arial" w:cs="Arial"/>
          <w:color w:val="auto"/>
          <w:sz w:val="20"/>
          <w:szCs w:val="20"/>
          <w:lang w:eastAsia="es-ES"/>
        </w:rPr>
        <w:t>5. Non Discrimination against women</w:t>
      </w:r>
      <w:r w:rsidRPr="0071575C">
        <w:rPr>
          <w:rFonts w:ascii="Arial" w:eastAsia="Times New Roman" w:hAnsi="Arial" w:cs="Arial"/>
          <w:color w:val="auto"/>
          <w:sz w:val="20"/>
          <w:szCs w:val="20"/>
          <w:lang w:eastAsia="de-DE"/>
        </w:rPr>
        <w:t>” and advocating for its implementation.</w:t>
      </w:r>
      <w:r w:rsidRPr="0071575C">
        <w:rPr>
          <w:rFonts w:ascii="Arial" w:eastAsia="Times New Roman" w:hAnsi="Arial" w:cs="Arial"/>
          <w:sz w:val="20"/>
          <w:szCs w:val="20"/>
          <w:lang w:eastAsia="de-DE"/>
        </w:rPr>
        <w:t xml:space="preserve"> </w:t>
      </w:r>
    </w:p>
    <w:p w:rsidR="00176CC0" w:rsidRPr="0071575C" w:rsidRDefault="00176CC0" w:rsidP="00176CC0">
      <w:pPr>
        <w:rPr>
          <w:rFonts w:ascii="Arial" w:eastAsia="Times New Roman" w:hAnsi="Arial" w:cs="Arial"/>
          <w:lang w:eastAsia="de-DE"/>
        </w:rPr>
      </w:pPr>
    </w:p>
    <w:p w:rsidR="00176CC0" w:rsidRPr="0071575C" w:rsidRDefault="00176CC0" w:rsidP="00C21813">
      <w:pPr>
        <w:rPr>
          <w:rFonts w:ascii="Arial" w:eastAsia="Times New Roman" w:hAnsi="Arial" w:cs="Arial"/>
          <w:sz w:val="20"/>
          <w:szCs w:val="20"/>
          <w:lang w:eastAsia="de-DE"/>
        </w:rPr>
      </w:pPr>
      <w:r w:rsidRPr="0071575C">
        <w:rPr>
          <w:rFonts w:ascii="Arial" w:eastAsia="Times New Roman" w:hAnsi="Arial" w:cs="Arial"/>
          <w:sz w:val="20"/>
          <w:szCs w:val="20"/>
          <w:lang w:eastAsia="de-DE"/>
        </w:rPr>
        <w:t xml:space="preserve">The project is able to boast that four out of the five points have been thus far accepted. Furthermore, in 2012 a total of 7 reimbursable grants for </w:t>
      </w:r>
      <w:r w:rsidR="001F7EF6" w:rsidRPr="0071575C">
        <w:rPr>
          <w:rFonts w:ascii="Arial" w:eastAsia="Times New Roman" w:hAnsi="Arial" w:cs="Arial"/>
          <w:sz w:val="20"/>
          <w:szCs w:val="20"/>
          <w:lang w:eastAsia="de-DE"/>
        </w:rPr>
        <w:t>USD</w:t>
      </w:r>
      <w:r w:rsidRPr="0071575C">
        <w:rPr>
          <w:rFonts w:ascii="Arial" w:eastAsia="Times New Roman" w:hAnsi="Arial" w:cs="Arial"/>
          <w:sz w:val="20"/>
          <w:szCs w:val="20"/>
          <w:lang w:eastAsia="de-DE"/>
        </w:rPr>
        <w:t xml:space="preserve">$100,000 each </w:t>
      </w:r>
      <w:proofErr w:type="gramStart"/>
      <w:r w:rsidRPr="0071575C">
        <w:rPr>
          <w:rFonts w:ascii="Arial" w:eastAsia="Times New Roman" w:hAnsi="Arial" w:cs="Arial"/>
          <w:sz w:val="20"/>
          <w:szCs w:val="20"/>
          <w:lang w:eastAsia="de-DE"/>
        </w:rPr>
        <w:t>were</w:t>
      </w:r>
      <w:proofErr w:type="gramEnd"/>
      <w:r w:rsidRPr="0071575C">
        <w:rPr>
          <w:rFonts w:ascii="Arial" w:eastAsia="Times New Roman" w:hAnsi="Arial" w:cs="Arial"/>
          <w:sz w:val="20"/>
          <w:szCs w:val="20"/>
          <w:lang w:eastAsia="de-DE"/>
        </w:rPr>
        <w:t xml:space="preserve"> given to different female organisations emanating from the different parts of the country to carry out gender mainstreaming in the constitutional review process. Despite these efforts, the effect on the National Assembly has not been enough to sway them to accept Affirmative Action in the review process. Although it is not completely off the table, the likelihood of it becoming accepted is not very strong.</w:t>
      </w:r>
    </w:p>
    <w:p w:rsidR="00176CC0" w:rsidRPr="0071575C" w:rsidRDefault="00176CC0" w:rsidP="00C21813">
      <w:pPr>
        <w:rPr>
          <w:rFonts w:ascii="Arial" w:eastAsia="Times New Roman" w:hAnsi="Arial" w:cs="Arial"/>
          <w:sz w:val="20"/>
          <w:szCs w:val="20"/>
          <w:lang w:eastAsia="de-DE"/>
        </w:rPr>
      </w:pPr>
    </w:p>
    <w:p w:rsidR="00176CC0" w:rsidRPr="0071575C" w:rsidRDefault="00176CC0" w:rsidP="00C21813">
      <w:pPr>
        <w:rPr>
          <w:rFonts w:ascii="Arial" w:eastAsia="Times New Roman" w:hAnsi="Arial" w:cs="Arial"/>
          <w:sz w:val="20"/>
          <w:szCs w:val="20"/>
          <w:lang w:eastAsia="de-DE"/>
        </w:rPr>
      </w:pPr>
      <w:r w:rsidRPr="0071575C">
        <w:rPr>
          <w:rFonts w:ascii="Arial" w:eastAsia="Times New Roman" w:hAnsi="Arial" w:cs="Arial"/>
          <w:sz w:val="20"/>
          <w:szCs w:val="20"/>
          <w:lang w:eastAsia="de-DE"/>
        </w:rPr>
        <w:t>Having said that, gender has also been mainstreamed throughout the project, and thus various other effects have trickled down to the other areas of the project. There have been efforts to develop a gender policy in INEC, which is now in its last stage of verification. Nevertheless, the final draft ha</w:t>
      </w:r>
      <w:r w:rsidR="00BC7A3A" w:rsidRPr="0071575C">
        <w:rPr>
          <w:rFonts w:ascii="Arial" w:eastAsia="Times New Roman" w:hAnsi="Arial" w:cs="Arial"/>
          <w:sz w:val="20"/>
          <w:szCs w:val="20"/>
          <w:lang w:eastAsia="de-DE"/>
        </w:rPr>
        <w:t xml:space="preserve">s taken over a year to finalise due to the restructuring of </w:t>
      </w:r>
      <w:r w:rsidR="001F7EF6" w:rsidRPr="0071575C">
        <w:rPr>
          <w:rFonts w:ascii="Arial" w:eastAsia="Times New Roman" w:hAnsi="Arial" w:cs="Arial"/>
          <w:sz w:val="20"/>
          <w:szCs w:val="20"/>
          <w:lang w:eastAsia="de-DE"/>
        </w:rPr>
        <w:t>INEC, which</w:t>
      </w:r>
      <w:r w:rsidR="00BC7A3A" w:rsidRPr="0071575C">
        <w:rPr>
          <w:rFonts w:ascii="Arial" w:eastAsia="Times New Roman" w:hAnsi="Arial" w:cs="Arial"/>
          <w:sz w:val="20"/>
          <w:szCs w:val="20"/>
          <w:lang w:eastAsia="de-DE"/>
        </w:rPr>
        <w:t xml:space="preserve"> has had an overwhelming effect on some deadlines. </w:t>
      </w:r>
      <w:r w:rsidR="00CA7BF6" w:rsidRPr="0071575C">
        <w:rPr>
          <w:rFonts w:ascii="Arial" w:hAnsi="Arial" w:cs="Arial"/>
          <w:sz w:val="20"/>
          <w:szCs w:val="20"/>
        </w:rPr>
        <w:t>The Commission apparently developed a schedul</w:t>
      </w:r>
      <w:r w:rsidR="001F7EF6" w:rsidRPr="0071575C">
        <w:rPr>
          <w:rFonts w:ascii="Arial" w:hAnsi="Arial" w:cs="Arial"/>
          <w:sz w:val="20"/>
          <w:szCs w:val="20"/>
        </w:rPr>
        <w:t xml:space="preserve">e on the Gender Policy which </w:t>
      </w:r>
      <w:r w:rsidR="00CA7BF6" w:rsidRPr="0071575C">
        <w:rPr>
          <w:rFonts w:ascii="Arial" w:hAnsi="Arial" w:cs="Arial"/>
          <w:sz w:val="20"/>
          <w:szCs w:val="20"/>
        </w:rPr>
        <w:t xml:space="preserve">is working with and DGD is providing support to. The drafting started with extensive consultations with INEC personnel. In terms of methodology, INEC personnel participated in all the stages through consultation, filling out of questionnaires and focused group discussions. The validation </w:t>
      </w:r>
      <w:r w:rsidR="00CA7B90" w:rsidRPr="0071575C">
        <w:rPr>
          <w:rFonts w:ascii="Arial" w:hAnsi="Arial" w:cs="Arial"/>
          <w:sz w:val="20"/>
          <w:szCs w:val="20"/>
        </w:rPr>
        <w:t xml:space="preserve">of the policy is now in its final stages. Nevertheless, the long process of establishing the policy and the fact that only now it is being validated may leave little time </w:t>
      </w:r>
      <w:r w:rsidRPr="0071575C">
        <w:rPr>
          <w:rFonts w:ascii="Arial" w:eastAsia="Times New Roman" w:hAnsi="Arial" w:cs="Arial"/>
          <w:sz w:val="20"/>
          <w:szCs w:val="20"/>
          <w:lang w:eastAsia="de-DE"/>
        </w:rPr>
        <w:t xml:space="preserve">to instil gender mainstreaming within the Commission </w:t>
      </w:r>
      <w:r w:rsidR="00CA7B90" w:rsidRPr="0071575C">
        <w:rPr>
          <w:rFonts w:ascii="Arial" w:eastAsia="Times New Roman" w:hAnsi="Arial" w:cs="Arial"/>
          <w:sz w:val="20"/>
          <w:szCs w:val="20"/>
          <w:lang w:eastAsia="de-DE"/>
        </w:rPr>
        <w:t xml:space="preserve">and </w:t>
      </w:r>
      <w:r w:rsidRPr="0071575C">
        <w:rPr>
          <w:rFonts w:ascii="Arial" w:eastAsia="Times New Roman" w:hAnsi="Arial" w:cs="Arial"/>
          <w:sz w:val="20"/>
          <w:szCs w:val="20"/>
          <w:lang w:eastAsia="de-DE"/>
        </w:rPr>
        <w:t xml:space="preserve">for it to have the desired effect. </w:t>
      </w:r>
      <w:r w:rsidR="00534B98" w:rsidRPr="0071575C">
        <w:rPr>
          <w:rFonts w:ascii="Arial" w:eastAsia="Times New Roman" w:hAnsi="Arial" w:cs="Arial"/>
          <w:sz w:val="20"/>
          <w:szCs w:val="20"/>
          <w:lang w:eastAsia="de-DE"/>
        </w:rPr>
        <w:t xml:space="preserve">Furthermore, </w:t>
      </w:r>
      <w:r w:rsidR="00BC7A3A" w:rsidRPr="0071575C">
        <w:rPr>
          <w:rFonts w:ascii="Arial" w:eastAsia="Times New Roman" w:hAnsi="Arial" w:cs="Arial"/>
          <w:sz w:val="20"/>
          <w:szCs w:val="20"/>
          <w:lang w:eastAsia="de-DE"/>
        </w:rPr>
        <w:t xml:space="preserve">probably due to the restructuring within INEC, </w:t>
      </w:r>
      <w:r w:rsidR="00534B98" w:rsidRPr="0071575C">
        <w:rPr>
          <w:rFonts w:ascii="Arial" w:eastAsia="Times New Roman" w:hAnsi="Arial" w:cs="Arial"/>
          <w:sz w:val="20"/>
          <w:szCs w:val="20"/>
          <w:lang w:eastAsia="de-DE"/>
        </w:rPr>
        <w:t xml:space="preserve">some of the interlocutors from INEC </w:t>
      </w:r>
      <w:r w:rsidR="00DF5417" w:rsidRPr="0071575C">
        <w:rPr>
          <w:rFonts w:ascii="Arial" w:eastAsia="Times New Roman" w:hAnsi="Arial" w:cs="Arial"/>
          <w:sz w:val="20"/>
          <w:szCs w:val="20"/>
          <w:lang w:eastAsia="de-DE"/>
        </w:rPr>
        <w:t xml:space="preserve">claim </w:t>
      </w:r>
      <w:r w:rsidR="00534B98" w:rsidRPr="0071575C">
        <w:rPr>
          <w:rFonts w:ascii="Arial" w:eastAsia="Times New Roman" w:hAnsi="Arial" w:cs="Arial"/>
          <w:sz w:val="20"/>
          <w:szCs w:val="20"/>
          <w:lang w:eastAsia="de-DE"/>
        </w:rPr>
        <w:t xml:space="preserve">that they were not </w:t>
      </w:r>
      <w:r w:rsidR="00900F46" w:rsidRPr="0071575C">
        <w:rPr>
          <w:rFonts w:ascii="Arial" w:eastAsia="Times New Roman" w:hAnsi="Arial" w:cs="Arial"/>
          <w:sz w:val="20"/>
          <w:szCs w:val="20"/>
          <w:lang w:eastAsia="de-DE"/>
        </w:rPr>
        <w:t xml:space="preserve">directly </w:t>
      </w:r>
      <w:r w:rsidR="00534B98" w:rsidRPr="0071575C">
        <w:rPr>
          <w:rFonts w:ascii="Arial" w:eastAsia="Times New Roman" w:hAnsi="Arial" w:cs="Arial"/>
          <w:sz w:val="20"/>
          <w:szCs w:val="20"/>
          <w:lang w:eastAsia="de-DE"/>
        </w:rPr>
        <w:t>involved with the drafting process as much as they had wanted to be and therefore feel they do not own the document as it stands now. A final reading with CSOs was due to take place on 14 April 2014 to validate the policy.</w:t>
      </w:r>
      <w:r w:rsidRPr="0071575C">
        <w:rPr>
          <w:rFonts w:ascii="Arial" w:eastAsia="Times New Roman" w:hAnsi="Arial" w:cs="Arial"/>
          <w:sz w:val="20"/>
          <w:szCs w:val="20"/>
          <w:lang w:eastAsia="de-DE"/>
        </w:rPr>
        <w:t xml:space="preserve"> It is paramount that all staff </w:t>
      </w:r>
      <w:proofErr w:type="gramStart"/>
      <w:r w:rsidRPr="0071575C">
        <w:rPr>
          <w:rFonts w:ascii="Arial" w:eastAsia="Times New Roman" w:hAnsi="Arial" w:cs="Arial"/>
          <w:sz w:val="20"/>
          <w:szCs w:val="20"/>
          <w:lang w:eastAsia="de-DE"/>
        </w:rPr>
        <w:t>are</w:t>
      </w:r>
      <w:proofErr w:type="gramEnd"/>
      <w:r w:rsidRPr="0071575C">
        <w:rPr>
          <w:rFonts w:ascii="Arial" w:eastAsia="Times New Roman" w:hAnsi="Arial" w:cs="Arial"/>
          <w:sz w:val="20"/>
          <w:szCs w:val="20"/>
          <w:lang w:eastAsia="de-DE"/>
        </w:rPr>
        <w:t xml:space="preserve"> trained on the policy and that INEC staff understand why it is important to mainstream gender in all aspects of their work.</w:t>
      </w:r>
    </w:p>
    <w:p w:rsidR="00176CC0" w:rsidRPr="0071575C" w:rsidRDefault="00176CC0" w:rsidP="00C21813">
      <w:pPr>
        <w:rPr>
          <w:rFonts w:ascii="Arial" w:eastAsia="Times New Roman" w:hAnsi="Arial" w:cs="Arial"/>
          <w:sz w:val="20"/>
          <w:szCs w:val="20"/>
          <w:lang w:eastAsia="de-DE"/>
        </w:rPr>
      </w:pPr>
    </w:p>
    <w:p w:rsidR="001F7EF6" w:rsidRPr="0071575C" w:rsidRDefault="00176CC0" w:rsidP="00C21813">
      <w:pPr>
        <w:rPr>
          <w:rFonts w:ascii="Arial" w:hAnsi="Arial" w:cs="Arial"/>
          <w:sz w:val="20"/>
          <w:szCs w:val="20"/>
        </w:rPr>
      </w:pPr>
      <w:r w:rsidRPr="0071575C">
        <w:rPr>
          <w:rFonts w:ascii="Arial" w:eastAsia="Times New Roman" w:hAnsi="Arial" w:cs="Arial"/>
          <w:sz w:val="20"/>
          <w:szCs w:val="20"/>
          <w:lang w:eastAsia="de-DE"/>
        </w:rPr>
        <w:t xml:space="preserve">As one can note from the table below, some of the activities are still pending or have been classified as only partly achieved as it is highly unlikely that they will achieve the result foreseen in the </w:t>
      </w:r>
      <w:proofErr w:type="spellStart"/>
      <w:r w:rsidRPr="0071575C">
        <w:rPr>
          <w:rFonts w:ascii="Arial" w:eastAsia="Times New Roman" w:hAnsi="Arial" w:cs="Arial"/>
          <w:sz w:val="20"/>
          <w:szCs w:val="20"/>
          <w:lang w:eastAsia="de-DE"/>
        </w:rPr>
        <w:t>ProDoc</w:t>
      </w:r>
      <w:proofErr w:type="spellEnd"/>
      <w:r w:rsidRPr="0071575C">
        <w:rPr>
          <w:rFonts w:ascii="Arial" w:eastAsia="Times New Roman" w:hAnsi="Arial" w:cs="Arial"/>
          <w:sz w:val="20"/>
          <w:szCs w:val="20"/>
          <w:lang w:eastAsia="de-DE"/>
        </w:rPr>
        <w:t xml:space="preserve">. </w:t>
      </w:r>
      <w:r w:rsidR="00534B98" w:rsidRPr="0071575C">
        <w:rPr>
          <w:rFonts w:ascii="Arial" w:eastAsia="Times New Roman" w:hAnsi="Arial" w:cs="Arial"/>
          <w:sz w:val="20"/>
          <w:szCs w:val="20"/>
          <w:lang w:eastAsia="de-DE"/>
        </w:rPr>
        <w:t xml:space="preserve">Nevertheless, it is important that gender mainstreaming and enhancement of gender and women’s participation in the electoral process will work in </w:t>
      </w:r>
      <w:r w:rsidR="00534B98" w:rsidRPr="0071575C">
        <w:rPr>
          <w:rFonts w:ascii="Arial" w:hAnsi="Arial" w:cs="Arial"/>
          <w:sz w:val="20"/>
          <w:szCs w:val="20"/>
        </w:rPr>
        <w:t xml:space="preserve">incremental steps - follow through is essential, and the </w:t>
      </w:r>
      <w:r w:rsidR="00CA7B90" w:rsidRPr="0071575C">
        <w:rPr>
          <w:rFonts w:ascii="Arial" w:hAnsi="Arial" w:cs="Arial"/>
          <w:sz w:val="20"/>
          <w:szCs w:val="20"/>
        </w:rPr>
        <w:t xml:space="preserve">small inroads achieved to date should be recognised. </w:t>
      </w:r>
    </w:p>
    <w:p w:rsidR="001F7EF6" w:rsidRPr="0071575C" w:rsidRDefault="001F7EF6" w:rsidP="00176CC0">
      <w:pPr>
        <w:rPr>
          <w:rFonts w:ascii="Arial" w:eastAsia="Times New Roman" w:hAnsi="Arial" w:cs="Arial"/>
          <w:lang w:eastAsia="de-DE"/>
        </w:rPr>
      </w:pPr>
    </w:p>
    <w:p w:rsidR="001F7EF6" w:rsidRPr="0071575C" w:rsidRDefault="001F7EF6" w:rsidP="00E07FDA">
      <w:pPr>
        <w:jc w:val="center"/>
        <w:rPr>
          <w:rFonts w:ascii="Arial" w:hAnsi="Arial" w:cs="Arial"/>
          <w:b/>
          <w:color w:val="auto"/>
          <w:sz w:val="18"/>
          <w:szCs w:val="18"/>
        </w:rPr>
      </w:pPr>
      <w:r w:rsidRPr="0071575C">
        <w:rPr>
          <w:rFonts w:ascii="Arial" w:hAnsi="Arial" w:cs="Arial"/>
          <w:b/>
          <w:noProof/>
          <w:color w:val="auto"/>
          <w:sz w:val="18"/>
          <w:szCs w:val="18"/>
          <w:lang w:eastAsia="en-GB"/>
        </w:rPr>
        <w:drawing>
          <wp:inline distT="0" distB="0" distL="0" distR="0">
            <wp:extent cx="5105609" cy="1979525"/>
            <wp:effectExtent l="19050" t="0" r="18841" b="16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7EF6" w:rsidRPr="0071575C" w:rsidRDefault="005821CC" w:rsidP="00C21813">
      <w:pPr>
        <w:jc w:val="left"/>
        <w:rPr>
          <w:rFonts w:ascii="Arial" w:hAnsi="Arial" w:cs="Arial"/>
          <w:b/>
          <w:color w:val="auto"/>
          <w:sz w:val="16"/>
          <w:szCs w:val="16"/>
        </w:rPr>
      </w:pPr>
      <w:r>
        <w:rPr>
          <w:rFonts w:ascii="Arial" w:hAnsi="Arial" w:cs="Arial"/>
          <w:b/>
          <w:color w:val="auto"/>
          <w:sz w:val="16"/>
          <w:szCs w:val="16"/>
        </w:rPr>
        <w:t xml:space="preserve">             </w:t>
      </w:r>
      <w:r w:rsidR="001F7EF6" w:rsidRPr="0071575C">
        <w:rPr>
          <w:rFonts w:ascii="Arial" w:hAnsi="Arial" w:cs="Arial"/>
          <w:b/>
          <w:color w:val="auto"/>
          <w:sz w:val="16"/>
          <w:szCs w:val="16"/>
        </w:rPr>
        <w:t>Figure 1</w:t>
      </w:r>
      <w:r w:rsidR="005C17B5">
        <w:rPr>
          <w:rFonts w:ascii="Arial" w:hAnsi="Arial" w:cs="Arial"/>
          <w:b/>
          <w:color w:val="auto"/>
          <w:sz w:val="16"/>
          <w:szCs w:val="16"/>
        </w:rPr>
        <w:t>0</w:t>
      </w:r>
      <w:r w:rsidR="001F7EF6" w:rsidRPr="0071575C">
        <w:rPr>
          <w:rFonts w:ascii="Arial" w:hAnsi="Arial" w:cs="Arial"/>
          <w:b/>
          <w:color w:val="auto"/>
          <w:sz w:val="16"/>
          <w:szCs w:val="16"/>
        </w:rPr>
        <w:t>: Status of Intended Results Phase I – Component 3</w:t>
      </w:r>
    </w:p>
    <w:p w:rsidR="001F7EF6" w:rsidRPr="0071575C" w:rsidRDefault="001F7EF6" w:rsidP="001F7EF6">
      <w:pPr>
        <w:rPr>
          <w:rFonts w:ascii="Arial" w:hAnsi="Arial" w:cs="Arial"/>
          <w:b/>
          <w:color w:val="auto"/>
          <w:sz w:val="18"/>
          <w:szCs w:val="18"/>
        </w:rPr>
      </w:pPr>
    </w:p>
    <w:p w:rsidR="001F7EF6" w:rsidRPr="0071575C" w:rsidRDefault="001F7EF6" w:rsidP="00E07FDA">
      <w:pPr>
        <w:jc w:val="center"/>
        <w:rPr>
          <w:rFonts w:ascii="Arial" w:hAnsi="Arial" w:cs="Arial"/>
          <w:b/>
          <w:color w:val="auto"/>
          <w:sz w:val="18"/>
          <w:szCs w:val="18"/>
        </w:rPr>
      </w:pPr>
    </w:p>
    <w:p w:rsidR="00E07FDA" w:rsidRPr="0071575C" w:rsidRDefault="00E07FDA" w:rsidP="00E07FDA">
      <w:pPr>
        <w:jc w:val="center"/>
        <w:rPr>
          <w:rFonts w:ascii="Arial" w:hAnsi="Arial" w:cs="Arial"/>
          <w:color w:val="F79646"/>
          <w:highlight w:val="yellow"/>
        </w:rPr>
      </w:pPr>
      <w:r w:rsidRPr="0071575C">
        <w:rPr>
          <w:rFonts w:ascii="Arial" w:hAnsi="Arial" w:cs="Arial"/>
          <w:b/>
          <w:color w:val="auto"/>
          <w:sz w:val="18"/>
          <w:szCs w:val="18"/>
        </w:rPr>
        <w:t>Table 1</w:t>
      </w:r>
      <w:r w:rsidR="001F7EF6" w:rsidRPr="0071575C">
        <w:rPr>
          <w:rFonts w:ascii="Arial" w:hAnsi="Arial" w:cs="Arial"/>
          <w:b/>
          <w:color w:val="auto"/>
          <w:sz w:val="18"/>
          <w:szCs w:val="18"/>
        </w:rPr>
        <w:t>4</w:t>
      </w:r>
      <w:r w:rsidRPr="0071575C">
        <w:rPr>
          <w:rFonts w:ascii="Arial" w:hAnsi="Arial" w:cs="Arial"/>
          <w:b/>
          <w:color w:val="auto"/>
          <w:sz w:val="18"/>
          <w:szCs w:val="18"/>
        </w:rPr>
        <w:t xml:space="preserve">: Status of the Intended Results </w:t>
      </w:r>
      <w:r w:rsidR="00704CCF" w:rsidRPr="0071575C">
        <w:rPr>
          <w:rFonts w:ascii="Arial" w:hAnsi="Arial" w:cs="Arial"/>
          <w:b/>
          <w:color w:val="auto"/>
          <w:sz w:val="18"/>
          <w:szCs w:val="18"/>
        </w:rPr>
        <w:t>Phase I</w:t>
      </w:r>
      <w:r w:rsidRPr="0071575C">
        <w:rPr>
          <w:rFonts w:ascii="Arial" w:hAnsi="Arial" w:cs="Arial"/>
          <w:b/>
          <w:color w:val="auto"/>
          <w:sz w:val="18"/>
          <w:szCs w:val="18"/>
        </w:rPr>
        <w:t>– Component 3</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796"/>
        <w:gridCol w:w="963"/>
      </w:tblGrid>
      <w:tr w:rsidR="00E07FDA" w:rsidRPr="0071575C" w:rsidTr="001F401D">
        <w:trPr>
          <w:trHeight w:val="485"/>
        </w:trPr>
        <w:tc>
          <w:tcPr>
            <w:tcW w:w="8613" w:type="dxa"/>
            <w:gridSpan w:val="2"/>
            <w:tcBorders>
              <w:top w:val="single" w:sz="4" w:space="0" w:color="auto"/>
              <w:left w:val="single" w:sz="4" w:space="0" w:color="auto"/>
              <w:bottom w:val="single" w:sz="4" w:space="0" w:color="auto"/>
              <w:right w:val="single" w:sz="4" w:space="0" w:color="auto"/>
            </w:tcBorders>
            <w:shd w:val="clear" w:color="auto" w:fill="1F497D"/>
            <w:vAlign w:val="center"/>
          </w:tcPr>
          <w:p w:rsidR="00E07FDA" w:rsidRPr="0071575C" w:rsidRDefault="00E07FDA" w:rsidP="00E07FDA">
            <w:pPr>
              <w:spacing w:line="264" w:lineRule="auto"/>
              <w:jc w:val="center"/>
              <w:rPr>
                <w:rFonts w:ascii="Arial" w:hAnsi="Arial" w:cs="Arial"/>
                <w:b/>
                <w:color w:val="FFFFFF"/>
                <w:sz w:val="18"/>
                <w:szCs w:val="18"/>
              </w:rPr>
            </w:pPr>
            <w:r w:rsidRPr="0071575C">
              <w:rPr>
                <w:rFonts w:ascii="Arial" w:hAnsi="Arial" w:cs="Arial"/>
                <w:b/>
                <w:color w:val="FFFFFF"/>
                <w:sz w:val="18"/>
                <w:szCs w:val="18"/>
              </w:rPr>
              <w:t>Intended Results</w:t>
            </w:r>
          </w:p>
        </w:tc>
        <w:tc>
          <w:tcPr>
            <w:tcW w:w="963"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E07FDA" w:rsidRPr="0071575C" w:rsidRDefault="00E07FDA" w:rsidP="00E25A0F">
            <w:pPr>
              <w:spacing w:line="264" w:lineRule="auto"/>
              <w:rPr>
                <w:rFonts w:ascii="Arial" w:hAnsi="Arial" w:cs="Arial"/>
                <w:b/>
                <w:color w:val="FFFFFF"/>
                <w:sz w:val="18"/>
                <w:szCs w:val="18"/>
              </w:rPr>
            </w:pPr>
            <w:r w:rsidRPr="0071575C">
              <w:rPr>
                <w:rFonts w:ascii="Arial" w:hAnsi="Arial" w:cs="Arial"/>
                <w:b/>
                <w:color w:val="FFFFFF"/>
                <w:sz w:val="18"/>
                <w:szCs w:val="18"/>
              </w:rPr>
              <w:t>Results status</w:t>
            </w:r>
          </w:p>
        </w:tc>
      </w:tr>
      <w:tr w:rsidR="00E07FDA" w:rsidRPr="0071575C" w:rsidTr="001F401D">
        <w:trPr>
          <w:trHeight w:val="485"/>
        </w:trPr>
        <w:tc>
          <w:tcPr>
            <w:tcW w:w="8613" w:type="dxa"/>
            <w:gridSpan w:val="2"/>
            <w:tcBorders>
              <w:top w:val="single" w:sz="4" w:space="0" w:color="auto"/>
              <w:left w:val="single" w:sz="4" w:space="0" w:color="auto"/>
              <w:bottom w:val="single" w:sz="4" w:space="0" w:color="auto"/>
              <w:right w:val="single" w:sz="4" w:space="0" w:color="auto"/>
            </w:tcBorders>
            <w:shd w:val="clear" w:color="auto" w:fill="1F497D"/>
            <w:vAlign w:val="center"/>
          </w:tcPr>
          <w:p w:rsidR="00E07FDA" w:rsidRPr="0071575C" w:rsidRDefault="00E07FDA" w:rsidP="00E25A0F">
            <w:pPr>
              <w:spacing w:line="264" w:lineRule="auto"/>
              <w:rPr>
                <w:rFonts w:ascii="Arial" w:hAnsi="Arial" w:cs="Arial"/>
                <w:b/>
                <w:color w:val="FFFFFF"/>
                <w:sz w:val="18"/>
                <w:szCs w:val="18"/>
              </w:rPr>
            </w:pPr>
            <w:r w:rsidRPr="0071575C">
              <w:rPr>
                <w:rFonts w:ascii="Arial" w:hAnsi="Arial" w:cs="Arial"/>
                <w:b/>
                <w:color w:val="FFFFFF"/>
                <w:sz w:val="18"/>
                <w:szCs w:val="18"/>
              </w:rPr>
              <w:t>Output 3.1. Legal Reform and Women’s empowerment initiatives to promote affirmative and women’s empowerment in politics and elections undertaken</w:t>
            </w:r>
          </w:p>
        </w:tc>
        <w:tc>
          <w:tcPr>
            <w:tcW w:w="963" w:type="dxa"/>
            <w:tcBorders>
              <w:top w:val="single" w:sz="4" w:space="0" w:color="auto"/>
              <w:left w:val="single" w:sz="4" w:space="0" w:color="auto"/>
              <w:bottom w:val="single" w:sz="4" w:space="0" w:color="auto"/>
              <w:right w:val="single" w:sz="4" w:space="0" w:color="auto"/>
            </w:tcBorders>
            <w:shd w:val="clear" w:color="auto" w:fill="1F497D"/>
            <w:vAlign w:val="center"/>
          </w:tcPr>
          <w:p w:rsidR="00E07FDA" w:rsidRPr="0071575C" w:rsidRDefault="00E07FDA" w:rsidP="00E25A0F">
            <w:pPr>
              <w:spacing w:line="264" w:lineRule="auto"/>
              <w:rPr>
                <w:rFonts w:ascii="Arial" w:hAnsi="Arial" w:cs="Arial"/>
                <w:b/>
                <w:color w:val="FFFFFF"/>
                <w:sz w:val="18"/>
                <w:szCs w:val="18"/>
              </w:rPr>
            </w:pPr>
          </w:p>
        </w:tc>
      </w:tr>
      <w:tr w:rsidR="00A214DF" w:rsidRPr="0071575C" w:rsidTr="00480406">
        <w:tc>
          <w:tcPr>
            <w:tcW w:w="817"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3.1.1.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Facilitate and support targeted legal reforms and affirmative action to increase women’s participation in politics and decision-making working with NASS and political parties</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On Track</w:t>
            </w:r>
          </w:p>
        </w:tc>
      </w:tr>
      <w:tr w:rsidR="00A214DF" w:rsidRPr="0071575C" w:rsidTr="00E25A0F">
        <w:tc>
          <w:tcPr>
            <w:tcW w:w="9576" w:type="dxa"/>
            <w:gridSpan w:val="3"/>
            <w:tcBorders>
              <w:top w:val="single" w:sz="4" w:space="0" w:color="auto"/>
              <w:left w:val="single" w:sz="4" w:space="0" w:color="auto"/>
              <w:bottom w:val="single" w:sz="4" w:space="0" w:color="auto"/>
              <w:right w:val="single" w:sz="4" w:space="0" w:color="auto"/>
            </w:tcBorders>
            <w:shd w:val="clear" w:color="auto" w:fill="17365D"/>
            <w:vAlign w:val="center"/>
          </w:tcPr>
          <w:p w:rsidR="00A214DF" w:rsidRPr="0071575C" w:rsidRDefault="00E07FDA" w:rsidP="00E25A0F">
            <w:pPr>
              <w:spacing w:line="264" w:lineRule="auto"/>
              <w:rPr>
                <w:rFonts w:ascii="Arial" w:hAnsi="Arial" w:cs="Arial"/>
                <w:b/>
                <w:color w:val="auto"/>
                <w:sz w:val="18"/>
                <w:szCs w:val="18"/>
              </w:rPr>
            </w:pPr>
            <w:r w:rsidRPr="0071575C">
              <w:rPr>
                <w:rFonts w:ascii="Arial" w:hAnsi="Arial" w:cs="Arial"/>
                <w:b/>
                <w:color w:val="auto"/>
                <w:sz w:val="18"/>
                <w:szCs w:val="18"/>
                <w:shd w:val="clear" w:color="auto" w:fill="1F497D"/>
              </w:rPr>
              <w:t xml:space="preserve">Output </w:t>
            </w:r>
            <w:r w:rsidR="00A214DF" w:rsidRPr="0071575C">
              <w:rPr>
                <w:rFonts w:ascii="Arial" w:hAnsi="Arial" w:cs="Arial"/>
                <w:b/>
                <w:color w:val="auto"/>
                <w:sz w:val="18"/>
                <w:szCs w:val="18"/>
                <w:shd w:val="clear" w:color="auto" w:fill="1F497D"/>
              </w:rPr>
              <w:t>3.2. Pool of women aspirants for elective office at various levels enlarged</w:t>
            </w:r>
          </w:p>
        </w:tc>
      </w:tr>
      <w:tr w:rsidR="00A214DF" w:rsidRPr="0071575C" w:rsidTr="00480406">
        <w:tc>
          <w:tcPr>
            <w:tcW w:w="817"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3.2.1.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Support skills and capacity development for women as candidates and party leaders</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A214DF" w:rsidRPr="0071575C" w:rsidRDefault="00CA7B90" w:rsidP="00E25A0F">
            <w:pPr>
              <w:spacing w:line="264" w:lineRule="auto"/>
              <w:rPr>
                <w:rFonts w:ascii="Arial" w:hAnsi="Arial" w:cs="Arial"/>
                <w:color w:val="auto"/>
                <w:sz w:val="18"/>
                <w:szCs w:val="18"/>
              </w:rPr>
            </w:pPr>
            <w:r w:rsidRPr="0071575C">
              <w:rPr>
                <w:rFonts w:ascii="Arial" w:hAnsi="Arial" w:cs="Arial"/>
                <w:color w:val="auto"/>
                <w:sz w:val="18"/>
                <w:szCs w:val="18"/>
              </w:rPr>
              <w:t>On Track</w:t>
            </w:r>
          </w:p>
        </w:tc>
      </w:tr>
      <w:tr w:rsidR="00A214DF" w:rsidRPr="0071575C" w:rsidTr="00480406">
        <w:tc>
          <w:tcPr>
            <w:tcW w:w="817"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3.2.2.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Promote public awareness on gender equality and women’s empowerment through community conversation (grass root efforts) and media outputs and campaigns and outdoor activities (cinema, drama, dance and music) as part of voter and civic education, initially and specifically targeting local elections</w:t>
            </w:r>
          </w:p>
        </w:tc>
        <w:tc>
          <w:tcPr>
            <w:tcW w:w="96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A214DF" w:rsidRPr="0071575C" w:rsidRDefault="00E07FDA" w:rsidP="00E25A0F">
            <w:pPr>
              <w:spacing w:line="264" w:lineRule="auto"/>
              <w:rPr>
                <w:rFonts w:ascii="Arial" w:hAnsi="Arial" w:cs="Arial"/>
                <w:color w:val="auto"/>
                <w:sz w:val="18"/>
                <w:szCs w:val="18"/>
              </w:rPr>
            </w:pPr>
            <w:r w:rsidRPr="0071575C">
              <w:rPr>
                <w:rFonts w:ascii="Arial" w:hAnsi="Arial" w:cs="Arial"/>
                <w:color w:val="auto"/>
                <w:sz w:val="18"/>
                <w:szCs w:val="18"/>
              </w:rPr>
              <w:t>On Track</w:t>
            </w:r>
          </w:p>
        </w:tc>
      </w:tr>
      <w:tr w:rsidR="00A214DF" w:rsidRPr="0071575C" w:rsidTr="001F401D">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A214DF" w:rsidRPr="0071575C" w:rsidRDefault="00A214DF" w:rsidP="00E25A0F">
            <w:pPr>
              <w:spacing w:line="264" w:lineRule="auto"/>
              <w:rPr>
                <w:rFonts w:ascii="Arial" w:hAnsi="Arial" w:cs="Arial"/>
                <w:b/>
                <w:color w:val="FFFFFF"/>
                <w:sz w:val="18"/>
                <w:szCs w:val="18"/>
              </w:rPr>
            </w:pPr>
            <w:r w:rsidRPr="0071575C">
              <w:rPr>
                <w:rFonts w:ascii="Arial" w:hAnsi="Arial" w:cs="Arial"/>
                <w:b/>
                <w:color w:val="FFFFFF"/>
                <w:sz w:val="18"/>
                <w:szCs w:val="18"/>
              </w:rPr>
              <w:t>Output 3.3. CSOs capacity to advocate affirmative action enhanced</w:t>
            </w:r>
          </w:p>
        </w:tc>
      </w:tr>
      <w:tr w:rsidR="00A214DF" w:rsidRPr="0071575C" w:rsidTr="00E25A0F">
        <w:tc>
          <w:tcPr>
            <w:tcW w:w="817"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3.3.1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Develop GTU strategic plan and facilitate engagement with national assembly</w:t>
            </w:r>
          </w:p>
        </w:tc>
        <w:tc>
          <w:tcPr>
            <w:tcW w:w="96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Partially Achieved</w:t>
            </w:r>
          </w:p>
        </w:tc>
      </w:tr>
      <w:tr w:rsidR="00A214DF" w:rsidRPr="0071575C" w:rsidTr="00E07FDA">
        <w:tc>
          <w:tcPr>
            <w:tcW w:w="817"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3.3.2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Facilitate and promote engagement between key stakeholders and NASS on affirmative action related electoral law reforms</w:t>
            </w:r>
          </w:p>
        </w:tc>
        <w:tc>
          <w:tcPr>
            <w:tcW w:w="96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Partially Achieved</w:t>
            </w:r>
          </w:p>
        </w:tc>
      </w:tr>
      <w:tr w:rsidR="00A214DF" w:rsidRPr="0071575C" w:rsidTr="001F401D">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A214DF" w:rsidRPr="0071575C" w:rsidRDefault="00A214DF" w:rsidP="00E25A0F">
            <w:pPr>
              <w:spacing w:line="264" w:lineRule="auto"/>
              <w:rPr>
                <w:rFonts w:ascii="Arial" w:hAnsi="Arial" w:cs="Arial"/>
                <w:b/>
                <w:color w:val="FFFFFF"/>
                <w:sz w:val="18"/>
                <w:szCs w:val="18"/>
              </w:rPr>
            </w:pPr>
            <w:r w:rsidRPr="0071575C">
              <w:rPr>
                <w:rFonts w:ascii="Arial" w:hAnsi="Arial" w:cs="Arial"/>
                <w:b/>
                <w:color w:val="FFFFFF"/>
                <w:sz w:val="18"/>
                <w:szCs w:val="18"/>
              </w:rPr>
              <w:t>Output 3.4 Capacity of Women holding elected public office enhanced</w:t>
            </w:r>
          </w:p>
        </w:tc>
      </w:tr>
      <w:tr w:rsidR="00A214DF" w:rsidRPr="0071575C" w:rsidTr="00E25A0F">
        <w:tc>
          <w:tcPr>
            <w:tcW w:w="817" w:type="dxa"/>
            <w:tcBorders>
              <w:top w:val="single" w:sz="4" w:space="0" w:color="auto"/>
              <w:left w:val="single" w:sz="4" w:space="0" w:color="auto"/>
              <w:bottom w:val="single" w:sz="4" w:space="0" w:color="auto"/>
              <w:right w:val="single" w:sz="4" w:space="0" w:color="auto"/>
            </w:tcBorders>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3.4.1.</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Undertake skills and capacity development for women elected to public office, through peer mentoring and coaching facilitated by selected “role models” and “change champions.”</w:t>
            </w:r>
          </w:p>
        </w:tc>
        <w:tc>
          <w:tcPr>
            <w:tcW w:w="963"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 xml:space="preserve"> Achieved</w:t>
            </w:r>
          </w:p>
        </w:tc>
      </w:tr>
      <w:tr w:rsidR="00A214DF" w:rsidRPr="0071575C" w:rsidTr="00CA7B90">
        <w:tc>
          <w:tcPr>
            <w:tcW w:w="817" w:type="dxa"/>
            <w:tcBorders>
              <w:top w:val="single" w:sz="4" w:space="0" w:color="auto"/>
              <w:left w:val="single" w:sz="4" w:space="0" w:color="auto"/>
              <w:bottom w:val="single" w:sz="4" w:space="0" w:color="auto"/>
              <w:right w:val="single" w:sz="4" w:space="0" w:color="auto"/>
            </w:tcBorders>
            <w:vAlign w:val="center"/>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3.4.2</w:t>
            </w:r>
          </w:p>
        </w:tc>
        <w:tc>
          <w:tcPr>
            <w:tcW w:w="7796" w:type="dxa"/>
            <w:tcBorders>
              <w:top w:val="single" w:sz="4" w:space="0" w:color="auto"/>
              <w:left w:val="single" w:sz="4" w:space="0" w:color="auto"/>
              <w:bottom w:val="single" w:sz="4" w:space="0" w:color="auto"/>
              <w:right w:val="single" w:sz="4" w:space="0" w:color="auto"/>
            </w:tcBorders>
            <w:vAlign w:val="center"/>
          </w:tcPr>
          <w:p w:rsidR="00A214DF" w:rsidRPr="0071575C" w:rsidRDefault="00A214DF" w:rsidP="00E25A0F">
            <w:pPr>
              <w:spacing w:line="264" w:lineRule="auto"/>
              <w:rPr>
                <w:rFonts w:ascii="Arial" w:hAnsi="Arial" w:cs="Arial"/>
                <w:color w:val="auto"/>
                <w:sz w:val="18"/>
                <w:szCs w:val="18"/>
              </w:rPr>
            </w:pPr>
            <w:r w:rsidRPr="0071575C">
              <w:rPr>
                <w:rFonts w:ascii="Arial" w:hAnsi="Arial" w:cs="Arial"/>
                <w:color w:val="auto"/>
                <w:sz w:val="18"/>
                <w:szCs w:val="18"/>
              </w:rPr>
              <w:t>Support training of women legislators to carry out their roles of law-making, oversight, and representation of the interest of Nigerian women.</w:t>
            </w:r>
          </w:p>
        </w:tc>
        <w:tc>
          <w:tcPr>
            <w:tcW w:w="963" w:type="dxa"/>
            <w:tcBorders>
              <w:top w:val="single" w:sz="4" w:space="0" w:color="auto"/>
              <w:left w:val="single" w:sz="4" w:space="0" w:color="auto"/>
              <w:bottom w:val="single" w:sz="4" w:space="0" w:color="auto"/>
              <w:right w:val="single" w:sz="4" w:space="0" w:color="auto"/>
            </w:tcBorders>
            <w:shd w:val="clear" w:color="auto" w:fill="008000"/>
            <w:vAlign w:val="center"/>
          </w:tcPr>
          <w:p w:rsidR="00A214DF" w:rsidRPr="0071575C" w:rsidRDefault="00CA7B90" w:rsidP="00E25A0F">
            <w:pPr>
              <w:spacing w:line="264" w:lineRule="auto"/>
              <w:rPr>
                <w:rFonts w:ascii="Arial" w:hAnsi="Arial" w:cs="Arial"/>
                <w:color w:val="auto"/>
                <w:sz w:val="18"/>
                <w:szCs w:val="18"/>
              </w:rPr>
            </w:pPr>
            <w:r w:rsidRPr="0071575C">
              <w:rPr>
                <w:rFonts w:ascii="Arial" w:hAnsi="Arial" w:cs="Arial"/>
                <w:color w:val="auto"/>
                <w:sz w:val="18"/>
                <w:szCs w:val="18"/>
              </w:rPr>
              <w:t>Achieved</w:t>
            </w:r>
          </w:p>
        </w:tc>
      </w:tr>
    </w:tbl>
    <w:p w:rsidR="001F7EF6" w:rsidRPr="0071575C" w:rsidRDefault="001F7EF6" w:rsidP="00176CC0">
      <w:pPr>
        <w:rPr>
          <w:rFonts w:ascii="Arial" w:hAnsi="Arial" w:cs="Arial"/>
          <w:color w:val="F79646"/>
          <w:highlight w:val="yellow"/>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5821CC" w:rsidRDefault="005821CC" w:rsidP="00480406">
      <w:pPr>
        <w:jc w:val="center"/>
        <w:rPr>
          <w:rFonts w:ascii="Arial" w:hAnsi="Arial" w:cs="Arial"/>
          <w:b/>
          <w:color w:val="auto"/>
          <w:sz w:val="18"/>
          <w:szCs w:val="18"/>
        </w:rPr>
      </w:pPr>
    </w:p>
    <w:p w:rsidR="00480406" w:rsidRPr="0071575C" w:rsidRDefault="00480406" w:rsidP="00480406">
      <w:pPr>
        <w:jc w:val="center"/>
        <w:rPr>
          <w:rFonts w:ascii="Arial" w:hAnsi="Arial" w:cs="Arial"/>
          <w:color w:val="F79646"/>
          <w:highlight w:val="yellow"/>
        </w:rPr>
      </w:pPr>
      <w:r w:rsidRPr="0071575C">
        <w:rPr>
          <w:rFonts w:ascii="Arial" w:hAnsi="Arial" w:cs="Arial"/>
          <w:b/>
          <w:color w:val="auto"/>
          <w:sz w:val="18"/>
          <w:szCs w:val="18"/>
        </w:rPr>
        <w:t>Table 1</w:t>
      </w:r>
      <w:r w:rsidR="001F7EF6" w:rsidRPr="0071575C">
        <w:rPr>
          <w:rFonts w:ascii="Arial" w:hAnsi="Arial" w:cs="Arial"/>
          <w:b/>
          <w:color w:val="auto"/>
          <w:sz w:val="18"/>
          <w:szCs w:val="18"/>
        </w:rPr>
        <w:t>5</w:t>
      </w:r>
      <w:r w:rsidRPr="0071575C">
        <w:rPr>
          <w:rFonts w:ascii="Arial" w:hAnsi="Arial" w:cs="Arial"/>
          <w:b/>
          <w:color w:val="auto"/>
          <w:sz w:val="18"/>
          <w:szCs w:val="18"/>
        </w:rPr>
        <w:t xml:space="preserve">: Status of the Intended Results </w:t>
      </w:r>
      <w:r w:rsidR="00704CCF" w:rsidRPr="0071575C">
        <w:rPr>
          <w:rFonts w:ascii="Arial" w:hAnsi="Arial" w:cs="Arial"/>
          <w:b/>
          <w:color w:val="auto"/>
          <w:sz w:val="18"/>
          <w:szCs w:val="18"/>
        </w:rPr>
        <w:t xml:space="preserve">Phase II </w:t>
      </w:r>
      <w:r w:rsidRPr="0071575C">
        <w:rPr>
          <w:rFonts w:ascii="Arial" w:hAnsi="Arial" w:cs="Arial"/>
          <w:b/>
          <w:color w:val="auto"/>
          <w:sz w:val="18"/>
          <w:szCs w:val="18"/>
        </w:rPr>
        <w:t>– Component 3</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371"/>
        <w:gridCol w:w="1388"/>
      </w:tblGrid>
      <w:tr w:rsidR="00480406" w:rsidRPr="0071575C" w:rsidTr="001F7EF6">
        <w:trPr>
          <w:trHeight w:val="485"/>
        </w:trPr>
        <w:tc>
          <w:tcPr>
            <w:tcW w:w="8188" w:type="dxa"/>
            <w:gridSpan w:val="2"/>
            <w:tcBorders>
              <w:top w:val="single" w:sz="4" w:space="0" w:color="auto"/>
              <w:left w:val="single" w:sz="4" w:space="0" w:color="auto"/>
              <w:bottom w:val="single" w:sz="4" w:space="0" w:color="auto"/>
              <w:right w:val="single" w:sz="4" w:space="0" w:color="auto"/>
            </w:tcBorders>
            <w:shd w:val="clear" w:color="auto" w:fill="1F497D"/>
            <w:vAlign w:val="center"/>
          </w:tcPr>
          <w:p w:rsidR="00480406" w:rsidRPr="0071575C" w:rsidRDefault="00480406" w:rsidP="003C1EE3">
            <w:pPr>
              <w:spacing w:line="264" w:lineRule="auto"/>
              <w:jc w:val="center"/>
              <w:rPr>
                <w:rFonts w:ascii="Arial" w:hAnsi="Arial" w:cs="Arial"/>
                <w:b/>
                <w:color w:val="FFFFFF"/>
                <w:sz w:val="18"/>
                <w:szCs w:val="18"/>
              </w:rPr>
            </w:pPr>
            <w:r w:rsidRPr="0071575C">
              <w:rPr>
                <w:rFonts w:ascii="Arial" w:hAnsi="Arial" w:cs="Arial"/>
                <w:b/>
                <w:color w:val="FFFFFF"/>
                <w:sz w:val="18"/>
                <w:szCs w:val="18"/>
              </w:rPr>
              <w:t>Intended Results</w:t>
            </w:r>
          </w:p>
        </w:tc>
        <w:tc>
          <w:tcPr>
            <w:tcW w:w="1388"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480406" w:rsidRPr="0071575C" w:rsidRDefault="00480406" w:rsidP="003C1EE3">
            <w:pPr>
              <w:spacing w:line="264" w:lineRule="auto"/>
              <w:rPr>
                <w:rFonts w:ascii="Arial" w:hAnsi="Arial" w:cs="Arial"/>
                <w:b/>
                <w:color w:val="FFFFFF"/>
                <w:sz w:val="18"/>
                <w:szCs w:val="18"/>
              </w:rPr>
            </w:pPr>
            <w:r w:rsidRPr="0071575C">
              <w:rPr>
                <w:rFonts w:ascii="Arial" w:hAnsi="Arial" w:cs="Arial"/>
                <w:b/>
                <w:color w:val="FFFFFF"/>
                <w:sz w:val="18"/>
                <w:szCs w:val="18"/>
              </w:rPr>
              <w:t>Results status</w:t>
            </w:r>
          </w:p>
        </w:tc>
      </w:tr>
      <w:tr w:rsidR="00480406" w:rsidRPr="0071575C" w:rsidTr="001F7EF6">
        <w:trPr>
          <w:trHeight w:val="485"/>
        </w:trPr>
        <w:tc>
          <w:tcPr>
            <w:tcW w:w="8188" w:type="dxa"/>
            <w:gridSpan w:val="2"/>
            <w:tcBorders>
              <w:top w:val="single" w:sz="4" w:space="0" w:color="auto"/>
              <w:left w:val="single" w:sz="4" w:space="0" w:color="auto"/>
              <w:bottom w:val="single" w:sz="4" w:space="0" w:color="auto"/>
              <w:right w:val="single" w:sz="4" w:space="0" w:color="auto"/>
            </w:tcBorders>
            <w:shd w:val="clear" w:color="auto" w:fill="1F497D"/>
            <w:vAlign w:val="center"/>
          </w:tcPr>
          <w:p w:rsidR="00480406" w:rsidRPr="0071575C" w:rsidRDefault="00480406" w:rsidP="003C1EE3">
            <w:pPr>
              <w:spacing w:line="264" w:lineRule="auto"/>
              <w:rPr>
                <w:rFonts w:ascii="Arial" w:hAnsi="Arial" w:cs="Arial"/>
                <w:b/>
                <w:color w:val="FFFFFF"/>
                <w:sz w:val="18"/>
                <w:szCs w:val="18"/>
              </w:rPr>
            </w:pPr>
            <w:r w:rsidRPr="0071575C">
              <w:rPr>
                <w:rFonts w:ascii="Arial" w:hAnsi="Arial" w:cs="Arial"/>
                <w:b/>
                <w:color w:val="FFFFFF"/>
                <w:sz w:val="18"/>
                <w:szCs w:val="18"/>
              </w:rPr>
              <w:t>Output 3.1. Legal Reform and Women’s empowerment initiatives to promote affirmative and women’s empowerment in politics and elections undertaken</w:t>
            </w:r>
          </w:p>
        </w:tc>
        <w:tc>
          <w:tcPr>
            <w:tcW w:w="1388" w:type="dxa"/>
            <w:tcBorders>
              <w:top w:val="single" w:sz="4" w:space="0" w:color="auto"/>
              <w:left w:val="single" w:sz="4" w:space="0" w:color="auto"/>
              <w:bottom w:val="single" w:sz="4" w:space="0" w:color="auto"/>
              <w:right w:val="single" w:sz="4" w:space="0" w:color="auto"/>
            </w:tcBorders>
            <w:shd w:val="clear" w:color="auto" w:fill="1F497D"/>
            <w:vAlign w:val="center"/>
          </w:tcPr>
          <w:p w:rsidR="00480406" w:rsidRPr="0071575C" w:rsidRDefault="00480406" w:rsidP="003C1EE3">
            <w:pPr>
              <w:spacing w:line="264" w:lineRule="auto"/>
              <w:rPr>
                <w:rFonts w:ascii="Arial" w:hAnsi="Arial" w:cs="Arial"/>
                <w:b/>
                <w:color w:val="FFFFFF"/>
                <w:sz w:val="18"/>
                <w:szCs w:val="18"/>
              </w:rPr>
            </w:pPr>
          </w:p>
        </w:tc>
      </w:tr>
      <w:tr w:rsidR="00480406" w:rsidRPr="0071575C" w:rsidTr="00AF25DF">
        <w:tc>
          <w:tcPr>
            <w:tcW w:w="817"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480406" w:rsidP="003C1EE3">
            <w:pPr>
              <w:spacing w:line="264" w:lineRule="auto"/>
              <w:rPr>
                <w:rFonts w:ascii="Arial" w:hAnsi="Arial" w:cs="Arial"/>
                <w:color w:val="auto"/>
                <w:sz w:val="18"/>
                <w:szCs w:val="18"/>
              </w:rPr>
            </w:pPr>
            <w:r w:rsidRPr="0071575C">
              <w:rPr>
                <w:rFonts w:ascii="Arial" w:hAnsi="Arial" w:cs="Arial"/>
                <w:color w:val="auto"/>
                <w:sz w:val="18"/>
                <w:szCs w:val="18"/>
              </w:rPr>
              <w:t>3.1.1.</w:t>
            </w:r>
          </w:p>
        </w:tc>
        <w:tc>
          <w:tcPr>
            <w:tcW w:w="7371"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3C1EE3" w:rsidP="003C1EE3">
            <w:pPr>
              <w:spacing w:line="264" w:lineRule="auto"/>
              <w:rPr>
                <w:rFonts w:ascii="Arial" w:hAnsi="Arial" w:cs="Arial"/>
                <w:color w:val="auto"/>
                <w:sz w:val="18"/>
                <w:szCs w:val="18"/>
              </w:rPr>
            </w:pPr>
            <w:r w:rsidRPr="0071575C">
              <w:rPr>
                <w:rFonts w:ascii="Arial" w:hAnsi="Arial" w:cs="Arial"/>
                <w:sz w:val="18"/>
                <w:szCs w:val="18"/>
              </w:rPr>
              <w:t>Promote affirmative action advocacy and multi-stakeholder dialogue on women, PWDs and Youths  in politics and elections to inform on</w:t>
            </w:r>
            <w:r w:rsidR="00AF25DF" w:rsidRPr="0071575C">
              <w:rPr>
                <w:rFonts w:ascii="Arial" w:hAnsi="Arial" w:cs="Arial"/>
                <w:sz w:val="18"/>
                <w:szCs w:val="18"/>
              </w:rPr>
              <w:t>-</w:t>
            </w:r>
            <w:r w:rsidRPr="0071575C">
              <w:rPr>
                <w:rFonts w:ascii="Arial" w:hAnsi="Arial" w:cs="Arial"/>
                <w:sz w:val="18"/>
                <w:szCs w:val="18"/>
              </w:rPr>
              <w:t>going constitutional and electoral reforms</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80406" w:rsidRPr="0071575C" w:rsidRDefault="00AF25DF" w:rsidP="003C1EE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3C1EE3" w:rsidRPr="0071575C" w:rsidTr="001F7EF6">
        <w:tc>
          <w:tcPr>
            <w:tcW w:w="817" w:type="dxa"/>
            <w:tcBorders>
              <w:top w:val="single" w:sz="4" w:space="0" w:color="auto"/>
              <w:left w:val="single" w:sz="4" w:space="0" w:color="auto"/>
              <w:bottom w:val="single" w:sz="4" w:space="0" w:color="auto"/>
              <w:right w:val="single" w:sz="4" w:space="0" w:color="auto"/>
            </w:tcBorders>
            <w:vAlign w:val="center"/>
          </w:tcPr>
          <w:p w:rsidR="003C1EE3" w:rsidRPr="0071575C" w:rsidRDefault="003C1EE3" w:rsidP="003C1EE3">
            <w:pPr>
              <w:spacing w:line="264" w:lineRule="auto"/>
              <w:rPr>
                <w:rFonts w:ascii="Arial" w:hAnsi="Arial" w:cs="Arial"/>
                <w:color w:val="auto"/>
                <w:sz w:val="18"/>
                <w:szCs w:val="18"/>
              </w:rPr>
            </w:pPr>
            <w:r w:rsidRPr="0071575C">
              <w:rPr>
                <w:rFonts w:ascii="Arial" w:hAnsi="Arial" w:cs="Arial"/>
                <w:color w:val="auto"/>
                <w:sz w:val="18"/>
                <w:szCs w:val="18"/>
              </w:rPr>
              <w:t>3.1.2.</w:t>
            </w:r>
          </w:p>
        </w:tc>
        <w:tc>
          <w:tcPr>
            <w:tcW w:w="7371" w:type="dxa"/>
            <w:tcBorders>
              <w:top w:val="single" w:sz="4" w:space="0" w:color="auto"/>
              <w:left w:val="single" w:sz="4" w:space="0" w:color="auto"/>
              <w:bottom w:val="single" w:sz="4" w:space="0" w:color="auto"/>
              <w:right w:val="single" w:sz="4" w:space="0" w:color="auto"/>
            </w:tcBorders>
            <w:vAlign w:val="center"/>
          </w:tcPr>
          <w:p w:rsidR="003C1EE3" w:rsidRPr="0071575C" w:rsidRDefault="003C1EE3" w:rsidP="003C1EE3">
            <w:pPr>
              <w:spacing w:line="264" w:lineRule="auto"/>
              <w:rPr>
                <w:rFonts w:ascii="Arial" w:hAnsi="Arial" w:cs="Arial"/>
                <w:sz w:val="18"/>
                <w:szCs w:val="18"/>
              </w:rPr>
            </w:pPr>
            <w:r w:rsidRPr="0071575C">
              <w:rPr>
                <w:rFonts w:ascii="Arial" w:hAnsi="Arial" w:cs="Arial"/>
                <w:sz w:val="18"/>
                <w:szCs w:val="18"/>
              </w:rPr>
              <w:t>Support INEC to implement its Gender Strategic Plan and policy priorities</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3C1EE3" w:rsidRPr="0071575C" w:rsidRDefault="003C1EE3" w:rsidP="003C1EE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3C1EE3" w:rsidRPr="0071575C" w:rsidTr="001F7EF6">
        <w:tc>
          <w:tcPr>
            <w:tcW w:w="817" w:type="dxa"/>
            <w:tcBorders>
              <w:top w:val="single" w:sz="4" w:space="0" w:color="auto"/>
              <w:left w:val="single" w:sz="4" w:space="0" w:color="auto"/>
              <w:bottom w:val="single" w:sz="4" w:space="0" w:color="auto"/>
              <w:right w:val="single" w:sz="4" w:space="0" w:color="auto"/>
            </w:tcBorders>
            <w:vAlign w:val="center"/>
          </w:tcPr>
          <w:p w:rsidR="003C1EE3" w:rsidRPr="0071575C" w:rsidRDefault="003C1EE3" w:rsidP="003C1EE3">
            <w:pPr>
              <w:spacing w:line="264" w:lineRule="auto"/>
              <w:rPr>
                <w:rFonts w:ascii="Arial" w:hAnsi="Arial" w:cs="Arial"/>
                <w:color w:val="auto"/>
                <w:sz w:val="18"/>
                <w:szCs w:val="18"/>
              </w:rPr>
            </w:pPr>
            <w:r w:rsidRPr="0071575C">
              <w:rPr>
                <w:rFonts w:ascii="Arial" w:hAnsi="Arial" w:cs="Arial"/>
                <w:color w:val="auto"/>
                <w:sz w:val="18"/>
                <w:szCs w:val="18"/>
              </w:rPr>
              <w:t>3.1.3</w:t>
            </w:r>
          </w:p>
        </w:tc>
        <w:tc>
          <w:tcPr>
            <w:tcW w:w="7371" w:type="dxa"/>
            <w:tcBorders>
              <w:top w:val="single" w:sz="4" w:space="0" w:color="auto"/>
              <w:left w:val="single" w:sz="4" w:space="0" w:color="auto"/>
              <w:bottom w:val="single" w:sz="4" w:space="0" w:color="auto"/>
              <w:right w:val="single" w:sz="4" w:space="0" w:color="auto"/>
            </w:tcBorders>
            <w:vAlign w:val="center"/>
          </w:tcPr>
          <w:p w:rsidR="003C1EE3" w:rsidRPr="0071575C" w:rsidRDefault="003C1EE3" w:rsidP="003C1EE3">
            <w:pPr>
              <w:spacing w:line="264" w:lineRule="auto"/>
              <w:rPr>
                <w:rFonts w:ascii="Arial" w:hAnsi="Arial" w:cs="Arial"/>
                <w:sz w:val="18"/>
                <w:szCs w:val="18"/>
              </w:rPr>
            </w:pPr>
            <w:r w:rsidRPr="0071575C">
              <w:rPr>
                <w:rFonts w:ascii="Arial" w:hAnsi="Arial" w:cs="Arial"/>
                <w:sz w:val="18"/>
                <w:szCs w:val="18"/>
              </w:rPr>
              <w:t>Support INEC to develop, multiply and disseminate voter education materials that specifically target PWDs, youth and women</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3C1EE3" w:rsidRPr="0071575C" w:rsidRDefault="003C1EE3" w:rsidP="003C1EE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3C1EE3" w:rsidRPr="0071575C" w:rsidTr="001F7EF6">
        <w:tc>
          <w:tcPr>
            <w:tcW w:w="817" w:type="dxa"/>
            <w:tcBorders>
              <w:top w:val="single" w:sz="4" w:space="0" w:color="auto"/>
              <w:left w:val="single" w:sz="4" w:space="0" w:color="auto"/>
              <w:bottom w:val="single" w:sz="4" w:space="0" w:color="auto"/>
              <w:right w:val="single" w:sz="4" w:space="0" w:color="auto"/>
            </w:tcBorders>
            <w:vAlign w:val="center"/>
          </w:tcPr>
          <w:p w:rsidR="003C1EE3" w:rsidRPr="0071575C" w:rsidRDefault="003C1EE3" w:rsidP="003C1EE3">
            <w:pPr>
              <w:spacing w:line="264" w:lineRule="auto"/>
              <w:rPr>
                <w:rFonts w:ascii="Arial" w:hAnsi="Arial" w:cs="Arial"/>
                <w:color w:val="auto"/>
                <w:sz w:val="18"/>
                <w:szCs w:val="18"/>
              </w:rPr>
            </w:pPr>
            <w:r w:rsidRPr="0071575C">
              <w:rPr>
                <w:rFonts w:ascii="Arial" w:hAnsi="Arial" w:cs="Arial"/>
                <w:color w:val="auto"/>
                <w:sz w:val="18"/>
                <w:szCs w:val="18"/>
              </w:rPr>
              <w:t>3.1.4</w:t>
            </w:r>
          </w:p>
        </w:tc>
        <w:tc>
          <w:tcPr>
            <w:tcW w:w="7371" w:type="dxa"/>
            <w:tcBorders>
              <w:top w:val="single" w:sz="4" w:space="0" w:color="auto"/>
              <w:left w:val="single" w:sz="4" w:space="0" w:color="auto"/>
              <w:bottom w:val="single" w:sz="4" w:space="0" w:color="auto"/>
              <w:right w:val="single" w:sz="4" w:space="0" w:color="auto"/>
            </w:tcBorders>
            <w:vAlign w:val="center"/>
          </w:tcPr>
          <w:p w:rsidR="003C1EE3" w:rsidRPr="0071575C" w:rsidRDefault="003C1EE3" w:rsidP="003C1EE3">
            <w:pPr>
              <w:spacing w:line="264" w:lineRule="auto"/>
              <w:rPr>
                <w:rFonts w:ascii="Arial" w:hAnsi="Arial" w:cs="Arial"/>
                <w:sz w:val="18"/>
                <w:szCs w:val="18"/>
              </w:rPr>
            </w:pPr>
            <w:r w:rsidRPr="0071575C">
              <w:rPr>
                <w:rFonts w:ascii="Arial" w:hAnsi="Arial" w:cs="Arial"/>
                <w:sz w:val="18"/>
                <w:szCs w:val="18"/>
              </w:rPr>
              <w:t>Promote coordination platforms to empower the umbrella disability organization (JONAPWD) engage effectively with INEC and SIECs</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3C1EE3" w:rsidRPr="0071575C" w:rsidRDefault="003C1EE3" w:rsidP="003C1EE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480406" w:rsidRPr="0071575C" w:rsidTr="003C1EE3">
        <w:tc>
          <w:tcPr>
            <w:tcW w:w="9576" w:type="dxa"/>
            <w:gridSpan w:val="3"/>
            <w:tcBorders>
              <w:top w:val="single" w:sz="4" w:space="0" w:color="auto"/>
              <w:left w:val="single" w:sz="4" w:space="0" w:color="auto"/>
              <w:bottom w:val="single" w:sz="4" w:space="0" w:color="auto"/>
              <w:right w:val="single" w:sz="4" w:space="0" w:color="auto"/>
            </w:tcBorders>
            <w:shd w:val="clear" w:color="auto" w:fill="17365D"/>
            <w:vAlign w:val="center"/>
          </w:tcPr>
          <w:p w:rsidR="00480406" w:rsidRPr="0071575C" w:rsidRDefault="00480406" w:rsidP="003C1EE3">
            <w:pPr>
              <w:spacing w:line="264" w:lineRule="auto"/>
              <w:rPr>
                <w:rFonts w:ascii="Arial" w:hAnsi="Arial" w:cs="Arial"/>
                <w:b/>
                <w:color w:val="auto"/>
                <w:sz w:val="18"/>
                <w:szCs w:val="18"/>
              </w:rPr>
            </w:pPr>
            <w:r w:rsidRPr="0071575C">
              <w:rPr>
                <w:rFonts w:ascii="Arial" w:hAnsi="Arial" w:cs="Arial"/>
                <w:b/>
                <w:color w:val="auto"/>
                <w:sz w:val="18"/>
                <w:szCs w:val="18"/>
                <w:shd w:val="clear" w:color="auto" w:fill="1F497D"/>
              </w:rPr>
              <w:t>Output 3.2. Pool of women aspirants for elective office at various levels enlarged</w:t>
            </w:r>
          </w:p>
        </w:tc>
      </w:tr>
      <w:tr w:rsidR="00480406" w:rsidRPr="0071575C" w:rsidTr="001F7EF6">
        <w:tc>
          <w:tcPr>
            <w:tcW w:w="817"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480406" w:rsidP="003C1EE3">
            <w:pPr>
              <w:spacing w:line="264" w:lineRule="auto"/>
              <w:rPr>
                <w:rFonts w:ascii="Arial" w:hAnsi="Arial" w:cs="Arial"/>
                <w:color w:val="auto"/>
                <w:sz w:val="18"/>
                <w:szCs w:val="18"/>
              </w:rPr>
            </w:pPr>
            <w:r w:rsidRPr="0071575C">
              <w:rPr>
                <w:rFonts w:ascii="Arial" w:hAnsi="Arial" w:cs="Arial"/>
                <w:color w:val="auto"/>
                <w:sz w:val="18"/>
                <w:szCs w:val="18"/>
              </w:rPr>
              <w:t>3.2.1.</w:t>
            </w:r>
          </w:p>
        </w:tc>
        <w:tc>
          <w:tcPr>
            <w:tcW w:w="7371"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3C1EE3" w:rsidP="003C1EE3">
            <w:pPr>
              <w:rPr>
                <w:rFonts w:ascii="Arial" w:hAnsi="Arial" w:cs="Arial"/>
                <w:sz w:val="18"/>
                <w:szCs w:val="18"/>
              </w:rPr>
            </w:pPr>
            <w:r w:rsidRPr="0071575C">
              <w:rPr>
                <w:rFonts w:ascii="Arial" w:hAnsi="Arial" w:cs="Arial"/>
                <w:sz w:val="18"/>
                <w:szCs w:val="18"/>
              </w:rPr>
              <w:t xml:space="preserve">Support capacity and skills development for women candidates and women party leaders through IPAC and other relevant platforms </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80406" w:rsidRPr="0071575C" w:rsidRDefault="00480406" w:rsidP="003C1EE3">
            <w:pPr>
              <w:spacing w:line="264" w:lineRule="auto"/>
              <w:rPr>
                <w:rFonts w:ascii="Arial" w:hAnsi="Arial" w:cs="Arial"/>
                <w:color w:val="auto"/>
                <w:sz w:val="18"/>
                <w:szCs w:val="18"/>
              </w:rPr>
            </w:pPr>
            <w:r w:rsidRPr="0071575C">
              <w:rPr>
                <w:rFonts w:ascii="Arial" w:hAnsi="Arial" w:cs="Arial"/>
                <w:color w:val="auto"/>
                <w:sz w:val="18"/>
                <w:szCs w:val="18"/>
              </w:rPr>
              <w:t>On Track</w:t>
            </w:r>
          </w:p>
        </w:tc>
      </w:tr>
      <w:tr w:rsidR="00480406" w:rsidRPr="0071575C" w:rsidTr="001F7EF6">
        <w:tc>
          <w:tcPr>
            <w:tcW w:w="817"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480406" w:rsidP="003C1EE3">
            <w:pPr>
              <w:spacing w:line="264" w:lineRule="auto"/>
              <w:rPr>
                <w:rFonts w:ascii="Arial" w:hAnsi="Arial" w:cs="Arial"/>
                <w:color w:val="auto"/>
                <w:sz w:val="18"/>
                <w:szCs w:val="18"/>
              </w:rPr>
            </w:pPr>
            <w:r w:rsidRPr="0071575C">
              <w:rPr>
                <w:rFonts w:ascii="Arial" w:hAnsi="Arial" w:cs="Arial"/>
                <w:color w:val="auto"/>
                <w:sz w:val="18"/>
                <w:szCs w:val="18"/>
              </w:rPr>
              <w:t>3.2.2.</w:t>
            </w:r>
          </w:p>
        </w:tc>
        <w:tc>
          <w:tcPr>
            <w:tcW w:w="7371"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3C1EE3" w:rsidP="003C1EE3">
            <w:pPr>
              <w:spacing w:line="264" w:lineRule="auto"/>
              <w:rPr>
                <w:rFonts w:ascii="Arial" w:hAnsi="Arial" w:cs="Arial"/>
                <w:color w:val="auto"/>
                <w:sz w:val="18"/>
                <w:szCs w:val="18"/>
              </w:rPr>
            </w:pPr>
            <w:r w:rsidRPr="0071575C">
              <w:rPr>
                <w:rFonts w:ascii="Arial" w:hAnsi="Arial" w:cs="Arial"/>
                <w:sz w:val="18"/>
                <w:szCs w:val="18"/>
              </w:rPr>
              <w:t>Promote targeted grassroots civic education on women in politics and elections</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80406" w:rsidRPr="0071575C" w:rsidRDefault="00480406" w:rsidP="003C1EE3">
            <w:pPr>
              <w:spacing w:line="264" w:lineRule="auto"/>
              <w:rPr>
                <w:rFonts w:ascii="Arial" w:hAnsi="Arial" w:cs="Arial"/>
                <w:color w:val="auto"/>
                <w:sz w:val="18"/>
                <w:szCs w:val="18"/>
              </w:rPr>
            </w:pPr>
            <w:r w:rsidRPr="0071575C">
              <w:rPr>
                <w:rFonts w:ascii="Arial" w:hAnsi="Arial" w:cs="Arial"/>
                <w:color w:val="auto"/>
                <w:sz w:val="18"/>
                <w:szCs w:val="18"/>
              </w:rPr>
              <w:t>On Track</w:t>
            </w:r>
          </w:p>
        </w:tc>
      </w:tr>
      <w:tr w:rsidR="003C1EE3" w:rsidRPr="0071575C" w:rsidTr="001F7EF6">
        <w:tc>
          <w:tcPr>
            <w:tcW w:w="817" w:type="dxa"/>
            <w:tcBorders>
              <w:top w:val="single" w:sz="4" w:space="0" w:color="auto"/>
              <w:left w:val="single" w:sz="4" w:space="0" w:color="auto"/>
              <w:bottom w:val="single" w:sz="4" w:space="0" w:color="auto"/>
              <w:right w:val="single" w:sz="4" w:space="0" w:color="auto"/>
            </w:tcBorders>
            <w:vAlign w:val="center"/>
          </w:tcPr>
          <w:p w:rsidR="003C1EE3" w:rsidRPr="0071575C" w:rsidRDefault="003C1EE3" w:rsidP="003C1EE3">
            <w:pPr>
              <w:spacing w:line="264" w:lineRule="auto"/>
              <w:rPr>
                <w:rFonts w:ascii="Arial" w:hAnsi="Arial" w:cs="Arial"/>
                <w:color w:val="auto"/>
                <w:sz w:val="18"/>
                <w:szCs w:val="18"/>
              </w:rPr>
            </w:pPr>
            <w:r w:rsidRPr="0071575C">
              <w:rPr>
                <w:rFonts w:ascii="Arial" w:hAnsi="Arial" w:cs="Arial"/>
                <w:color w:val="auto"/>
                <w:sz w:val="18"/>
                <w:szCs w:val="18"/>
              </w:rPr>
              <w:t>3.2.3.</w:t>
            </w:r>
          </w:p>
        </w:tc>
        <w:tc>
          <w:tcPr>
            <w:tcW w:w="7371" w:type="dxa"/>
            <w:tcBorders>
              <w:top w:val="single" w:sz="4" w:space="0" w:color="auto"/>
              <w:left w:val="single" w:sz="4" w:space="0" w:color="auto"/>
              <w:bottom w:val="single" w:sz="4" w:space="0" w:color="auto"/>
              <w:right w:val="single" w:sz="4" w:space="0" w:color="auto"/>
            </w:tcBorders>
            <w:vAlign w:val="center"/>
          </w:tcPr>
          <w:p w:rsidR="003C1EE3" w:rsidRPr="0071575C" w:rsidRDefault="003C1EE3" w:rsidP="003C1EE3">
            <w:pPr>
              <w:spacing w:line="264" w:lineRule="auto"/>
              <w:rPr>
                <w:rFonts w:ascii="Arial" w:hAnsi="Arial" w:cs="Arial"/>
                <w:color w:val="auto"/>
                <w:sz w:val="18"/>
                <w:szCs w:val="18"/>
              </w:rPr>
            </w:pPr>
            <w:r w:rsidRPr="0071575C">
              <w:rPr>
                <w:rFonts w:ascii="Arial" w:hAnsi="Arial" w:cs="Arial"/>
                <w:sz w:val="18"/>
                <w:szCs w:val="18"/>
              </w:rPr>
              <w:t>Promote   the use of ICT platform to support  women in political space for advocacy and Mobilization</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3C1EE3" w:rsidRPr="0071575C" w:rsidRDefault="003C1EE3" w:rsidP="003C1EE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480406" w:rsidRPr="0071575C" w:rsidTr="003C1EE3">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480406" w:rsidRPr="0071575C" w:rsidRDefault="00480406" w:rsidP="003C1EE3">
            <w:pPr>
              <w:spacing w:line="264" w:lineRule="auto"/>
              <w:rPr>
                <w:rFonts w:ascii="Arial" w:hAnsi="Arial" w:cs="Arial"/>
                <w:b/>
                <w:color w:val="FFFFFF"/>
                <w:sz w:val="18"/>
                <w:szCs w:val="18"/>
              </w:rPr>
            </w:pPr>
            <w:r w:rsidRPr="0071575C">
              <w:rPr>
                <w:rFonts w:ascii="Arial" w:hAnsi="Arial" w:cs="Arial"/>
                <w:b/>
                <w:color w:val="FFFFFF"/>
                <w:sz w:val="18"/>
                <w:szCs w:val="18"/>
              </w:rPr>
              <w:t>Output 3.3. CSOs capacity to advocate affirmative action enhanced</w:t>
            </w:r>
          </w:p>
        </w:tc>
      </w:tr>
      <w:tr w:rsidR="00480406" w:rsidRPr="0071575C" w:rsidTr="001F7EF6">
        <w:tc>
          <w:tcPr>
            <w:tcW w:w="817"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480406" w:rsidP="003C1EE3">
            <w:pPr>
              <w:spacing w:line="264" w:lineRule="auto"/>
              <w:rPr>
                <w:rFonts w:ascii="Arial" w:hAnsi="Arial" w:cs="Arial"/>
                <w:color w:val="auto"/>
                <w:sz w:val="18"/>
                <w:szCs w:val="18"/>
              </w:rPr>
            </w:pPr>
            <w:r w:rsidRPr="0071575C">
              <w:rPr>
                <w:rFonts w:ascii="Arial" w:hAnsi="Arial" w:cs="Arial"/>
                <w:color w:val="auto"/>
                <w:sz w:val="18"/>
                <w:szCs w:val="18"/>
              </w:rPr>
              <w:t>3.3.1</w:t>
            </w:r>
          </w:p>
        </w:tc>
        <w:tc>
          <w:tcPr>
            <w:tcW w:w="7371"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3C1EE3" w:rsidP="003C1EE3">
            <w:pPr>
              <w:rPr>
                <w:rFonts w:ascii="Arial" w:hAnsi="Arial" w:cs="Arial"/>
                <w:sz w:val="18"/>
                <w:szCs w:val="18"/>
              </w:rPr>
            </w:pPr>
            <w:r w:rsidRPr="0071575C">
              <w:rPr>
                <w:rFonts w:ascii="Arial" w:hAnsi="Arial" w:cs="Arial"/>
                <w:color w:val="auto"/>
                <w:sz w:val="18"/>
                <w:szCs w:val="18"/>
              </w:rPr>
              <w:t xml:space="preserve"> </w:t>
            </w:r>
            <w:r w:rsidRPr="0071575C">
              <w:rPr>
                <w:rFonts w:ascii="Arial" w:hAnsi="Arial" w:cs="Arial"/>
                <w:sz w:val="18"/>
                <w:szCs w:val="18"/>
              </w:rPr>
              <w:t>Provide targeted capacity and skills development support to CSOs and other stakeholders involved in affirmative action-related advocacy</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80406" w:rsidRPr="0071575C" w:rsidRDefault="001F7EF6" w:rsidP="003C1EE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480406" w:rsidRPr="0071575C" w:rsidTr="001F7EF6">
        <w:tc>
          <w:tcPr>
            <w:tcW w:w="817"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480406" w:rsidP="003C1EE3">
            <w:pPr>
              <w:spacing w:line="264" w:lineRule="auto"/>
              <w:rPr>
                <w:rFonts w:ascii="Arial" w:hAnsi="Arial" w:cs="Arial"/>
                <w:color w:val="auto"/>
                <w:sz w:val="18"/>
                <w:szCs w:val="18"/>
              </w:rPr>
            </w:pPr>
            <w:r w:rsidRPr="0071575C">
              <w:rPr>
                <w:rFonts w:ascii="Arial" w:hAnsi="Arial" w:cs="Arial"/>
                <w:color w:val="auto"/>
                <w:sz w:val="18"/>
                <w:szCs w:val="18"/>
              </w:rPr>
              <w:t>3.3.2</w:t>
            </w:r>
          </w:p>
        </w:tc>
        <w:tc>
          <w:tcPr>
            <w:tcW w:w="7371"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3C1EE3" w:rsidP="003C1EE3">
            <w:pPr>
              <w:spacing w:line="264" w:lineRule="auto"/>
              <w:rPr>
                <w:rFonts w:ascii="Arial" w:hAnsi="Arial" w:cs="Arial"/>
                <w:color w:val="auto"/>
                <w:sz w:val="18"/>
                <w:szCs w:val="18"/>
              </w:rPr>
            </w:pPr>
            <w:r w:rsidRPr="0071575C">
              <w:rPr>
                <w:rFonts w:ascii="Arial" w:hAnsi="Arial" w:cs="Arial"/>
                <w:sz w:val="18"/>
                <w:szCs w:val="18"/>
              </w:rPr>
              <w:t>Facilitate engagement and collaborative platforms with Ministries of Women Affairs and Youth Affairs as needed</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80406" w:rsidRPr="0071575C" w:rsidRDefault="001F7EF6" w:rsidP="003C1EE3">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480406" w:rsidRPr="0071575C" w:rsidTr="003C1EE3">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480406" w:rsidRPr="0071575C" w:rsidRDefault="00480406" w:rsidP="003C1EE3">
            <w:pPr>
              <w:spacing w:line="264" w:lineRule="auto"/>
              <w:rPr>
                <w:rFonts w:ascii="Arial" w:hAnsi="Arial" w:cs="Arial"/>
                <w:b/>
                <w:color w:val="FFFFFF"/>
                <w:sz w:val="18"/>
                <w:szCs w:val="18"/>
              </w:rPr>
            </w:pPr>
            <w:r w:rsidRPr="0071575C">
              <w:rPr>
                <w:rFonts w:ascii="Arial" w:hAnsi="Arial" w:cs="Arial"/>
                <w:b/>
                <w:color w:val="FFFFFF"/>
                <w:sz w:val="18"/>
                <w:szCs w:val="18"/>
              </w:rPr>
              <w:t>Output 3.4 Capacity of Women holding elected public office enhanced</w:t>
            </w:r>
          </w:p>
        </w:tc>
      </w:tr>
      <w:tr w:rsidR="00480406" w:rsidRPr="0071575C" w:rsidTr="001F7EF6">
        <w:tc>
          <w:tcPr>
            <w:tcW w:w="817" w:type="dxa"/>
            <w:tcBorders>
              <w:top w:val="single" w:sz="4" w:space="0" w:color="auto"/>
              <w:left w:val="single" w:sz="4" w:space="0" w:color="auto"/>
              <w:bottom w:val="single" w:sz="4" w:space="0" w:color="auto"/>
              <w:right w:val="single" w:sz="4" w:space="0" w:color="auto"/>
            </w:tcBorders>
            <w:vAlign w:val="center"/>
            <w:hideMark/>
          </w:tcPr>
          <w:p w:rsidR="00480406" w:rsidRPr="0071575C" w:rsidRDefault="00480406" w:rsidP="003C1EE3">
            <w:pPr>
              <w:spacing w:line="264" w:lineRule="auto"/>
              <w:rPr>
                <w:rFonts w:ascii="Arial" w:hAnsi="Arial" w:cs="Arial"/>
                <w:color w:val="auto"/>
                <w:sz w:val="18"/>
                <w:szCs w:val="18"/>
              </w:rPr>
            </w:pPr>
            <w:r w:rsidRPr="0071575C">
              <w:rPr>
                <w:rFonts w:ascii="Arial" w:hAnsi="Arial" w:cs="Arial"/>
                <w:color w:val="auto"/>
                <w:sz w:val="18"/>
                <w:szCs w:val="18"/>
              </w:rPr>
              <w:t>3.4.1.</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406" w:rsidRPr="0071575C" w:rsidRDefault="003C1EE3" w:rsidP="003C1EE3">
            <w:pPr>
              <w:spacing w:line="264" w:lineRule="auto"/>
              <w:rPr>
                <w:rFonts w:ascii="Arial" w:hAnsi="Arial" w:cs="Arial"/>
                <w:color w:val="auto"/>
                <w:sz w:val="18"/>
                <w:szCs w:val="18"/>
              </w:rPr>
            </w:pPr>
            <w:r w:rsidRPr="0071575C">
              <w:rPr>
                <w:rFonts w:ascii="Arial" w:hAnsi="Arial" w:cs="Arial"/>
                <w:sz w:val="18"/>
                <w:szCs w:val="18"/>
              </w:rPr>
              <w:t>Provide targeted training and capacity development support to elected women leaders</w:t>
            </w:r>
          </w:p>
        </w:tc>
        <w:tc>
          <w:tcPr>
            <w:tcW w:w="1388"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480406" w:rsidRPr="0071575C" w:rsidRDefault="00480406" w:rsidP="001F7EF6">
            <w:pPr>
              <w:spacing w:line="264" w:lineRule="auto"/>
              <w:rPr>
                <w:rFonts w:ascii="Arial" w:hAnsi="Arial" w:cs="Arial"/>
                <w:color w:val="auto"/>
                <w:sz w:val="18"/>
                <w:szCs w:val="18"/>
              </w:rPr>
            </w:pPr>
            <w:r w:rsidRPr="0071575C">
              <w:rPr>
                <w:rFonts w:ascii="Arial" w:hAnsi="Arial" w:cs="Arial"/>
                <w:color w:val="auto"/>
                <w:sz w:val="18"/>
                <w:szCs w:val="18"/>
              </w:rPr>
              <w:t xml:space="preserve"> </w:t>
            </w:r>
            <w:r w:rsidR="001F7EF6" w:rsidRPr="0071575C">
              <w:rPr>
                <w:rFonts w:ascii="Arial" w:hAnsi="Arial" w:cs="Arial"/>
                <w:color w:val="auto"/>
                <w:sz w:val="18"/>
                <w:szCs w:val="18"/>
              </w:rPr>
              <w:t>On-Track</w:t>
            </w:r>
          </w:p>
        </w:tc>
      </w:tr>
    </w:tbl>
    <w:p w:rsidR="00480406" w:rsidRPr="0071575C" w:rsidRDefault="00480406" w:rsidP="00176CC0">
      <w:pPr>
        <w:rPr>
          <w:rFonts w:ascii="Arial" w:hAnsi="Arial" w:cs="Arial"/>
          <w:color w:val="F79646"/>
          <w:highlight w:val="yellow"/>
        </w:rPr>
      </w:pPr>
    </w:p>
    <w:p w:rsidR="00480406" w:rsidRPr="0071575C" w:rsidRDefault="00480406" w:rsidP="00176CC0">
      <w:pPr>
        <w:rPr>
          <w:rFonts w:ascii="Arial" w:hAnsi="Arial" w:cs="Arial"/>
          <w:color w:val="F79646"/>
          <w:highlight w:val="yellow"/>
        </w:rPr>
      </w:pPr>
    </w:p>
    <w:p w:rsidR="00176CC0" w:rsidRPr="0071575C" w:rsidRDefault="00176CC0" w:rsidP="00176CC0">
      <w:pPr>
        <w:pStyle w:val="Heading3"/>
        <w:ind w:left="851" w:hanging="851"/>
        <w:rPr>
          <w:sz w:val="22"/>
          <w:szCs w:val="22"/>
        </w:rPr>
      </w:pPr>
      <w:bookmarkStart w:id="178" w:name="_Toc385933935"/>
      <w:bookmarkStart w:id="179" w:name="_Toc261174476"/>
      <w:bookmarkStart w:id="180" w:name="_Toc261207173"/>
      <w:r w:rsidRPr="0071575C">
        <w:rPr>
          <w:sz w:val="22"/>
          <w:szCs w:val="22"/>
        </w:rPr>
        <w:t>Component 4: Strengthening the Channels of Civic Engagement</w:t>
      </w:r>
      <w:bookmarkEnd w:id="178"/>
      <w:bookmarkEnd w:id="179"/>
      <w:bookmarkEnd w:id="180"/>
    </w:p>
    <w:p w:rsidR="00176CC0" w:rsidRPr="0071575C" w:rsidRDefault="00176CC0" w:rsidP="00176CC0">
      <w:pPr>
        <w:rPr>
          <w:rFonts w:ascii="Arial" w:hAnsi="Arial" w:cs="Arial"/>
          <w:b/>
          <w:color w:val="auto"/>
        </w:rPr>
      </w:pPr>
    </w:p>
    <w:p w:rsidR="00B66AF1" w:rsidRPr="0071575C" w:rsidRDefault="00176CC0" w:rsidP="00176CC0">
      <w:pPr>
        <w:rPr>
          <w:rFonts w:ascii="Arial" w:hAnsi="Arial" w:cs="Arial"/>
          <w:sz w:val="20"/>
          <w:szCs w:val="20"/>
        </w:rPr>
      </w:pPr>
      <w:r w:rsidRPr="0071575C">
        <w:rPr>
          <w:rFonts w:ascii="Arial" w:hAnsi="Arial" w:cs="Arial"/>
          <w:color w:val="auto"/>
          <w:sz w:val="20"/>
          <w:szCs w:val="20"/>
        </w:rPr>
        <w:t xml:space="preserve">Component four is split into 8 different outputs and has a total of </w:t>
      </w:r>
      <w:r w:rsidRPr="0071575C">
        <w:rPr>
          <w:rFonts w:ascii="Arial" w:hAnsi="Arial" w:cs="Arial"/>
          <w:sz w:val="20"/>
          <w:szCs w:val="20"/>
        </w:rPr>
        <w:t>€7,696,123.90.</w:t>
      </w:r>
      <w:r w:rsidR="00884DA3">
        <w:rPr>
          <w:rStyle w:val="FootnoteReference"/>
          <w:rFonts w:ascii="Arial" w:hAnsi="Arial"/>
          <w:sz w:val="20"/>
          <w:szCs w:val="20"/>
        </w:rPr>
        <w:footnoteReference w:id="52"/>
      </w:r>
      <w:r w:rsidRPr="0071575C">
        <w:rPr>
          <w:rFonts w:ascii="Arial" w:hAnsi="Arial" w:cs="Arial"/>
          <w:sz w:val="20"/>
          <w:szCs w:val="20"/>
        </w:rPr>
        <w:t xml:space="preserve"> The component works on strengthening both civil society and the media. </w:t>
      </w:r>
      <w:r w:rsidR="00B66AF1" w:rsidRPr="0071575C">
        <w:rPr>
          <w:rFonts w:ascii="Arial" w:hAnsi="Arial" w:cs="Arial"/>
          <w:sz w:val="20"/>
          <w:szCs w:val="20"/>
        </w:rPr>
        <w:t xml:space="preserve">These include 4.0 Technical Assistance; 4.1.1. </w:t>
      </w:r>
      <w:proofErr w:type="spellStart"/>
      <w:r w:rsidR="00B66AF1" w:rsidRPr="0071575C">
        <w:rPr>
          <w:rFonts w:ascii="Arial" w:hAnsi="Arial" w:cs="Arial"/>
          <w:sz w:val="20"/>
          <w:szCs w:val="20"/>
        </w:rPr>
        <w:t>Zonal</w:t>
      </w:r>
      <w:proofErr w:type="spellEnd"/>
      <w:r w:rsidR="00B66AF1" w:rsidRPr="0071575C">
        <w:rPr>
          <w:rFonts w:ascii="Arial" w:hAnsi="Arial" w:cs="Arial"/>
          <w:sz w:val="20"/>
          <w:szCs w:val="20"/>
        </w:rPr>
        <w:t xml:space="preserve"> networks and individual CSOs strengthened; 4.1.2. Civil Society engagement in Democratic Reforms and Monitoring supported; 4.1.3. Public awareness and implementation of Freedom of Information Act (FOI) facilitated; 4.1.4. </w:t>
      </w:r>
      <w:proofErr w:type="gramStart"/>
      <w:r w:rsidR="00B66AF1" w:rsidRPr="0071575C">
        <w:rPr>
          <w:rFonts w:ascii="Arial" w:hAnsi="Arial" w:cs="Arial"/>
          <w:sz w:val="20"/>
          <w:szCs w:val="20"/>
        </w:rPr>
        <w:t>Civil society capacity to carry out election observation enhanced; 4.1.5.</w:t>
      </w:r>
      <w:proofErr w:type="gramEnd"/>
      <w:r w:rsidR="00B66AF1" w:rsidRPr="0071575C">
        <w:rPr>
          <w:rFonts w:ascii="Arial" w:hAnsi="Arial" w:cs="Arial"/>
          <w:sz w:val="20"/>
          <w:szCs w:val="20"/>
        </w:rPr>
        <w:t xml:space="preserve"> Civil society capacity to carry out civic education enhanced; 4.2.1 Capacity of the Media to monitor and report on democracy and election related issues strengthened; 4.2.2. Capacity for Media Monitoring strengthened.</w:t>
      </w:r>
    </w:p>
    <w:p w:rsidR="00B66AF1" w:rsidRPr="0071575C" w:rsidRDefault="00B66AF1" w:rsidP="00176CC0">
      <w:pPr>
        <w:rPr>
          <w:rFonts w:ascii="Arial" w:hAnsi="Arial" w:cs="Arial"/>
        </w:rPr>
      </w:pPr>
    </w:p>
    <w:p w:rsidR="00B66AF1" w:rsidRPr="0071575C" w:rsidRDefault="00B66AF1" w:rsidP="00176CC0">
      <w:pPr>
        <w:rPr>
          <w:rFonts w:ascii="Arial" w:hAnsi="Arial" w:cs="Arial"/>
        </w:rPr>
      </w:pPr>
      <w:r w:rsidRPr="0071575C">
        <w:rPr>
          <w:rFonts w:ascii="Arial" w:hAnsi="Arial" w:cs="Arial"/>
          <w:noProof/>
          <w:lang w:eastAsia="en-GB"/>
        </w:rPr>
        <w:drawing>
          <wp:inline distT="0" distB="0" distL="0" distR="0">
            <wp:extent cx="5486400" cy="2055595"/>
            <wp:effectExtent l="0" t="0" r="25400" b="2730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6AF1" w:rsidRPr="0071575C" w:rsidRDefault="009A2FF1" w:rsidP="00176CC0">
      <w:pPr>
        <w:rPr>
          <w:rFonts w:ascii="Arial" w:hAnsi="Arial" w:cs="Arial"/>
          <w:b/>
          <w:sz w:val="16"/>
          <w:szCs w:val="16"/>
        </w:rPr>
      </w:pPr>
      <w:r w:rsidRPr="0071575C">
        <w:rPr>
          <w:rFonts w:ascii="Arial" w:hAnsi="Arial" w:cs="Arial"/>
          <w:b/>
          <w:sz w:val="16"/>
          <w:szCs w:val="16"/>
        </w:rPr>
        <w:t>Figure</w:t>
      </w:r>
      <w:r w:rsidR="00AF25DF" w:rsidRPr="0071575C">
        <w:rPr>
          <w:rFonts w:ascii="Arial" w:hAnsi="Arial" w:cs="Arial"/>
          <w:b/>
          <w:sz w:val="16"/>
          <w:szCs w:val="16"/>
        </w:rPr>
        <w:t xml:space="preserve"> 1</w:t>
      </w:r>
      <w:r w:rsidR="005C17B5">
        <w:rPr>
          <w:rFonts w:ascii="Arial" w:hAnsi="Arial" w:cs="Arial"/>
          <w:b/>
          <w:sz w:val="16"/>
          <w:szCs w:val="16"/>
        </w:rPr>
        <w:t>1</w:t>
      </w:r>
      <w:r w:rsidRPr="0071575C">
        <w:rPr>
          <w:rFonts w:ascii="Arial" w:hAnsi="Arial" w:cs="Arial"/>
          <w:b/>
          <w:sz w:val="16"/>
          <w:szCs w:val="16"/>
        </w:rPr>
        <w:t>: Output Budget for Component 5 for the two phases</w:t>
      </w:r>
    </w:p>
    <w:p w:rsidR="00B66AF1" w:rsidRPr="0071575C" w:rsidRDefault="00B66AF1" w:rsidP="00176CC0">
      <w:pPr>
        <w:rPr>
          <w:rFonts w:ascii="Arial" w:hAnsi="Arial" w:cs="Arial"/>
        </w:rPr>
      </w:pPr>
    </w:p>
    <w:p w:rsidR="00176CC0" w:rsidRPr="0071575C" w:rsidRDefault="00176CC0" w:rsidP="00176CC0">
      <w:pPr>
        <w:rPr>
          <w:rFonts w:ascii="Arial" w:eastAsia="Times New Roman" w:hAnsi="Arial" w:cs="Arial"/>
          <w:sz w:val="20"/>
          <w:szCs w:val="20"/>
        </w:rPr>
      </w:pPr>
      <w:r w:rsidRPr="0071575C">
        <w:rPr>
          <w:rFonts w:ascii="Arial" w:hAnsi="Arial" w:cs="Arial"/>
          <w:sz w:val="20"/>
          <w:szCs w:val="20"/>
        </w:rPr>
        <w:t>A total of 11 grants were awarded for a total amount of $</w:t>
      </w:r>
      <w:r w:rsidRPr="0071575C">
        <w:rPr>
          <w:rFonts w:ascii="Arial" w:eastAsia="Times New Roman" w:hAnsi="Arial" w:cs="Arial"/>
          <w:sz w:val="20"/>
          <w:szCs w:val="20"/>
        </w:rPr>
        <w:t xml:space="preserve"> 736.595,88 to civil society. The rest were afforded assistance by direct implementation. All of the CSOs who were recipients of either direct implementation projects or grants were very appreciative of the support they had been afforded by DGD. They were especially appreciative of the establishment of the CSOs roster, and felt that being assessed was important, and furthermore, receiving training on procurement procedures helped their capacity and enabled the CSOs to put forward bids. Nevertheless, there were some delays in the payment of funds, and CSOs considered the fact that they could not be pre-financed as a problem although they were aware that there was currently no alternative.  </w:t>
      </w:r>
    </w:p>
    <w:p w:rsidR="00176CC0" w:rsidRPr="0071575C" w:rsidRDefault="00176CC0" w:rsidP="00176CC0">
      <w:pPr>
        <w:rPr>
          <w:rFonts w:ascii="Arial" w:eastAsia="Times New Roman" w:hAnsi="Arial" w:cs="Arial"/>
          <w:sz w:val="20"/>
          <w:szCs w:val="20"/>
        </w:rPr>
      </w:pPr>
    </w:p>
    <w:p w:rsidR="00176CC0" w:rsidRPr="0071575C" w:rsidRDefault="00176CC0" w:rsidP="00176CC0">
      <w:pPr>
        <w:rPr>
          <w:rFonts w:ascii="Arial" w:eastAsia="Times New Roman" w:hAnsi="Arial" w:cs="Arial"/>
          <w:sz w:val="20"/>
          <w:szCs w:val="20"/>
        </w:rPr>
      </w:pPr>
      <w:r w:rsidRPr="0071575C">
        <w:rPr>
          <w:rFonts w:ascii="Arial" w:eastAsia="Times New Roman" w:hAnsi="Arial" w:cs="Arial"/>
          <w:sz w:val="20"/>
          <w:szCs w:val="20"/>
        </w:rPr>
        <w:t>Many CSOs complained about the stringent reporting requirements and felt that it took them away from their other work, both in time and in human resources, and indeed reduced the amount of time they had to spend on the project under DGD II. They considered that it would be more efficient if the reports were quarterly in order to not take essential staff away from other duties and felt that the administrative fees were too low. CSOs also felt that the amounts available were not always representative of the market and that many had to reduce their fees well below established prices in order to obtain the grant.</w:t>
      </w:r>
    </w:p>
    <w:p w:rsidR="00176CC0" w:rsidRPr="0071575C" w:rsidRDefault="00176CC0" w:rsidP="00176CC0">
      <w:pPr>
        <w:rPr>
          <w:rFonts w:ascii="Arial" w:eastAsia="Times New Roman" w:hAnsi="Arial" w:cs="Arial"/>
          <w:sz w:val="20"/>
          <w:szCs w:val="20"/>
        </w:rPr>
      </w:pPr>
    </w:p>
    <w:p w:rsidR="00176CC0" w:rsidRPr="0071575C" w:rsidRDefault="00176CC0" w:rsidP="00176CC0">
      <w:pPr>
        <w:rPr>
          <w:rFonts w:ascii="Arial" w:eastAsia="Times New Roman" w:hAnsi="Arial" w:cs="Arial"/>
          <w:sz w:val="20"/>
          <w:szCs w:val="20"/>
        </w:rPr>
      </w:pPr>
      <w:r w:rsidRPr="0071575C">
        <w:rPr>
          <w:rFonts w:ascii="Arial" w:eastAsia="Times New Roman" w:hAnsi="Arial" w:cs="Arial"/>
          <w:sz w:val="20"/>
          <w:szCs w:val="20"/>
        </w:rPr>
        <w:t>The training on procurement and how to bid for proposals was seen to be very efficient and particular appreciation was echoed for the fact that the project assisted them at all stages of the process and that it was transparent. Furthermore, the establishment of the roster meant that the procurement times were cut down and therefore made it more efficient and less time consuming to launch requests for proposals.</w:t>
      </w:r>
    </w:p>
    <w:p w:rsidR="00176CC0" w:rsidRPr="0071575C" w:rsidRDefault="00176CC0" w:rsidP="00176CC0">
      <w:pPr>
        <w:rPr>
          <w:rFonts w:ascii="Arial" w:eastAsia="Times New Roman" w:hAnsi="Arial" w:cs="Arial"/>
          <w:sz w:val="20"/>
          <w:szCs w:val="20"/>
        </w:rPr>
      </w:pPr>
    </w:p>
    <w:p w:rsidR="00176CC0" w:rsidRPr="0071575C" w:rsidRDefault="00176CC0" w:rsidP="00176CC0">
      <w:pPr>
        <w:rPr>
          <w:rFonts w:ascii="Arial" w:eastAsia="Times New Roman" w:hAnsi="Arial" w:cs="Arial"/>
          <w:sz w:val="20"/>
          <w:szCs w:val="20"/>
        </w:rPr>
      </w:pPr>
      <w:r w:rsidRPr="0071575C">
        <w:rPr>
          <w:rFonts w:ascii="Arial" w:eastAsia="Times New Roman" w:hAnsi="Arial" w:cs="Arial"/>
          <w:sz w:val="20"/>
          <w:szCs w:val="20"/>
        </w:rPr>
        <w:t xml:space="preserve">On the negative side, some CSOs expressed their disappointment at the setting up of the grants, as it discouraged creativity on the side of CSOs, as the type of project was already carved out, and CSOs just had to present how they would carry out the activities.  It was felt that this could have an effect on the process, as many CSOs have better insight of what is needed in their respective zone, and therefore the launching of pre-determined projects limited the scope somewhat. A mix of the two types of mechanisms would be ideal. </w:t>
      </w:r>
    </w:p>
    <w:p w:rsidR="00E34F68" w:rsidRPr="0071575C" w:rsidRDefault="00E34F68" w:rsidP="00176CC0">
      <w:pPr>
        <w:rPr>
          <w:rFonts w:ascii="Arial" w:eastAsia="Times New Roman" w:hAnsi="Arial" w:cs="Arial"/>
          <w:sz w:val="20"/>
          <w:szCs w:val="20"/>
        </w:rPr>
      </w:pPr>
    </w:p>
    <w:p w:rsidR="00E34F68" w:rsidRPr="0071575C" w:rsidRDefault="00E34F68" w:rsidP="005C17B5">
      <w:pPr>
        <w:jc w:val="center"/>
        <w:rPr>
          <w:rFonts w:ascii="Arial" w:eastAsia="Times New Roman" w:hAnsi="Arial" w:cs="Arial"/>
          <w:sz w:val="20"/>
          <w:szCs w:val="20"/>
        </w:rPr>
      </w:pPr>
      <w:r w:rsidRPr="0071575C">
        <w:rPr>
          <w:rFonts w:ascii="Arial" w:eastAsia="Times New Roman" w:hAnsi="Arial" w:cs="Arial"/>
          <w:noProof/>
          <w:sz w:val="20"/>
          <w:szCs w:val="20"/>
          <w:lang w:eastAsia="en-GB"/>
        </w:rPr>
        <w:drawing>
          <wp:inline distT="0" distB="0" distL="0" distR="0">
            <wp:extent cx="5367130" cy="2613991"/>
            <wp:effectExtent l="19050" t="0" r="2402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4F68" w:rsidRPr="0071575C" w:rsidRDefault="005C17B5" w:rsidP="00176CC0">
      <w:pPr>
        <w:rPr>
          <w:rFonts w:ascii="Arial" w:eastAsia="Times New Roman" w:hAnsi="Arial" w:cs="Arial"/>
          <w:b/>
          <w:sz w:val="16"/>
          <w:szCs w:val="16"/>
        </w:rPr>
      </w:pPr>
      <w:r>
        <w:rPr>
          <w:rFonts w:ascii="Arial" w:eastAsia="Times New Roman" w:hAnsi="Arial" w:cs="Arial"/>
          <w:b/>
          <w:sz w:val="16"/>
          <w:szCs w:val="16"/>
        </w:rPr>
        <w:t xml:space="preserve">         </w:t>
      </w:r>
      <w:r w:rsidR="00E34F68" w:rsidRPr="0071575C">
        <w:rPr>
          <w:rFonts w:ascii="Arial" w:eastAsia="Times New Roman" w:hAnsi="Arial" w:cs="Arial"/>
          <w:b/>
          <w:sz w:val="16"/>
          <w:szCs w:val="16"/>
        </w:rPr>
        <w:t>Figures 1</w:t>
      </w:r>
      <w:r>
        <w:rPr>
          <w:rFonts w:ascii="Arial" w:eastAsia="Times New Roman" w:hAnsi="Arial" w:cs="Arial"/>
          <w:b/>
          <w:sz w:val="16"/>
          <w:szCs w:val="16"/>
        </w:rPr>
        <w:t>2</w:t>
      </w:r>
      <w:r w:rsidR="00E34F68" w:rsidRPr="0071575C">
        <w:rPr>
          <w:rFonts w:ascii="Arial" w:eastAsia="Times New Roman" w:hAnsi="Arial" w:cs="Arial"/>
          <w:b/>
          <w:sz w:val="16"/>
          <w:szCs w:val="16"/>
        </w:rPr>
        <w:t>: Status of Intended Results for Phase 1 –Component 4</w:t>
      </w:r>
    </w:p>
    <w:p w:rsidR="00176CC0" w:rsidRPr="0071575C" w:rsidRDefault="00176CC0" w:rsidP="00176CC0">
      <w:pPr>
        <w:rPr>
          <w:rFonts w:ascii="Arial" w:hAnsi="Arial" w:cs="Arial"/>
          <w:color w:val="auto"/>
          <w:sz w:val="20"/>
          <w:szCs w:val="20"/>
        </w:rPr>
      </w:pPr>
    </w:p>
    <w:p w:rsidR="005821CC" w:rsidRDefault="005821CC" w:rsidP="00E07FDA">
      <w:pPr>
        <w:jc w:val="center"/>
        <w:rPr>
          <w:rFonts w:ascii="Arial" w:hAnsi="Arial" w:cs="Arial"/>
          <w:b/>
          <w:color w:val="auto"/>
          <w:sz w:val="18"/>
          <w:szCs w:val="18"/>
        </w:rPr>
      </w:pPr>
    </w:p>
    <w:p w:rsidR="00E07FDA" w:rsidRPr="0071575C" w:rsidRDefault="00E07FDA" w:rsidP="00E07FDA">
      <w:pPr>
        <w:jc w:val="center"/>
        <w:rPr>
          <w:rFonts w:ascii="Arial" w:hAnsi="Arial" w:cs="Arial"/>
          <w:color w:val="F79646"/>
        </w:rPr>
      </w:pPr>
      <w:r w:rsidRPr="0071575C">
        <w:rPr>
          <w:rFonts w:ascii="Arial" w:hAnsi="Arial" w:cs="Arial"/>
          <w:b/>
          <w:color w:val="auto"/>
          <w:sz w:val="18"/>
          <w:szCs w:val="18"/>
        </w:rPr>
        <w:t>Table 1</w:t>
      </w:r>
      <w:r w:rsidR="001F554B">
        <w:rPr>
          <w:rFonts w:ascii="Arial" w:hAnsi="Arial" w:cs="Arial"/>
          <w:b/>
          <w:color w:val="auto"/>
          <w:sz w:val="18"/>
          <w:szCs w:val="18"/>
        </w:rPr>
        <w:t>6</w:t>
      </w:r>
      <w:r w:rsidRPr="0071575C">
        <w:rPr>
          <w:rFonts w:ascii="Arial" w:hAnsi="Arial" w:cs="Arial"/>
          <w:b/>
          <w:color w:val="auto"/>
          <w:sz w:val="18"/>
          <w:szCs w:val="18"/>
        </w:rPr>
        <w:t xml:space="preserve">: Status of the Intended Results </w:t>
      </w:r>
      <w:r w:rsidR="00704CCF" w:rsidRPr="0071575C">
        <w:rPr>
          <w:rFonts w:ascii="Arial" w:hAnsi="Arial" w:cs="Arial"/>
          <w:b/>
          <w:color w:val="auto"/>
          <w:sz w:val="18"/>
          <w:szCs w:val="18"/>
        </w:rPr>
        <w:t>Phase I</w:t>
      </w:r>
      <w:r w:rsidRPr="0071575C">
        <w:rPr>
          <w:rFonts w:ascii="Arial" w:hAnsi="Arial" w:cs="Arial"/>
          <w:b/>
          <w:color w:val="auto"/>
          <w:sz w:val="18"/>
          <w:szCs w:val="18"/>
        </w:rPr>
        <w:t>– Component 4</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655"/>
        <w:gridCol w:w="1104"/>
      </w:tblGrid>
      <w:tr w:rsidR="00E07FDA" w:rsidRPr="0071575C" w:rsidTr="001F401D">
        <w:trPr>
          <w:trHeight w:val="485"/>
        </w:trPr>
        <w:tc>
          <w:tcPr>
            <w:tcW w:w="8472" w:type="dxa"/>
            <w:gridSpan w:val="2"/>
            <w:tcBorders>
              <w:top w:val="single" w:sz="4" w:space="0" w:color="auto"/>
              <w:left w:val="single" w:sz="4" w:space="0" w:color="auto"/>
              <w:bottom w:val="single" w:sz="4" w:space="0" w:color="auto"/>
              <w:right w:val="single" w:sz="4" w:space="0" w:color="auto"/>
            </w:tcBorders>
            <w:shd w:val="clear" w:color="auto" w:fill="1F497D"/>
            <w:vAlign w:val="center"/>
          </w:tcPr>
          <w:p w:rsidR="00E07FDA" w:rsidRPr="0071575C" w:rsidRDefault="00E07FDA" w:rsidP="00E07FDA">
            <w:pPr>
              <w:spacing w:line="264" w:lineRule="auto"/>
              <w:jc w:val="center"/>
              <w:rPr>
                <w:rFonts w:ascii="Arial" w:hAnsi="Arial" w:cs="Arial"/>
                <w:b/>
                <w:color w:val="FFFFFF"/>
                <w:sz w:val="18"/>
                <w:szCs w:val="18"/>
              </w:rPr>
            </w:pPr>
            <w:r w:rsidRPr="0071575C">
              <w:rPr>
                <w:rFonts w:ascii="Arial" w:hAnsi="Arial" w:cs="Arial"/>
                <w:b/>
                <w:color w:val="FFFFFF"/>
                <w:sz w:val="18"/>
                <w:szCs w:val="18"/>
              </w:rPr>
              <w:t>Intended Results</w:t>
            </w:r>
          </w:p>
        </w:tc>
        <w:tc>
          <w:tcPr>
            <w:tcW w:w="1104"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E07FDA" w:rsidRPr="0071575C" w:rsidRDefault="00E07FDA" w:rsidP="00791428">
            <w:pPr>
              <w:spacing w:line="264" w:lineRule="auto"/>
              <w:rPr>
                <w:rFonts w:ascii="Arial" w:hAnsi="Arial" w:cs="Arial"/>
                <w:b/>
                <w:color w:val="FFFFFF"/>
                <w:sz w:val="18"/>
                <w:szCs w:val="18"/>
              </w:rPr>
            </w:pPr>
            <w:r w:rsidRPr="0071575C">
              <w:rPr>
                <w:rFonts w:ascii="Arial" w:hAnsi="Arial" w:cs="Arial"/>
                <w:b/>
                <w:color w:val="FFFFFF"/>
                <w:sz w:val="18"/>
                <w:szCs w:val="18"/>
              </w:rPr>
              <w:t>Results status</w:t>
            </w:r>
          </w:p>
        </w:tc>
      </w:tr>
      <w:tr w:rsidR="00176CC0" w:rsidRPr="0071575C" w:rsidTr="001F401D">
        <w:trPr>
          <w:trHeight w:val="254"/>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176CC0" w:rsidRPr="0071575C" w:rsidRDefault="00176CC0" w:rsidP="00791428">
            <w:pPr>
              <w:spacing w:line="264" w:lineRule="auto"/>
              <w:rPr>
                <w:rFonts w:ascii="Arial" w:hAnsi="Arial" w:cs="Arial"/>
                <w:b/>
                <w:color w:val="FFFFFF"/>
                <w:sz w:val="18"/>
                <w:szCs w:val="18"/>
              </w:rPr>
            </w:pPr>
            <w:r w:rsidRPr="0071575C">
              <w:rPr>
                <w:rFonts w:ascii="Arial" w:hAnsi="Arial" w:cs="Arial"/>
                <w:b/>
                <w:color w:val="FFFFFF"/>
                <w:sz w:val="18"/>
                <w:szCs w:val="18"/>
              </w:rPr>
              <w:t xml:space="preserve">Output 4.1.1. </w:t>
            </w:r>
            <w:proofErr w:type="spellStart"/>
            <w:r w:rsidRPr="0071575C">
              <w:rPr>
                <w:rFonts w:ascii="Arial" w:hAnsi="Arial" w:cs="Arial"/>
                <w:b/>
                <w:color w:val="FFFFFF"/>
                <w:sz w:val="18"/>
                <w:szCs w:val="18"/>
              </w:rPr>
              <w:t>Zonal</w:t>
            </w:r>
            <w:proofErr w:type="spellEnd"/>
            <w:r w:rsidRPr="0071575C">
              <w:rPr>
                <w:rFonts w:ascii="Arial" w:hAnsi="Arial" w:cs="Arial"/>
                <w:b/>
                <w:color w:val="FFFFFF"/>
                <w:sz w:val="18"/>
                <w:szCs w:val="18"/>
              </w:rPr>
              <w:t xml:space="preserve"> Networks and individual CSOs strengthened</w:t>
            </w:r>
          </w:p>
        </w:tc>
      </w:tr>
      <w:tr w:rsidR="00176CC0" w:rsidRPr="0071575C" w:rsidTr="00CA7B90">
        <w:tc>
          <w:tcPr>
            <w:tcW w:w="817"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791428">
            <w:pPr>
              <w:spacing w:line="264" w:lineRule="auto"/>
              <w:rPr>
                <w:rFonts w:ascii="Arial" w:hAnsi="Arial" w:cs="Arial"/>
                <w:color w:val="auto"/>
                <w:sz w:val="18"/>
                <w:szCs w:val="18"/>
              </w:rPr>
            </w:pPr>
            <w:r w:rsidRPr="0071575C">
              <w:rPr>
                <w:rFonts w:ascii="Arial" w:hAnsi="Arial" w:cs="Arial"/>
                <w:color w:val="auto"/>
                <w:sz w:val="18"/>
                <w:szCs w:val="18"/>
              </w:rPr>
              <w:t>4.1.1.1.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6CC0" w:rsidRPr="0071575C" w:rsidRDefault="00176CC0" w:rsidP="00791428">
            <w:pPr>
              <w:spacing w:line="264" w:lineRule="auto"/>
              <w:rPr>
                <w:rFonts w:ascii="Arial" w:hAnsi="Arial" w:cs="Arial"/>
                <w:color w:val="auto"/>
                <w:sz w:val="18"/>
                <w:szCs w:val="18"/>
              </w:rPr>
            </w:pPr>
            <w:r w:rsidRPr="0071575C">
              <w:rPr>
                <w:rFonts w:ascii="Arial" w:hAnsi="Arial" w:cs="Arial"/>
                <w:color w:val="auto"/>
                <w:sz w:val="18"/>
                <w:szCs w:val="18"/>
              </w:rPr>
              <w:t xml:space="preserve">Support CSOs assessment to identify </w:t>
            </w:r>
            <w:proofErr w:type="spellStart"/>
            <w:r w:rsidRPr="0071575C">
              <w:rPr>
                <w:rFonts w:ascii="Arial" w:hAnsi="Arial" w:cs="Arial"/>
                <w:color w:val="auto"/>
                <w:sz w:val="18"/>
                <w:szCs w:val="18"/>
              </w:rPr>
              <w:t>zonal</w:t>
            </w:r>
            <w:proofErr w:type="spellEnd"/>
            <w:r w:rsidRPr="0071575C">
              <w:rPr>
                <w:rFonts w:ascii="Arial" w:hAnsi="Arial" w:cs="Arial"/>
                <w:color w:val="auto"/>
                <w:sz w:val="18"/>
                <w:szCs w:val="18"/>
              </w:rPr>
              <w:t xml:space="preserve"> level CSOs and support capacity development program focused on research and monitoring using train-the-trainer and peer learning approach</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176CC0" w:rsidRPr="0071575C" w:rsidRDefault="00176CC0" w:rsidP="00791428">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176CC0" w:rsidRPr="0071575C" w:rsidTr="00E07FDA">
        <w:tc>
          <w:tcPr>
            <w:tcW w:w="817"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791428">
            <w:pPr>
              <w:spacing w:line="264" w:lineRule="auto"/>
              <w:rPr>
                <w:rFonts w:ascii="Arial" w:hAnsi="Arial" w:cs="Arial"/>
                <w:color w:val="auto"/>
                <w:sz w:val="18"/>
                <w:szCs w:val="18"/>
              </w:rPr>
            </w:pPr>
            <w:r w:rsidRPr="0071575C">
              <w:rPr>
                <w:rFonts w:ascii="Arial" w:hAnsi="Arial" w:cs="Arial"/>
                <w:color w:val="auto"/>
                <w:sz w:val="18"/>
                <w:szCs w:val="18"/>
              </w:rPr>
              <w:t>4.1.1.2</w:t>
            </w:r>
          </w:p>
        </w:tc>
        <w:tc>
          <w:tcPr>
            <w:tcW w:w="7655" w:type="dxa"/>
            <w:tcBorders>
              <w:top w:val="single" w:sz="4" w:space="0" w:color="auto"/>
              <w:left w:val="single" w:sz="4" w:space="0" w:color="auto"/>
              <w:bottom w:val="single" w:sz="4" w:space="0" w:color="auto"/>
              <w:right w:val="single" w:sz="4" w:space="0" w:color="auto"/>
            </w:tcBorders>
            <w:vAlign w:val="center"/>
            <w:hideMark/>
          </w:tcPr>
          <w:p w:rsidR="00176CC0" w:rsidRPr="0071575C" w:rsidRDefault="00176CC0" w:rsidP="00791428">
            <w:pPr>
              <w:spacing w:line="264" w:lineRule="auto"/>
              <w:rPr>
                <w:rFonts w:ascii="Arial" w:hAnsi="Arial" w:cs="Arial"/>
                <w:color w:val="auto"/>
                <w:sz w:val="18"/>
                <w:szCs w:val="18"/>
              </w:rPr>
            </w:pPr>
            <w:r w:rsidRPr="0071575C">
              <w:rPr>
                <w:rFonts w:ascii="Arial" w:hAnsi="Arial" w:cs="Arial"/>
                <w:color w:val="auto"/>
                <w:sz w:val="18"/>
                <w:szCs w:val="18"/>
              </w:rPr>
              <w:t xml:space="preserve">Support </w:t>
            </w:r>
            <w:proofErr w:type="spellStart"/>
            <w:r w:rsidRPr="0071575C">
              <w:rPr>
                <w:rFonts w:ascii="Arial" w:hAnsi="Arial" w:cs="Arial"/>
                <w:color w:val="auto"/>
                <w:sz w:val="18"/>
                <w:szCs w:val="18"/>
              </w:rPr>
              <w:t>zonal</w:t>
            </w:r>
            <w:proofErr w:type="spellEnd"/>
            <w:r w:rsidRPr="0071575C">
              <w:rPr>
                <w:rFonts w:ascii="Arial" w:hAnsi="Arial" w:cs="Arial"/>
                <w:color w:val="auto"/>
                <w:sz w:val="18"/>
                <w:szCs w:val="18"/>
              </w:rPr>
              <w:t xml:space="preserve"> CSOs to undertake and advocacy on deepening democracy at the local level</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176CC0" w:rsidRPr="0071575C" w:rsidRDefault="00176CC0" w:rsidP="00791428">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176CC0" w:rsidRPr="0071575C" w:rsidTr="001F401D">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176CC0" w:rsidRPr="0071575C" w:rsidRDefault="00176CC0" w:rsidP="00791428">
            <w:pPr>
              <w:spacing w:line="264" w:lineRule="auto"/>
              <w:rPr>
                <w:rFonts w:ascii="Arial" w:hAnsi="Arial" w:cs="Arial"/>
                <w:b/>
                <w:color w:val="FFFFFF"/>
                <w:sz w:val="18"/>
                <w:szCs w:val="18"/>
              </w:rPr>
            </w:pPr>
            <w:r w:rsidRPr="0071575C">
              <w:rPr>
                <w:rFonts w:ascii="Arial" w:hAnsi="Arial" w:cs="Arial"/>
                <w:b/>
                <w:color w:val="FFFFFF"/>
                <w:sz w:val="18"/>
                <w:szCs w:val="18"/>
              </w:rPr>
              <w:t>Output 4.1.2 Civil Society engagement in Democratic Reforms and Monitoring supported</w:t>
            </w:r>
          </w:p>
        </w:tc>
      </w:tr>
      <w:tr w:rsidR="000320D6" w:rsidRPr="0071575C" w:rsidTr="001F401D">
        <w:tc>
          <w:tcPr>
            <w:tcW w:w="817" w:type="dxa"/>
            <w:tcBorders>
              <w:top w:val="single" w:sz="4" w:space="0" w:color="auto"/>
              <w:left w:val="single" w:sz="4" w:space="0" w:color="auto"/>
              <w:bottom w:val="single" w:sz="4" w:space="0" w:color="auto"/>
              <w:right w:val="single" w:sz="4" w:space="0" w:color="auto"/>
            </w:tcBorders>
            <w:vAlign w:val="center"/>
            <w:hideMark/>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4.1.2.1</w:t>
            </w:r>
          </w:p>
        </w:tc>
        <w:tc>
          <w:tcPr>
            <w:tcW w:w="7655" w:type="dxa"/>
            <w:tcBorders>
              <w:top w:val="single" w:sz="4" w:space="0" w:color="auto"/>
              <w:left w:val="single" w:sz="4" w:space="0" w:color="auto"/>
              <w:bottom w:val="single" w:sz="4" w:space="0" w:color="auto"/>
              <w:right w:val="single" w:sz="4" w:space="0" w:color="auto"/>
            </w:tcBorders>
            <w:vAlign w:val="center"/>
            <w:hideMark/>
          </w:tcPr>
          <w:p w:rsidR="000320D6" w:rsidRPr="0071575C" w:rsidRDefault="000320D6" w:rsidP="00E25A0F">
            <w:pPr>
              <w:spacing w:line="264" w:lineRule="auto"/>
              <w:rPr>
                <w:rFonts w:ascii="Arial" w:hAnsi="Arial" w:cs="Arial"/>
                <w:color w:val="auto"/>
                <w:sz w:val="18"/>
                <w:szCs w:val="18"/>
              </w:rPr>
            </w:pPr>
            <w:r w:rsidRPr="0071575C">
              <w:rPr>
                <w:rFonts w:ascii="Arial" w:hAnsi="Arial" w:cs="Arial"/>
                <w:color w:val="auto"/>
                <w:sz w:val="18"/>
                <w:szCs w:val="18"/>
              </w:rPr>
              <w:t>Support individual situation room members on relevant areas of research and monitoring</w:t>
            </w:r>
          </w:p>
        </w:tc>
        <w:tc>
          <w:tcPr>
            <w:tcW w:w="110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320D6" w:rsidRPr="0071575C" w:rsidRDefault="00CA7B90" w:rsidP="00791428">
            <w:pPr>
              <w:spacing w:line="264" w:lineRule="auto"/>
              <w:rPr>
                <w:rFonts w:ascii="Arial" w:hAnsi="Arial" w:cs="Arial"/>
                <w:color w:val="auto"/>
                <w:sz w:val="18"/>
                <w:szCs w:val="18"/>
              </w:rPr>
            </w:pPr>
            <w:r w:rsidRPr="0071575C">
              <w:rPr>
                <w:rFonts w:ascii="Arial" w:hAnsi="Arial" w:cs="Arial"/>
                <w:color w:val="auto"/>
                <w:sz w:val="18"/>
                <w:szCs w:val="18"/>
              </w:rPr>
              <w:t>Will no longer be implemented</w:t>
            </w:r>
          </w:p>
        </w:tc>
      </w:tr>
      <w:tr w:rsidR="000320D6" w:rsidRPr="0071575C" w:rsidTr="00FE2956">
        <w:tc>
          <w:tcPr>
            <w:tcW w:w="817" w:type="dxa"/>
            <w:tcBorders>
              <w:top w:val="single" w:sz="4" w:space="0" w:color="auto"/>
              <w:left w:val="single" w:sz="4" w:space="0" w:color="auto"/>
              <w:bottom w:val="single" w:sz="4" w:space="0" w:color="auto"/>
              <w:right w:val="single" w:sz="4" w:space="0" w:color="auto"/>
            </w:tcBorders>
            <w:vAlign w:val="center"/>
            <w:hideMark/>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4.1.2.2.</w:t>
            </w:r>
          </w:p>
        </w:tc>
        <w:tc>
          <w:tcPr>
            <w:tcW w:w="7655" w:type="dxa"/>
            <w:tcBorders>
              <w:top w:val="single" w:sz="4" w:space="0" w:color="auto"/>
              <w:left w:val="single" w:sz="4" w:space="0" w:color="auto"/>
              <w:bottom w:val="single" w:sz="4" w:space="0" w:color="auto"/>
              <w:right w:val="single" w:sz="4" w:space="0" w:color="auto"/>
            </w:tcBorders>
            <w:vAlign w:val="center"/>
            <w:hideMark/>
          </w:tcPr>
          <w:p w:rsidR="000320D6" w:rsidRPr="0071575C" w:rsidRDefault="000320D6" w:rsidP="00E25A0F">
            <w:pPr>
              <w:spacing w:line="264" w:lineRule="auto"/>
              <w:rPr>
                <w:rFonts w:ascii="Arial" w:hAnsi="Arial" w:cs="Arial"/>
                <w:color w:val="auto"/>
                <w:sz w:val="18"/>
                <w:szCs w:val="18"/>
              </w:rPr>
            </w:pPr>
            <w:r w:rsidRPr="0071575C">
              <w:rPr>
                <w:rFonts w:ascii="Arial" w:hAnsi="Arial" w:cs="Arial"/>
                <w:color w:val="auto"/>
                <w:sz w:val="18"/>
                <w:szCs w:val="18"/>
              </w:rPr>
              <w:t>Support publication of regular newsletters, social media and traditional media campaigns on elections and democracy</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0320D6" w:rsidRPr="0071575C" w:rsidRDefault="00FE2956" w:rsidP="00791428">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0320D6" w:rsidRPr="0071575C" w:rsidTr="001F401D">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0320D6" w:rsidRPr="0071575C" w:rsidRDefault="000320D6" w:rsidP="00791428">
            <w:pPr>
              <w:spacing w:line="264" w:lineRule="auto"/>
              <w:rPr>
                <w:rFonts w:ascii="Arial" w:hAnsi="Arial" w:cs="Arial"/>
                <w:b/>
                <w:color w:val="FFFFFF"/>
                <w:sz w:val="18"/>
                <w:szCs w:val="18"/>
              </w:rPr>
            </w:pPr>
            <w:r w:rsidRPr="0071575C">
              <w:rPr>
                <w:rFonts w:ascii="Arial" w:hAnsi="Arial" w:cs="Arial"/>
                <w:b/>
                <w:color w:val="FFFFFF"/>
                <w:sz w:val="18"/>
                <w:szCs w:val="18"/>
              </w:rPr>
              <w:t>Output 4.1.3. Public awareness and Implementation of Freedom of Information Act (FOI) facilitated</w:t>
            </w:r>
          </w:p>
        </w:tc>
      </w:tr>
      <w:tr w:rsidR="000320D6" w:rsidRPr="0071575C" w:rsidTr="00CA7B90">
        <w:tc>
          <w:tcPr>
            <w:tcW w:w="817" w:type="dxa"/>
            <w:tcBorders>
              <w:top w:val="single" w:sz="4" w:space="0" w:color="auto"/>
              <w:left w:val="single" w:sz="4" w:space="0" w:color="auto"/>
              <w:bottom w:val="single" w:sz="4" w:space="0" w:color="auto"/>
              <w:right w:val="single" w:sz="4" w:space="0" w:color="auto"/>
            </w:tcBorders>
            <w:vAlign w:val="center"/>
            <w:hideMark/>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4.1.3.1</w:t>
            </w:r>
          </w:p>
        </w:tc>
        <w:tc>
          <w:tcPr>
            <w:tcW w:w="7655" w:type="dxa"/>
            <w:tcBorders>
              <w:top w:val="single" w:sz="4" w:space="0" w:color="auto"/>
              <w:left w:val="single" w:sz="4" w:space="0" w:color="auto"/>
              <w:bottom w:val="single" w:sz="4" w:space="0" w:color="auto"/>
              <w:right w:val="single" w:sz="4" w:space="0" w:color="auto"/>
            </w:tcBorders>
            <w:vAlign w:val="center"/>
            <w:hideMark/>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Support public advocacy, education and capacity building for CSO groups, public and relevant private institutions and members of the public on the provisions of the FOI Act and its attendant benefit to all stakeholders</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0320D6" w:rsidRPr="0071575C" w:rsidTr="00E07FDA">
        <w:tc>
          <w:tcPr>
            <w:tcW w:w="817" w:type="dxa"/>
            <w:tcBorders>
              <w:top w:val="single" w:sz="4" w:space="0" w:color="auto"/>
              <w:left w:val="single" w:sz="4" w:space="0" w:color="auto"/>
              <w:bottom w:val="single" w:sz="4" w:space="0" w:color="auto"/>
              <w:right w:val="single" w:sz="4" w:space="0" w:color="auto"/>
            </w:tcBorders>
            <w:vAlign w:val="center"/>
            <w:hideMark/>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4.1.3.2</w:t>
            </w:r>
          </w:p>
        </w:tc>
        <w:tc>
          <w:tcPr>
            <w:tcW w:w="7655" w:type="dxa"/>
            <w:tcBorders>
              <w:top w:val="single" w:sz="4" w:space="0" w:color="auto"/>
              <w:left w:val="single" w:sz="4" w:space="0" w:color="auto"/>
              <w:bottom w:val="single" w:sz="4" w:space="0" w:color="auto"/>
              <w:right w:val="single" w:sz="4" w:space="0" w:color="auto"/>
            </w:tcBorders>
            <w:vAlign w:val="center"/>
            <w:hideMark/>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Support quarterly roundtables between media and civil society on challenges to the FOI Act implementation – usages, challenges, progress etc</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 xml:space="preserve">Achieved </w:t>
            </w:r>
          </w:p>
          <w:p w:rsidR="000320D6" w:rsidRPr="0071575C" w:rsidRDefault="000320D6" w:rsidP="00791428">
            <w:pPr>
              <w:spacing w:line="264" w:lineRule="auto"/>
              <w:rPr>
                <w:rFonts w:ascii="Arial" w:hAnsi="Arial" w:cs="Arial"/>
                <w:color w:val="auto"/>
                <w:sz w:val="18"/>
                <w:szCs w:val="18"/>
              </w:rPr>
            </w:pPr>
          </w:p>
        </w:tc>
      </w:tr>
      <w:tr w:rsidR="000320D6" w:rsidRPr="0071575C" w:rsidTr="001F401D">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0320D6" w:rsidRPr="0071575C" w:rsidRDefault="000320D6" w:rsidP="00791428">
            <w:pPr>
              <w:spacing w:line="264" w:lineRule="auto"/>
              <w:rPr>
                <w:rFonts w:ascii="Arial" w:hAnsi="Arial" w:cs="Arial"/>
                <w:b/>
                <w:color w:val="FFFFFF"/>
                <w:sz w:val="18"/>
                <w:szCs w:val="18"/>
              </w:rPr>
            </w:pPr>
            <w:r w:rsidRPr="0071575C">
              <w:rPr>
                <w:rFonts w:ascii="Arial" w:hAnsi="Arial" w:cs="Arial"/>
                <w:b/>
                <w:color w:val="FFFFFF"/>
                <w:sz w:val="18"/>
                <w:szCs w:val="18"/>
              </w:rPr>
              <w:t>Output 4.1.4. Civil Society capacity to carry out election observation enhanced?</w:t>
            </w:r>
          </w:p>
        </w:tc>
      </w:tr>
      <w:tr w:rsidR="000320D6" w:rsidRPr="0071575C" w:rsidTr="00CA7B90">
        <w:tc>
          <w:tcPr>
            <w:tcW w:w="817"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4.1.4.1</w:t>
            </w:r>
          </w:p>
        </w:tc>
        <w:tc>
          <w:tcPr>
            <w:tcW w:w="7655"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Support CSOs efforts to undertake election observation, including through training, data collection and analysis during election</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tcPr>
          <w:p w:rsidR="000320D6" w:rsidRPr="0071575C" w:rsidRDefault="000320D6" w:rsidP="001F554B">
            <w:pPr>
              <w:spacing w:line="264" w:lineRule="auto"/>
              <w:jc w:val="left"/>
              <w:rPr>
                <w:rFonts w:ascii="Arial" w:hAnsi="Arial" w:cs="Arial"/>
                <w:color w:val="auto"/>
                <w:sz w:val="18"/>
                <w:szCs w:val="18"/>
              </w:rPr>
            </w:pPr>
            <w:r w:rsidRPr="0071575C">
              <w:rPr>
                <w:rFonts w:ascii="Arial" w:hAnsi="Arial" w:cs="Arial"/>
                <w:color w:val="auto"/>
                <w:sz w:val="18"/>
                <w:szCs w:val="18"/>
              </w:rPr>
              <w:t xml:space="preserve">Achieved in </w:t>
            </w:r>
            <w:r w:rsidR="00FE2956" w:rsidRPr="0071575C">
              <w:rPr>
                <w:rFonts w:ascii="Arial" w:hAnsi="Arial" w:cs="Arial"/>
                <w:color w:val="auto"/>
                <w:sz w:val="18"/>
                <w:szCs w:val="18"/>
              </w:rPr>
              <w:t xml:space="preserve">the </w:t>
            </w:r>
            <w:r w:rsidRPr="0071575C">
              <w:rPr>
                <w:rFonts w:ascii="Arial" w:hAnsi="Arial" w:cs="Arial"/>
                <w:color w:val="auto"/>
                <w:sz w:val="18"/>
                <w:szCs w:val="18"/>
              </w:rPr>
              <w:t>states where elections have taken place</w:t>
            </w:r>
          </w:p>
        </w:tc>
      </w:tr>
      <w:tr w:rsidR="000320D6" w:rsidRPr="0071575C" w:rsidTr="00FE2956">
        <w:tc>
          <w:tcPr>
            <w:tcW w:w="817"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4.1.4.2.</w:t>
            </w:r>
          </w:p>
        </w:tc>
        <w:tc>
          <w:tcPr>
            <w:tcW w:w="7655"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E25A0F">
            <w:pPr>
              <w:spacing w:line="264" w:lineRule="auto"/>
              <w:rPr>
                <w:rFonts w:ascii="Arial" w:hAnsi="Arial" w:cs="Arial"/>
                <w:color w:val="auto"/>
                <w:sz w:val="18"/>
                <w:szCs w:val="18"/>
              </w:rPr>
            </w:pPr>
            <w:r w:rsidRPr="0071575C">
              <w:rPr>
                <w:rFonts w:ascii="Arial" w:hAnsi="Arial" w:cs="Arial"/>
                <w:color w:val="auto"/>
                <w:sz w:val="18"/>
                <w:szCs w:val="18"/>
              </w:rPr>
              <w:t>Support CSO documentation and analysis of lesson learnt from election observation and democracy monitoring in general</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0320D6" w:rsidRPr="0071575C" w:rsidRDefault="00FE2956" w:rsidP="00CA7B90">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0320D6" w:rsidRPr="0071575C" w:rsidTr="001F401D">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0320D6" w:rsidRPr="0071575C" w:rsidRDefault="000320D6" w:rsidP="00791428">
            <w:pPr>
              <w:spacing w:line="264" w:lineRule="auto"/>
              <w:rPr>
                <w:rFonts w:ascii="Arial" w:hAnsi="Arial" w:cs="Arial"/>
                <w:b/>
                <w:color w:val="FFFFFF"/>
                <w:sz w:val="18"/>
                <w:szCs w:val="18"/>
              </w:rPr>
            </w:pPr>
            <w:r w:rsidRPr="0071575C">
              <w:rPr>
                <w:rFonts w:ascii="Arial" w:hAnsi="Arial" w:cs="Arial"/>
                <w:b/>
                <w:color w:val="FFFFFF"/>
                <w:sz w:val="18"/>
                <w:szCs w:val="18"/>
              </w:rPr>
              <w:t>Output 4.1.5. Civil Society capacity to carry out civic education enhanced?</w:t>
            </w:r>
          </w:p>
        </w:tc>
      </w:tr>
      <w:tr w:rsidR="000320D6" w:rsidRPr="0071575C" w:rsidTr="00FE2956">
        <w:tc>
          <w:tcPr>
            <w:tcW w:w="817"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4.1.5.1</w:t>
            </w:r>
          </w:p>
        </w:tc>
        <w:tc>
          <w:tcPr>
            <w:tcW w:w="7655"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E25A0F">
            <w:pPr>
              <w:spacing w:line="264" w:lineRule="auto"/>
              <w:rPr>
                <w:rFonts w:ascii="Arial" w:hAnsi="Arial" w:cs="Arial"/>
                <w:color w:val="auto"/>
                <w:sz w:val="18"/>
                <w:szCs w:val="18"/>
              </w:rPr>
            </w:pPr>
            <w:r w:rsidRPr="0071575C">
              <w:rPr>
                <w:rFonts w:ascii="Arial" w:hAnsi="Arial" w:cs="Arial"/>
                <w:color w:val="auto"/>
                <w:sz w:val="18"/>
                <w:szCs w:val="18"/>
              </w:rPr>
              <w:t>Undertake surveys to assess public understanding of democratic values and adjust interventions to respond to changing trends and needs</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0320D6" w:rsidRPr="0071575C" w:rsidRDefault="00FE2956" w:rsidP="00791428">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0320D6" w:rsidRPr="0071575C" w:rsidTr="00FE2956">
        <w:tc>
          <w:tcPr>
            <w:tcW w:w="817"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4.1.5.2.</w:t>
            </w:r>
          </w:p>
        </w:tc>
        <w:tc>
          <w:tcPr>
            <w:tcW w:w="7655"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E25A0F">
            <w:pPr>
              <w:spacing w:line="264" w:lineRule="auto"/>
              <w:rPr>
                <w:rFonts w:ascii="Arial" w:hAnsi="Arial" w:cs="Arial"/>
                <w:color w:val="auto"/>
                <w:sz w:val="18"/>
                <w:szCs w:val="18"/>
              </w:rPr>
            </w:pPr>
            <w:r w:rsidRPr="0071575C">
              <w:rPr>
                <w:rFonts w:ascii="Arial" w:hAnsi="Arial" w:cs="Arial"/>
                <w:color w:val="auto"/>
                <w:sz w:val="18"/>
                <w:szCs w:val="18"/>
              </w:rPr>
              <w:t>Support the review, design and implementation of voter/civic education working closely with NOA, CSO and the media</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0320D6" w:rsidRPr="0071575C" w:rsidRDefault="00FE2956" w:rsidP="00791428">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0320D6" w:rsidRPr="0071575C" w:rsidTr="00CA7B90">
        <w:tc>
          <w:tcPr>
            <w:tcW w:w="817"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4.1.5.3</w:t>
            </w:r>
          </w:p>
        </w:tc>
        <w:tc>
          <w:tcPr>
            <w:tcW w:w="7655"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Establish an innovative small and medium grant scheme available to CSOs, CBOs, NGOs and associations to conduct voter education and public information activities on the deepening democracy values and principles</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0320D6" w:rsidRPr="0071575C" w:rsidTr="00586733">
        <w:tc>
          <w:tcPr>
            <w:tcW w:w="817"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4.1.5.4</w:t>
            </w:r>
          </w:p>
        </w:tc>
        <w:tc>
          <w:tcPr>
            <w:tcW w:w="7655"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Enhance CSO collaboration with INEC and other actors on civic and voter education including development of materials based on various channels of communication (print, electronic and new media) and targeting a broad spectrum of voters, but more specifically women, PWDs and first time voters</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0320D6" w:rsidRPr="0071575C" w:rsidTr="001F401D">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0320D6" w:rsidRPr="0071575C" w:rsidRDefault="000320D6" w:rsidP="00791428">
            <w:pPr>
              <w:spacing w:line="264" w:lineRule="auto"/>
              <w:rPr>
                <w:rFonts w:ascii="Arial" w:hAnsi="Arial" w:cs="Arial"/>
                <w:b/>
                <w:color w:val="FFFFFF"/>
                <w:sz w:val="18"/>
                <w:szCs w:val="18"/>
              </w:rPr>
            </w:pPr>
            <w:r w:rsidRPr="0071575C">
              <w:rPr>
                <w:rFonts w:ascii="Arial" w:hAnsi="Arial" w:cs="Arial"/>
                <w:b/>
                <w:color w:val="FFFFFF"/>
                <w:sz w:val="18"/>
                <w:szCs w:val="18"/>
              </w:rPr>
              <w:t>Output 4.2.1. Capacity of Media to monitor and report on democracy and election related issues strengthened</w:t>
            </w:r>
          </w:p>
        </w:tc>
      </w:tr>
      <w:tr w:rsidR="000320D6" w:rsidRPr="0071575C" w:rsidTr="00FE2956">
        <w:tc>
          <w:tcPr>
            <w:tcW w:w="817"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4.2.1.1</w:t>
            </w:r>
          </w:p>
        </w:tc>
        <w:tc>
          <w:tcPr>
            <w:tcW w:w="7655"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Support capacity building for media practitioners’ forums and networks to report on election and democracy issues, such as gender, inclusive participation, legal reform, media reform (mainly private media), election related conflict management and democratic values</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0320D6" w:rsidRPr="0071575C" w:rsidRDefault="001F554B" w:rsidP="00791428">
            <w:pPr>
              <w:spacing w:line="264" w:lineRule="auto"/>
              <w:rPr>
                <w:rFonts w:ascii="Arial" w:hAnsi="Arial" w:cs="Arial"/>
                <w:color w:val="auto"/>
                <w:sz w:val="18"/>
                <w:szCs w:val="18"/>
              </w:rPr>
            </w:pPr>
            <w:r>
              <w:rPr>
                <w:rFonts w:ascii="Arial" w:hAnsi="Arial" w:cs="Arial"/>
                <w:color w:val="auto"/>
                <w:sz w:val="18"/>
                <w:szCs w:val="18"/>
              </w:rPr>
              <w:t>On-Track</w:t>
            </w:r>
          </w:p>
        </w:tc>
      </w:tr>
      <w:tr w:rsidR="000320D6" w:rsidRPr="0071575C" w:rsidTr="001F401D">
        <w:tc>
          <w:tcPr>
            <w:tcW w:w="817"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4.2.1.2</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Analyse and document lessons learnt in media coverage of elections in Nigeria, and specifically undertake a baseline study on the use of social and new media to promote electoral transparency and accountability in the country</w:t>
            </w:r>
          </w:p>
        </w:tc>
        <w:tc>
          <w:tcPr>
            <w:tcW w:w="1104" w:type="dxa"/>
            <w:tcBorders>
              <w:top w:val="single" w:sz="4" w:space="0" w:color="auto"/>
              <w:left w:val="single" w:sz="4" w:space="0" w:color="auto"/>
              <w:bottom w:val="single" w:sz="4" w:space="0" w:color="auto"/>
              <w:right w:val="single" w:sz="4" w:space="0" w:color="auto"/>
            </w:tcBorders>
            <w:shd w:val="clear" w:color="auto" w:fill="E36C0A"/>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On</w:t>
            </w:r>
            <w:r w:rsidR="00FE2956" w:rsidRPr="0071575C">
              <w:rPr>
                <w:rFonts w:ascii="Arial" w:hAnsi="Arial" w:cs="Arial"/>
                <w:color w:val="auto"/>
                <w:sz w:val="18"/>
                <w:szCs w:val="18"/>
              </w:rPr>
              <w:t>-T</w:t>
            </w:r>
            <w:r w:rsidRPr="0071575C">
              <w:rPr>
                <w:rFonts w:ascii="Arial" w:hAnsi="Arial" w:cs="Arial"/>
                <w:color w:val="auto"/>
                <w:sz w:val="18"/>
                <w:szCs w:val="18"/>
              </w:rPr>
              <w:t>rack</w:t>
            </w:r>
          </w:p>
        </w:tc>
      </w:tr>
      <w:tr w:rsidR="000320D6" w:rsidRPr="0071575C" w:rsidTr="00CA7B90">
        <w:tc>
          <w:tcPr>
            <w:tcW w:w="817"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4.2.1.3</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Train media practitioners on effective and issue based coverage of elections; ethical reporting, election violence, the conduct of live interviews, television debates, analysis of political party manifestos, etc</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0320D6" w:rsidRPr="0071575C" w:rsidTr="001F401D">
        <w:tc>
          <w:tcPr>
            <w:tcW w:w="817"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4.2.1.4</w:t>
            </w:r>
          </w:p>
        </w:tc>
        <w:tc>
          <w:tcPr>
            <w:tcW w:w="7655" w:type="dxa"/>
            <w:tcBorders>
              <w:top w:val="single" w:sz="4" w:space="0" w:color="auto"/>
              <w:left w:val="single" w:sz="4" w:space="0" w:color="auto"/>
              <w:bottom w:val="single" w:sz="4" w:space="0" w:color="auto"/>
              <w:right w:val="single" w:sz="4" w:space="0" w:color="auto"/>
            </w:tcBorders>
            <w:vAlign w:val="center"/>
          </w:tcPr>
          <w:p w:rsidR="000320D6" w:rsidRPr="0071575C" w:rsidRDefault="000320D6" w:rsidP="00791428">
            <w:pPr>
              <w:spacing w:line="264" w:lineRule="auto"/>
              <w:rPr>
                <w:rFonts w:ascii="Arial" w:hAnsi="Arial" w:cs="Arial"/>
                <w:color w:val="auto"/>
                <w:sz w:val="18"/>
                <w:szCs w:val="18"/>
              </w:rPr>
            </w:pPr>
            <w:r w:rsidRPr="0071575C">
              <w:rPr>
                <w:rFonts w:ascii="Arial" w:hAnsi="Arial" w:cs="Arial"/>
                <w:color w:val="auto"/>
                <w:sz w:val="18"/>
                <w:szCs w:val="18"/>
              </w:rPr>
              <w:t xml:space="preserve">Production of Radio/TV programs (including jingles) to sensitize the public on elections; creation of online media interactive forum using media such as SMS, MMS, </w:t>
            </w:r>
            <w:proofErr w:type="spellStart"/>
            <w:r w:rsidRPr="0071575C">
              <w:rPr>
                <w:rFonts w:ascii="Arial" w:hAnsi="Arial" w:cs="Arial"/>
                <w:color w:val="auto"/>
                <w:sz w:val="18"/>
                <w:szCs w:val="18"/>
              </w:rPr>
              <w:t>Facebook</w:t>
            </w:r>
            <w:proofErr w:type="spellEnd"/>
            <w:r w:rsidRPr="0071575C">
              <w:rPr>
                <w:rFonts w:ascii="Arial" w:hAnsi="Arial" w:cs="Arial"/>
                <w:color w:val="auto"/>
                <w:sz w:val="18"/>
                <w:szCs w:val="18"/>
              </w:rPr>
              <w:t>, blogs, website etc for information sharing and interaction.</w:t>
            </w:r>
          </w:p>
        </w:tc>
        <w:tc>
          <w:tcPr>
            <w:tcW w:w="1104" w:type="dxa"/>
            <w:tcBorders>
              <w:top w:val="single" w:sz="4" w:space="0" w:color="auto"/>
              <w:left w:val="single" w:sz="4" w:space="0" w:color="auto"/>
              <w:bottom w:val="single" w:sz="4" w:space="0" w:color="auto"/>
              <w:right w:val="single" w:sz="4" w:space="0" w:color="auto"/>
            </w:tcBorders>
            <w:shd w:val="clear" w:color="auto" w:fill="E36C0A"/>
            <w:vAlign w:val="center"/>
          </w:tcPr>
          <w:p w:rsidR="000320D6" w:rsidRPr="0071575C" w:rsidRDefault="000320D6" w:rsidP="00DC6E4C">
            <w:pPr>
              <w:spacing w:line="264" w:lineRule="auto"/>
              <w:ind w:right="-138"/>
              <w:jc w:val="left"/>
              <w:rPr>
                <w:rFonts w:ascii="Arial" w:hAnsi="Arial" w:cs="Arial"/>
                <w:color w:val="auto"/>
                <w:sz w:val="18"/>
                <w:szCs w:val="18"/>
              </w:rPr>
            </w:pPr>
            <w:r w:rsidRPr="0071575C">
              <w:rPr>
                <w:rFonts w:ascii="Arial" w:hAnsi="Arial" w:cs="Arial"/>
                <w:color w:val="auto"/>
                <w:sz w:val="18"/>
                <w:szCs w:val="18"/>
              </w:rPr>
              <w:t>On Track</w:t>
            </w:r>
          </w:p>
        </w:tc>
      </w:tr>
    </w:tbl>
    <w:p w:rsidR="00176CC0" w:rsidRPr="0071575C" w:rsidRDefault="00176CC0" w:rsidP="00176CC0">
      <w:pPr>
        <w:rPr>
          <w:rFonts w:ascii="Arial" w:hAnsi="Arial" w:cs="Arial"/>
          <w:color w:val="F79646"/>
          <w:sz w:val="18"/>
          <w:szCs w:val="18"/>
        </w:rPr>
      </w:pPr>
    </w:p>
    <w:p w:rsidR="00FE2956" w:rsidRPr="0071575C" w:rsidRDefault="00FE2956" w:rsidP="00FE2956">
      <w:pPr>
        <w:jc w:val="center"/>
        <w:rPr>
          <w:rFonts w:ascii="Arial" w:hAnsi="Arial" w:cs="Arial"/>
          <w:color w:val="F79646"/>
          <w:sz w:val="18"/>
          <w:szCs w:val="18"/>
        </w:rPr>
      </w:pPr>
      <w:r w:rsidRPr="0071575C">
        <w:rPr>
          <w:rFonts w:ascii="Arial" w:hAnsi="Arial" w:cs="Arial"/>
          <w:b/>
          <w:color w:val="auto"/>
          <w:sz w:val="18"/>
          <w:szCs w:val="18"/>
        </w:rPr>
        <w:t>Table 1</w:t>
      </w:r>
      <w:r w:rsidR="00E34F68" w:rsidRPr="0071575C">
        <w:rPr>
          <w:rFonts w:ascii="Arial" w:hAnsi="Arial" w:cs="Arial"/>
          <w:b/>
          <w:color w:val="auto"/>
          <w:sz w:val="18"/>
          <w:szCs w:val="18"/>
        </w:rPr>
        <w:t>7</w:t>
      </w:r>
      <w:r w:rsidRPr="0071575C">
        <w:rPr>
          <w:rFonts w:ascii="Arial" w:hAnsi="Arial" w:cs="Arial"/>
          <w:b/>
          <w:color w:val="auto"/>
          <w:sz w:val="18"/>
          <w:szCs w:val="18"/>
        </w:rPr>
        <w:t xml:space="preserve">: Status of the Intended Results </w:t>
      </w:r>
      <w:r w:rsidR="00704CCF" w:rsidRPr="0071575C">
        <w:rPr>
          <w:rFonts w:ascii="Arial" w:hAnsi="Arial" w:cs="Arial"/>
          <w:b/>
          <w:color w:val="auto"/>
          <w:sz w:val="18"/>
          <w:szCs w:val="18"/>
        </w:rPr>
        <w:t xml:space="preserve">Phase II </w:t>
      </w:r>
      <w:r w:rsidRPr="0071575C">
        <w:rPr>
          <w:rFonts w:ascii="Arial" w:hAnsi="Arial" w:cs="Arial"/>
          <w:b/>
          <w:color w:val="auto"/>
          <w:sz w:val="18"/>
          <w:szCs w:val="18"/>
        </w:rPr>
        <w:t>– Component 4</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655"/>
        <w:gridCol w:w="1104"/>
      </w:tblGrid>
      <w:tr w:rsidR="00FE2956" w:rsidRPr="0071575C" w:rsidTr="00097499">
        <w:trPr>
          <w:trHeight w:val="485"/>
        </w:trPr>
        <w:tc>
          <w:tcPr>
            <w:tcW w:w="8472" w:type="dxa"/>
            <w:gridSpan w:val="2"/>
            <w:tcBorders>
              <w:top w:val="single" w:sz="4" w:space="0" w:color="auto"/>
              <w:left w:val="single" w:sz="4" w:space="0" w:color="auto"/>
              <w:bottom w:val="single" w:sz="4" w:space="0" w:color="auto"/>
              <w:right w:val="single" w:sz="4" w:space="0" w:color="auto"/>
            </w:tcBorders>
            <w:shd w:val="clear" w:color="auto" w:fill="1F497D"/>
            <w:vAlign w:val="center"/>
          </w:tcPr>
          <w:p w:rsidR="00FE2956" w:rsidRPr="0071575C" w:rsidRDefault="00FE2956" w:rsidP="00097499">
            <w:pPr>
              <w:spacing w:line="264" w:lineRule="auto"/>
              <w:jc w:val="center"/>
              <w:rPr>
                <w:rFonts w:ascii="Arial" w:hAnsi="Arial" w:cs="Arial"/>
                <w:b/>
                <w:color w:val="FFFFFF"/>
                <w:sz w:val="18"/>
                <w:szCs w:val="18"/>
              </w:rPr>
            </w:pPr>
            <w:r w:rsidRPr="0071575C">
              <w:rPr>
                <w:rFonts w:ascii="Arial" w:hAnsi="Arial" w:cs="Arial"/>
                <w:b/>
                <w:color w:val="FFFFFF"/>
                <w:sz w:val="18"/>
                <w:szCs w:val="18"/>
              </w:rPr>
              <w:t>Intended Results</w:t>
            </w:r>
          </w:p>
        </w:tc>
        <w:tc>
          <w:tcPr>
            <w:tcW w:w="1104"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FE2956" w:rsidRPr="0071575C" w:rsidRDefault="00FE2956" w:rsidP="00097499">
            <w:pPr>
              <w:spacing w:line="264" w:lineRule="auto"/>
              <w:rPr>
                <w:rFonts w:ascii="Arial" w:hAnsi="Arial" w:cs="Arial"/>
                <w:b/>
                <w:color w:val="FFFFFF"/>
                <w:sz w:val="18"/>
                <w:szCs w:val="18"/>
              </w:rPr>
            </w:pPr>
            <w:r w:rsidRPr="0071575C">
              <w:rPr>
                <w:rFonts w:ascii="Arial" w:hAnsi="Arial" w:cs="Arial"/>
                <w:b/>
                <w:color w:val="FFFFFF"/>
                <w:sz w:val="18"/>
                <w:szCs w:val="18"/>
              </w:rPr>
              <w:t>Results status</w:t>
            </w:r>
          </w:p>
        </w:tc>
      </w:tr>
      <w:tr w:rsidR="00FE2956" w:rsidRPr="0071575C" w:rsidTr="00097499">
        <w:trPr>
          <w:trHeight w:val="254"/>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FE2956" w:rsidRPr="0071575C" w:rsidRDefault="00FE2956" w:rsidP="00097499">
            <w:pPr>
              <w:spacing w:line="264" w:lineRule="auto"/>
              <w:rPr>
                <w:rFonts w:ascii="Arial" w:hAnsi="Arial" w:cs="Arial"/>
                <w:b/>
                <w:color w:val="FFFFFF"/>
                <w:sz w:val="18"/>
                <w:szCs w:val="18"/>
              </w:rPr>
            </w:pPr>
            <w:r w:rsidRPr="0071575C">
              <w:rPr>
                <w:rFonts w:ascii="Arial" w:hAnsi="Arial" w:cs="Arial"/>
                <w:b/>
                <w:color w:val="FFFFFF"/>
                <w:sz w:val="18"/>
                <w:szCs w:val="18"/>
              </w:rPr>
              <w:t xml:space="preserve">Output 4.1.1. </w:t>
            </w:r>
            <w:proofErr w:type="spellStart"/>
            <w:r w:rsidRPr="0071575C">
              <w:rPr>
                <w:rFonts w:ascii="Arial" w:hAnsi="Arial" w:cs="Arial"/>
                <w:b/>
                <w:color w:val="FFFFFF"/>
                <w:sz w:val="18"/>
                <w:szCs w:val="18"/>
              </w:rPr>
              <w:t>Zonal</w:t>
            </w:r>
            <w:proofErr w:type="spellEnd"/>
            <w:r w:rsidRPr="0071575C">
              <w:rPr>
                <w:rFonts w:ascii="Arial" w:hAnsi="Arial" w:cs="Arial"/>
                <w:b/>
                <w:color w:val="FFFFFF"/>
                <w:sz w:val="18"/>
                <w:szCs w:val="18"/>
              </w:rPr>
              <w:t xml:space="preserve"> Networks and individual CSOs strengthened</w:t>
            </w:r>
          </w:p>
        </w:tc>
      </w:tr>
      <w:tr w:rsidR="00FE2956" w:rsidRPr="0071575C" w:rsidTr="00E34F68">
        <w:tc>
          <w:tcPr>
            <w:tcW w:w="817"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4.1.1.1.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956" w:rsidRPr="0071575C" w:rsidRDefault="00097499" w:rsidP="00097499">
            <w:pPr>
              <w:spacing w:line="264" w:lineRule="auto"/>
              <w:rPr>
                <w:rFonts w:ascii="Arial" w:hAnsi="Arial" w:cs="Arial"/>
                <w:color w:val="auto"/>
                <w:sz w:val="18"/>
                <w:szCs w:val="18"/>
              </w:rPr>
            </w:pPr>
            <w:r w:rsidRPr="0071575C">
              <w:rPr>
                <w:rFonts w:ascii="Arial" w:hAnsi="Arial" w:cs="Arial"/>
                <w:sz w:val="18"/>
                <w:szCs w:val="18"/>
              </w:rPr>
              <w:t>Support targeted skills and capacity development of state-level CSOs – based on the CSO capacity assessment findings</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FE2956" w:rsidRPr="0071575C" w:rsidRDefault="00E34F68"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E34F68">
        <w:tc>
          <w:tcPr>
            <w:tcW w:w="817"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4.1.1.2</w:t>
            </w:r>
          </w:p>
        </w:tc>
        <w:tc>
          <w:tcPr>
            <w:tcW w:w="7655"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 xml:space="preserve">Support </w:t>
            </w:r>
            <w:proofErr w:type="spellStart"/>
            <w:r w:rsidRPr="0071575C">
              <w:rPr>
                <w:rFonts w:ascii="Arial" w:hAnsi="Arial" w:cs="Arial"/>
                <w:color w:val="auto"/>
                <w:sz w:val="18"/>
                <w:szCs w:val="18"/>
              </w:rPr>
              <w:t>zonal</w:t>
            </w:r>
            <w:proofErr w:type="spellEnd"/>
            <w:r w:rsidRPr="0071575C">
              <w:rPr>
                <w:rFonts w:ascii="Arial" w:hAnsi="Arial" w:cs="Arial"/>
                <w:color w:val="auto"/>
                <w:sz w:val="18"/>
                <w:szCs w:val="18"/>
              </w:rPr>
              <w:t xml:space="preserve"> CSOs to undertake and advocacy on deepening democracy at the local level</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FE2956" w:rsidRPr="0071575C" w:rsidRDefault="00E34F68"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097499">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FE2956" w:rsidRPr="0071575C" w:rsidRDefault="00FE2956" w:rsidP="00097499">
            <w:pPr>
              <w:spacing w:line="264" w:lineRule="auto"/>
              <w:rPr>
                <w:rFonts w:ascii="Arial" w:hAnsi="Arial" w:cs="Arial"/>
                <w:b/>
                <w:color w:val="FFFFFF"/>
                <w:sz w:val="18"/>
                <w:szCs w:val="18"/>
              </w:rPr>
            </w:pPr>
            <w:r w:rsidRPr="0071575C">
              <w:rPr>
                <w:rFonts w:ascii="Arial" w:hAnsi="Arial" w:cs="Arial"/>
                <w:b/>
                <w:color w:val="FFFFFF"/>
                <w:sz w:val="18"/>
                <w:szCs w:val="18"/>
              </w:rPr>
              <w:t>Output 4.1.2 Civil Society engagement in Democratic Reforms and Monitoring supported</w:t>
            </w:r>
          </w:p>
        </w:tc>
      </w:tr>
      <w:tr w:rsidR="00FE2956" w:rsidRPr="0071575C" w:rsidTr="00E34F68">
        <w:tc>
          <w:tcPr>
            <w:tcW w:w="817"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4.1.2.1</w:t>
            </w:r>
          </w:p>
        </w:tc>
        <w:tc>
          <w:tcPr>
            <w:tcW w:w="7655"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097499" w:rsidP="00097499">
            <w:pPr>
              <w:spacing w:line="264" w:lineRule="auto"/>
              <w:rPr>
                <w:rFonts w:ascii="Arial" w:hAnsi="Arial" w:cs="Arial"/>
                <w:color w:val="auto"/>
                <w:sz w:val="18"/>
                <w:szCs w:val="18"/>
              </w:rPr>
            </w:pPr>
            <w:r w:rsidRPr="0071575C">
              <w:rPr>
                <w:rFonts w:ascii="Arial" w:hAnsi="Arial" w:cs="Arial"/>
                <w:sz w:val="18"/>
                <w:szCs w:val="18"/>
              </w:rPr>
              <w:t xml:space="preserve">Support state-level CSOs to advocate for, monitor, and report on local-level democracy and good governance  </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FE2956" w:rsidRPr="0071575C" w:rsidRDefault="00E34F68"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097499">
        <w:tc>
          <w:tcPr>
            <w:tcW w:w="817"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4.1.2.2.</w:t>
            </w:r>
          </w:p>
        </w:tc>
        <w:tc>
          <w:tcPr>
            <w:tcW w:w="7655"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Support publication of regular newsletters, social media and traditional media campaigns on elections and democracy</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097499">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FE2956" w:rsidRPr="0071575C" w:rsidRDefault="00FE2956" w:rsidP="00097499">
            <w:pPr>
              <w:spacing w:line="264" w:lineRule="auto"/>
              <w:rPr>
                <w:rFonts w:ascii="Arial" w:hAnsi="Arial" w:cs="Arial"/>
                <w:b/>
                <w:color w:val="FFFFFF"/>
                <w:sz w:val="18"/>
                <w:szCs w:val="18"/>
              </w:rPr>
            </w:pPr>
            <w:r w:rsidRPr="0071575C">
              <w:rPr>
                <w:rFonts w:ascii="Arial" w:hAnsi="Arial" w:cs="Arial"/>
                <w:b/>
                <w:color w:val="FFFFFF"/>
                <w:sz w:val="18"/>
                <w:szCs w:val="18"/>
              </w:rPr>
              <w:t xml:space="preserve">Output 4.1.3. </w:t>
            </w:r>
            <w:r w:rsidR="003B24F7" w:rsidRPr="0071575C">
              <w:rPr>
                <w:rFonts w:ascii="Arial" w:hAnsi="Arial" w:cs="Arial"/>
                <w:b/>
                <w:color w:val="FFFFFF"/>
                <w:sz w:val="18"/>
                <w:szCs w:val="18"/>
              </w:rPr>
              <w:t>Civil Society capacity to carry out election observation enhanced?</w:t>
            </w:r>
          </w:p>
        </w:tc>
      </w:tr>
      <w:tr w:rsidR="00FE2956" w:rsidRPr="0071575C" w:rsidTr="00E34F68">
        <w:tc>
          <w:tcPr>
            <w:tcW w:w="817"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4.1.3.1</w:t>
            </w:r>
          </w:p>
        </w:tc>
        <w:tc>
          <w:tcPr>
            <w:tcW w:w="7655"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097499" w:rsidP="00097499">
            <w:pPr>
              <w:rPr>
                <w:rFonts w:ascii="Arial" w:hAnsi="Arial" w:cs="Arial"/>
                <w:sz w:val="18"/>
                <w:szCs w:val="18"/>
              </w:rPr>
            </w:pPr>
            <w:r w:rsidRPr="0071575C">
              <w:rPr>
                <w:rFonts w:ascii="Arial" w:hAnsi="Arial" w:cs="Arial"/>
                <w:color w:val="auto"/>
                <w:sz w:val="18"/>
                <w:szCs w:val="18"/>
              </w:rPr>
              <w:t xml:space="preserve"> </w:t>
            </w:r>
            <w:r w:rsidRPr="0071575C">
              <w:rPr>
                <w:rFonts w:ascii="Arial" w:hAnsi="Arial" w:cs="Arial"/>
                <w:sz w:val="18"/>
                <w:szCs w:val="18"/>
              </w:rPr>
              <w:t>Provide targeted skills and capacity development support, and facilitate CSOs to plan for,  undertake, collate findings and report on election observation</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Achieved</w:t>
            </w:r>
          </w:p>
        </w:tc>
      </w:tr>
      <w:tr w:rsidR="00FE2956" w:rsidRPr="0071575C" w:rsidTr="00E34F68">
        <w:tc>
          <w:tcPr>
            <w:tcW w:w="817"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4.1.3.2</w:t>
            </w:r>
          </w:p>
        </w:tc>
        <w:tc>
          <w:tcPr>
            <w:tcW w:w="7655" w:type="dxa"/>
            <w:tcBorders>
              <w:top w:val="single" w:sz="4" w:space="0" w:color="auto"/>
              <w:left w:val="single" w:sz="4" w:space="0" w:color="auto"/>
              <w:bottom w:val="single" w:sz="4" w:space="0" w:color="auto"/>
              <w:right w:val="single" w:sz="4" w:space="0" w:color="auto"/>
            </w:tcBorders>
            <w:vAlign w:val="center"/>
            <w:hideMark/>
          </w:tcPr>
          <w:p w:rsidR="00FE2956" w:rsidRPr="0071575C" w:rsidRDefault="00097499" w:rsidP="00097499">
            <w:pPr>
              <w:spacing w:line="264" w:lineRule="auto"/>
              <w:rPr>
                <w:rFonts w:ascii="Arial" w:hAnsi="Arial" w:cs="Arial"/>
                <w:color w:val="auto"/>
                <w:sz w:val="18"/>
                <w:szCs w:val="18"/>
              </w:rPr>
            </w:pPr>
            <w:r w:rsidRPr="0071575C">
              <w:rPr>
                <w:rFonts w:ascii="Arial" w:hAnsi="Arial" w:cs="Arial"/>
                <w:color w:val="auto"/>
                <w:sz w:val="18"/>
                <w:szCs w:val="18"/>
              </w:rPr>
              <w:t xml:space="preserve"> </w:t>
            </w:r>
            <w:r w:rsidRPr="0071575C">
              <w:rPr>
                <w:rFonts w:ascii="Arial" w:hAnsi="Arial" w:cs="Arial"/>
                <w:sz w:val="18"/>
                <w:szCs w:val="18"/>
              </w:rPr>
              <w:t>Support CSOs to document, interrogate, share, and disseminate lessons learnt  from election observation  as well as local-level democracy monitoring</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FE2956" w:rsidRPr="0071575C" w:rsidRDefault="00E34F68" w:rsidP="00097499">
            <w:pPr>
              <w:spacing w:line="264" w:lineRule="auto"/>
              <w:rPr>
                <w:rFonts w:ascii="Arial" w:hAnsi="Arial" w:cs="Arial"/>
                <w:color w:val="auto"/>
                <w:sz w:val="18"/>
                <w:szCs w:val="18"/>
              </w:rPr>
            </w:pPr>
            <w:r w:rsidRPr="0071575C">
              <w:rPr>
                <w:rFonts w:ascii="Arial" w:hAnsi="Arial" w:cs="Arial"/>
                <w:color w:val="auto"/>
                <w:sz w:val="18"/>
                <w:szCs w:val="18"/>
              </w:rPr>
              <w:t>On-Track</w:t>
            </w:r>
          </w:p>
          <w:p w:rsidR="00FE2956" w:rsidRPr="0071575C" w:rsidRDefault="00FE2956" w:rsidP="00097499">
            <w:pPr>
              <w:spacing w:line="264" w:lineRule="auto"/>
              <w:rPr>
                <w:rFonts w:ascii="Arial" w:hAnsi="Arial" w:cs="Arial"/>
                <w:color w:val="auto"/>
                <w:sz w:val="18"/>
                <w:szCs w:val="18"/>
              </w:rPr>
            </w:pPr>
          </w:p>
        </w:tc>
      </w:tr>
      <w:tr w:rsidR="00FE2956" w:rsidRPr="0071575C" w:rsidTr="00097499">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FE2956" w:rsidRPr="0071575C" w:rsidRDefault="00FE2956" w:rsidP="003B24F7">
            <w:pPr>
              <w:spacing w:line="264" w:lineRule="auto"/>
              <w:rPr>
                <w:rFonts w:ascii="Arial" w:hAnsi="Arial" w:cs="Arial"/>
                <w:b/>
                <w:color w:val="FFFFFF"/>
                <w:sz w:val="18"/>
                <w:szCs w:val="18"/>
              </w:rPr>
            </w:pPr>
            <w:r w:rsidRPr="0071575C">
              <w:rPr>
                <w:rFonts w:ascii="Arial" w:hAnsi="Arial" w:cs="Arial"/>
                <w:b/>
                <w:color w:val="FFFFFF"/>
                <w:sz w:val="18"/>
                <w:szCs w:val="18"/>
              </w:rPr>
              <w:t xml:space="preserve">Output 4.1.4. </w:t>
            </w:r>
            <w:r w:rsidR="003B24F7" w:rsidRPr="0071575C">
              <w:rPr>
                <w:rFonts w:ascii="Arial" w:hAnsi="Arial" w:cs="Arial"/>
                <w:b/>
                <w:color w:val="FFFFFF"/>
                <w:sz w:val="18"/>
                <w:szCs w:val="18"/>
              </w:rPr>
              <w:t>Civil Society capacity to carry out civic education enhanced?</w:t>
            </w:r>
          </w:p>
        </w:tc>
      </w:tr>
      <w:tr w:rsidR="00FE2956" w:rsidRPr="0071575C" w:rsidTr="00E34F68">
        <w:tc>
          <w:tcPr>
            <w:tcW w:w="817" w:type="dxa"/>
            <w:tcBorders>
              <w:top w:val="single" w:sz="4" w:space="0" w:color="auto"/>
              <w:left w:val="single" w:sz="4" w:space="0" w:color="auto"/>
              <w:bottom w:val="single" w:sz="4" w:space="0" w:color="auto"/>
              <w:right w:val="single" w:sz="4" w:space="0" w:color="auto"/>
            </w:tcBorders>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4.1.4.1</w:t>
            </w:r>
          </w:p>
        </w:tc>
        <w:tc>
          <w:tcPr>
            <w:tcW w:w="7655" w:type="dxa"/>
            <w:tcBorders>
              <w:top w:val="single" w:sz="4" w:space="0" w:color="auto"/>
              <w:left w:val="single" w:sz="4" w:space="0" w:color="auto"/>
              <w:bottom w:val="single" w:sz="4" w:space="0" w:color="auto"/>
              <w:right w:val="single" w:sz="4" w:space="0" w:color="auto"/>
            </w:tcBorders>
            <w:vAlign w:val="center"/>
          </w:tcPr>
          <w:p w:rsidR="00097499" w:rsidRPr="0071575C" w:rsidRDefault="003B24F7" w:rsidP="003B24F7">
            <w:pPr>
              <w:rPr>
                <w:rFonts w:ascii="Arial" w:hAnsi="Arial" w:cs="Arial"/>
                <w:sz w:val="18"/>
                <w:szCs w:val="18"/>
              </w:rPr>
            </w:pPr>
            <w:r w:rsidRPr="0071575C">
              <w:rPr>
                <w:rFonts w:ascii="Arial" w:hAnsi="Arial" w:cs="Arial"/>
                <w:sz w:val="18"/>
                <w:szCs w:val="18"/>
              </w:rPr>
              <w:t>Provide targeted skills/capacity development support, and facilitate faith-based organizations, Unions of teachers and other state-level professional groups to carry out voter education</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E2956" w:rsidRPr="0071575C" w:rsidRDefault="00E34F68"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097499">
        <w:tc>
          <w:tcPr>
            <w:tcW w:w="817" w:type="dxa"/>
            <w:tcBorders>
              <w:top w:val="single" w:sz="4" w:space="0" w:color="auto"/>
              <w:left w:val="single" w:sz="4" w:space="0" w:color="auto"/>
              <w:bottom w:val="single" w:sz="4" w:space="0" w:color="auto"/>
              <w:right w:val="single" w:sz="4" w:space="0" w:color="auto"/>
            </w:tcBorders>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4.1.4.2.</w:t>
            </w:r>
          </w:p>
        </w:tc>
        <w:tc>
          <w:tcPr>
            <w:tcW w:w="7655" w:type="dxa"/>
            <w:tcBorders>
              <w:top w:val="single" w:sz="4" w:space="0" w:color="auto"/>
              <w:left w:val="single" w:sz="4" w:space="0" w:color="auto"/>
              <w:bottom w:val="single" w:sz="4" w:space="0" w:color="auto"/>
              <w:right w:val="single" w:sz="4" w:space="0" w:color="auto"/>
            </w:tcBorders>
            <w:vAlign w:val="center"/>
          </w:tcPr>
          <w:p w:rsidR="00FE2956" w:rsidRPr="0071575C" w:rsidRDefault="003B24F7" w:rsidP="00097499">
            <w:pPr>
              <w:spacing w:line="264" w:lineRule="auto"/>
              <w:rPr>
                <w:rFonts w:ascii="Arial" w:hAnsi="Arial" w:cs="Arial"/>
                <w:color w:val="auto"/>
                <w:sz w:val="18"/>
                <w:szCs w:val="18"/>
              </w:rPr>
            </w:pPr>
            <w:r w:rsidRPr="0071575C">
              <w:rPr>
                <w:rFonts w:ascii="Arial" w:hAnsi="Arial" w:cs="Arial"/>
                <w:sz w:val="18"/>
                <w:szCs w:val="18"/>
              </w:rPr>
              <w:t>Facilitate the Inter-Agency Committee to engage with collaborative platforms for voter education curricular and materials development</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097499">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FE2956" w:rsidRPr="0071575C" w:rsidRDefault="003B24F7" w:rsidP="003B24F7">
            <w:pPr>
              <w:spacing w:line="264" w:lineRule="auto"/>
              <w:rPr>
                <w:rFonts w:ascii="Arial" w:hAnsi="Arial" w:cs="Arial"/>
                <w:b/>
                <w:color w:val="FFFFFF"/>
                <w:sz w:val="18"/>
                <w:szCs w:val="18"/>
              </w:rPr>
            </w:pPr>
            <w:r w:rsidRPr="0071575C">
              <w:rPr>
                <w:rFonts w:ascii="Arial" w:hAnsi="Arial" w:cs="Arial"/>
                <w:b/>
                <w:color w:val="FFFFFF"/>
                <w:sz w:val="18"/>
                <w:szCs w:val="18"/>
              </w:rPr>
              <w:t xml:space="preserve">Output 4.1 </w:t>
            </w:r>
            <w:r w:rsidR="00FE2956" w:rsidRPr="0071575C">
              <w:rPr>
                <w:rFonts w:ascii="Arial" w:hAnsi="Arial" w:cs="Arial"/>
                <w:b/>
                <w:color w:val="FFFFFF"/>
                <w:sz w:val="18"/>
                <w:szCs w:val="18"/>
              </w:rPr>
              <w:t xml:space="preserve">5. </w:t>
            </w:r>
            <w:r w:rsidRPr="0071575C">
              <w:rPr>
                <w:rFonts w:ascii="Arial" w:hAnsi="Arial" w:cs="Arial"/>
                <w:b/>
                <w:color w:val="auto"/>
                <w:sz w:val="18"/>
                <w:szCs w:val="18"/>
              </w:rPr>
              <w:t>Public awareness and Implementation of Freedom of Information Act (FOI) facilitated</w:t>
            </w:r>
          </w:p>
        </w:tc>
      </w:tr>
      <w:tr w:rsidR="00FE2956" w:rsidRPr="0071575C" w:rsidTr="00097499">
        <w:tc>
          <w:tcPr>
            <w:tcW w:w="817" w:type="dxa"/>
            <w:tcBorders>
              <w:top w:val="single" w:sz="4" w:space="0" w:color="auto"/>
              <w:left w:val="single" w:sz="4" w:space="0" w:color="auto"/>
              <w:bottom w:val="single" w:sz="4" w:space="0" w:color="auto"/>
              <w:right w:val="single" w:sz="4" w:space="0" w:color="auto"/>
            </w:tcBorders>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4.1.5.1</w:t>
            </w:r>
          </w:p>
        </w:tc>
        <w:tc>
          <w:tcPr>
            <w:tcW w:w="7655" w:type="dxa"/>
            <w:tcBorders>
              <w:top w:val="single" w:sz="4" w:space="0" w:color="auto"/>
              <w:left w:val="single" w:sz="4" w:space="0" w:color="auto"/>
              <w:bottom w:val="single" w:sz="4" w:space="0" w:color="auto"/>
              <w:right w:val="single" w:sz="4" w:space="0" w:color="auto"/>
            </w:tcBorders>
            <w:vAlign w:val="center"/>
          </w:tcPr>
          <w:p w:rsidR="00FE2956" w:rsidRPr="0071575C" w:rsidRDefault="003B24F7" w:rsidP="003B24F7">
            <w:pPr>
              <w:rPr>
                <w:rFonts w:ascii="Arial" w:hAnsi="Arial" w:cs="Arial"/>
                <w:sz w:val="18"/>
                <w:szCs w:val="18"/>
              </w:rPr>
            </w:pPr>
            <w:r w:rsidRPr="0071575C">
              <w:rPr>
                <w:rFonts w:ascii="Arial" w:hAnsi="Arial" w:cs="Arial"/>
                <w:sz w:val="18"/>
                <w:szCs w:val="18"/>
              </w:rPr>
              <w:t xml:space="preserve">Support the strengthening of </w:t>
            </w:r>
            <w:proofErr w:type="spellStart"/>
            <w:r w:rsidRPr="0071575C">
              <w:rPr>
                <w:rFonts w:ascii="Arial" w:hAnsi="Arial" w:cs="Arial"/>
                <w:sz w:val="18"/>
                <w:szCs w:val="18"/>
              </w:rPr>
              <w:t>FoI</w:t>
            </w:r>
            <w:proofErr w:type="spellEnd"/>
            <w:r w:rsidRPr="0071575C">
              <w:rPr>
                <w:rFonts w:ascii="Arial" w:hAnsi="Arial" w:cs="Arial"/>
                <w:sz w:val="18"/>
                <w:szCs w:val="18"/>
              </w:rPr>
              <w:t xml:space="preserve"> structures and coordination in Ministry of Justice, selected MDAs and CSOs</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097499">
        <w:tc>
          <w:tcPr>
            <w:tcW w:w="817" w:type="dxa"/>
            <w:tcBorders>
              <w:top w:val="single" w:sz="4" w:space="0" w:color="auto"/>
              <w:left w:val="single" w:sz="4" w:space="0" w:color="auto"/>
              <w:bottom w:val="single" w:sz="4" w:space="0" w:color="auto"/>
              <w:right w:val="single" w:sz="4" w:space="0" w:color="auto"/>
            </w:tcBorders>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4.1.5.2.</w:t>
            </w:r>
          </w:p>
        </w:tc>
        <w:tc>
          <w:tcPr>
            <w:tcW w:w="7655" w:type="dxa"/>
            <w:tcBorders>
              <w:top w:val="single" w:sz="4" w:space="0" w:color="auto"/>
              <w:left w:val="single" w:sz="4" w:space="0" w:color="auto"/>
              <w:bottom w:val="single" w:sz="4" w:space="0" w:color="auto"/>
              <w:right w:val="single" w:sz="4" w:space="0" w:color="auto"/>
            </w:tcBorders>
            <w:vAlign w:val="center"/>
          </w:tcPr>
          <w:p w:rsidR="00FE2956" w:rsidRPr="0071575C" w:rsidRDefault="003B24F7" w:rsidP="00097499">
            <w:pPr>
              <w:spacing w:line="264" w:lineRule="auto"/>
              <w:rPr>
                <w:rFonts w:ascii="Arial" w:hAnsi="Arial" w:cs="Arial"/>
                <w:color w:val="auto"/>
                <w:sz w:val="18"/>
                <w:szCs w:val="18"/>
              </w:rPr>
            </w:pPr>
            <w:r w:rsidRPr="0071575C">
              <w:rPr>
                <w:rFonts w:ascii="Arial" w:hAnsi="Arial" w:cs="Arial"/>
                <w:sz w:val="18"/>
                <w:szCs w:val="18"/>
              </w:rPr>
              <w:t>Support public advocacy, education and capacity building for CSO groups, public on FOI</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097499">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rsidR="00FE2956" w:rsidRPr="0071575C" w:rsidRDefault="00FE2956" w:rsidP="00097499">
            <w:pPr>
              <w:spacing w:line="264" w:lineRule="auto"/>
              <w:rPr>
                <w:rFonts w:ascii="Arial" w:hAnsi="Arial" w:cs="Arial"/>
                <w:b/>
                <w:color w:val="FFFFFF"/>
                <w:sz w:val="18"/>
                <w:szCs w:val="18"/>
              </w:rPr>
            </w:pPr>
            <w:r w:rsidRPr="0071575C">
              <w:rPr>
                <w:rFonts w:ascii="Arial" w:hAnsi="Arial" w:cs="Arial"/>
                <w:b/>
                <w:color w:val="FFFFFF"/>
                <w:sz w:val="18"/>
                <w:szCs w:val="18"/>
              </w:rPr>
              <w:t>Output 4.2.1. Capacity of Media to monitor and report on democracy and election related issues strengthened</w:t>
            </w:r>
          </w:p>
        </w:tc>
      </w:tr>
      <w:tr w:rsidR="00FE2956" w:rsidRPr="0071575C" w:rsidTr="001F554B">
        <w:tc>
          <w:tcPr>
            <w:tcW w:w="817" w:type="dxa"/>
            <w:tcBorders>
              <w:top w:val="single" w:sz="4" w:space="0" w:color="auto"/>
              <w:left w:val="single" w:sz="4" w:space="0" w:color="auto"/>
              <w:bottom w:val="single" w:sz="4" w:space="0" w:color="auto"/>
              <w:right w:val="single" w:sz="4" w:space="0" w:color="auto"/>
            </w:tcBorders>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4.2.1.1</w:t>
            </w:r>
          </w:p>
        </w:tc>
        <w:tc>
          <w:tcPr>
            <w:tcW w:w="7655" w:type="dxa"/>
            <w:tcBorders>
              <w:top w:val="single" w:sz="4" w:space="0" w:color="auto"/>
              <w:left w:val="single" w:sz="4" w:space="0" w:color="auto"/>
              <w:bottom w:val="single" w:sz="4" w:space="0" w:color="auto"/>
              <w:right w:val="single" w:sz="4" w:space="0" w:color="auto"/>
            </w:tcBorders>
            <w:vAlign w:val="center"/>
          </w:tcPr>
          <w:p w:rsidR="00FE2956" w:rsidRPr="0071575C" w:rsidRDefault="003B24F7" w:rsidP="00097499">
            <w:pPr>
              <w:spacing w:line="264" w:lineRule="auto"/>
              <w:rPr>
                <w:rFonts w:ascii="Arial" w:hAnsi="Arial" w:cs="Arial"/>
                <w:color w:val="auto"/>
                <w:sz w:val="18"/>
                <w:szCs w:val="18"/>
              </w:rPr>
            </w:pPr>
            <w:r w:rsidRPr="0071575C">
              <w:rPr>
                <w:rFonts w:ascii="Arial" w:hAnsi="Arial" w:cs="Arial"/>
                <w:color w:val="auto"/>
                <w:sz w:val="18"/>
                <w:szCs w:val="18"/>
              </w:rPr>
              <w:t xml:space="preserve"> </w:t>
            </w:r>
            <w:r w:rsidRPr="0071575C">
              <w:rPr>
                <w:rFonts w:ascii="Arial" w:hAnsi="Arial" w:cs="Arial"/>
                <w:sz w:val="18"/>
                <w:szCs w:val="18"/>
              </w:rPr>
              <w:t>Support the articulation of the media code of ethics and code of professional media conduct in elections</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E2956" w:rsidRPr="0071575C" w:rsidRDefault="001F554B"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097499">
        <w:tc>
          <w:tcPr>
            <w:tcW w:w="817" w:type="dxa"/>
            <w:tcBorders>
              <w:top w:val="single" w:sz="4" w:space="0" w:color="auto"/>
              <w:left w:val="single" w:sz="4" w:space="0" w:color="auto"/>
              <w:bottom w:val="single" w:sz="4" w:space="0" w:color="auto"/>
              <w:right w:val="single" w:sz="4" w:space="0" w:color="auto"/>
            </w:tcBorders>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4.2.1.2</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FE2956" w:rsidRPr="0071575C" w:rsidRDefault="003B24F7" w:rsidP="003B24F7">
            <w:pPr>
              <w:rPr>
                <w:rFonts w:ascii="Arial" w:hAnsi="Arial" w:cs="Arial"/>
                <w:sz w:val="18"/>
                <w:szCs w:val="18"/>
              </w:rPr>
            </w:pPr>
            <w:r w:rsidRPr="0071575C">
              <w:rPr>
                <w:rFonts w:ascii="Arial" w:hAnsi="Arial" w:cs="Arial"/>
                <w:sz w:val="18"/>
                <w:szCs w:val="18"/>
              </w:rPr>
              <w:t xml:space="preserve">Support targeted skills and capacity development of media </w:t>
            </w:r>
            <w:proofErr w:type="spellStart"/>
            <w:r w:rsidRPr="0071575C">
              <w:rPr>
                <w:rFonts w:ascii="Arial" w:hAnsi="Arial" w:cs="Arial"/>
                <w:sz w:val="18"/>
                <w:szCs w:val="18"/>
              </w:rPr>
              <w:t>practioners</w:t>
            </w:r>
            <w:proofErr w:type="spellEnd"/>
            <w:r w:rsidRPr="0071575C">
              <w:rPr>
                <w:rFonts w:ascii="Arial" w:hAnsi="Arial" w:cs="Arial"/>
                <w:sz w:val="18"/>
                <w:szCs w:val="18"/>
              </w:rPr>
              <w:t>, forums and networks</w:t>
            </w:r>
          </w:p>
        </w:tc>
        <w:tc>
          <w:tcPr>
            <w:tcW w:w="1104" w:type="dxa"/>
            <w:tcBorders>
              <w:top w:val="single" w:sz="4" w:space="0" w:color="auto"/>
              <w:left w:val="single" w:sz="4" w:space="0" w:color="auto"/>
              <w:bottom w:val="single" w:sz="4" w:space="0" w:color="auto"/>
              <w:right w:val="single" w:sz="4" w:space="0" w:color="auto"/>
            </w:tcBorders>
            <w:shd w:val="clear" w:color="auto" w:fill="E36C0A"/>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E34F68">
        <w:tc>
          <w:tcPr>
            <w:tcW w:w="817" w:type="dxa"/>
            <w:tcBorders>
              <w:top w:val="single" w:sz="4" w:space="0" w:color="auto"/>
              <w:left w:val="single" w:sz="4" w:space="0" w:color="auto"/>
              <w:bottom w:val="single" w:sz="4" w:space="0" w:color="auto"/>
              <w:right w:val="single" w:sz="4" w:space="0" w:color="auto"/>
            </w:tcBorders>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4.2.1.3</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FE2956" w:rsidRPr="0071575C" w:rsidRDefault="003B24F7" w:rsidP="00097499">
            <w:pPr>
              <w:spacing w:line="264" w:lineRule="auto"/>
              <w:rPr>
                <w:rFonts w:ascii="Arial" w:hAnsi="Arial" w:cs="Arial"/>
                <w:color w:val="auto"/>
                <w:sz w:val="18"/>
                <w:szCs w:val="18"/>
              </w:rPr>
            </w:pPr>
            <w:r w:rsidRPr="0071575C">
              <w:rPr>
                <w:rFonts w:ascii="Arial" w:hAnsi="Arial" w:cs="Arial"/>
                <w:sz w:val="18"/>
                <w:szCs w:val="18"/>
              </w:rPr>
              <w:t>Promote innovative media programming on the electoral process including radio drama, SMS etc</w:t>
            </w:r>
          </w:p>
        </w:tc>
        <w:tc>
          <w:tcPr>
            <w:tcW w:w="110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FE2956" w:rsidRPr="0071575C" w:rsidRDefault="00E34F68" w:rsidP="00097499">
            <w:pPr>
              <w:spacing w:line="264" w:lineRule="auto"/>
              <w:rPr>
                <w:rFonts w:ascii="Arial" w:hAnsi="Arial" w:cs="Arial"/>
                <w:color w:val="auto"/>
                <w:sz w:val="18"/>
                <w:szCs w:val="18"/>
              </w:rPr>
            </w:pPr>
            <w:r w:rsidRPr="0071575C">
              <w:rPr>
                <w:rFonts w:ascii="Arial" w:hAnsi="Arial" w:cs="Arial"/>
                <w:color w:val="auto"/>
                <w:sz w:val="18"/>
                <w:szCs w:val="18"/>
              </w:rPr>
              <w:t>On-Track</w:t>
            </w:r>
          </w:p>
        </w:tc>
      </w:tr>
      <w:tr w:rsidR="00FE2956" w:rsidRPr="0071575C" w:rsidTr="00097499">
        <w:tc>
          <w:tcPr>
            <w:tcW w:w="817" w:type="dxa"/>
            <w:tcBorders>
              <w:top w:val="single" w:sz="4" w:space="0" w:color="auto"/>
              <w:left w:val="single" w:sz="4" w:space="0" w:color="auto"/>
              <w:bottom w:val="single" w:sz="4" w:space="0" w:color="auto"/>
              <w:right w:val="single" w:sz="4" w:space="0" w:color="auto"/>
            </w:tcBorders>
            <w:vAlign w:val="center"/>
          </w:tcPr>
          <w:p w:rsidR="00FE2956" w:rsidRPr="0071575C" w:rsidRDefault="00FE2956" w:rsidP="00097499">
            <w:pPr>
              <w:spacing w:line="264" w:lineRule="auto"/>
              <w:rPr>
                <w:rFonts w:ascii="Arial" w:hAnsi="Arial" w:cs="Arial"/>
                <w:color w:val="auto"/>
                <w:sz w:val="18"/>
                <w:szCs w:val="18"/>
              </w:rPr>
            </w:pPr>
            <w:r w:rsidRPr="0071575C">
              <w:rPr>
                <w:rFonts w:ascii="Arial" w:hAnsi="Arial" w:cs="Arial"/>
                <w:color w:val="auto"/>
                <w:sz w:val="18"/>
                <w:szCs w:val="18"/>
              </w:rPr>
              <w:t>4.2.1.4</w:t>
            </w:r>
          </w:p>
        </w:tc>
        <w:tc>
          <w:tcPr>
            <w:tcW w:w="7655" w:type="dxa"/>
            <w:tcBorders>
              <w:top w:val="single" w:sz="4" w:space="0" w:color="auto"/>
              <w:left w:val="single" w:sz="4" w:space="0" w:color="auto"/>
              <w:bottom w:val="single" w:sz="4" w:space="0" w:color="auto"/>
              <w:right w:val="single" w:sz="4" w:space="0" w:color="auto"/>
            </w:tcBorders>
            <w:vAlign w:val="center"/>
          </w:tcPr>
          <w:p w:rsidR="00FE2956" w:rsidRPr="0071575C" w:rsidRDefault="003B24F7" w:rsidP="00097499">
            <w:pPr>
              <w:spacing w:line="264" w:lineRule="auto"/>
              <w:rPr>
                <w:rFonts w:ascii="Arial" w:hAnsi="Arial" w:cs="Arial"/>
                <w:color w:val="auto"/>
                <w:sz w:val="18"/>
                <w:szCs w:val="18"/>
              </w:rPr>
            </w:pPr>
            <w:r w:rsidRPr="0071575C">
              <w:rPr>
                <w:rFonts w:ascii="Arial" w:hAnsi="Arial" w:cs="Arial"/>
                <w:sz w:val="18"/>
                <w:szCs w:val="18"/>
              </w:rPr>
              <w:t>Promote gender and conflict-sensitive media reporting on the electoral process</w:t>
            </w:r>
          </w:p>
        </w:tc>
        <w:tc>
          <w:tcPr>
            <w:tcW w:w="1104" w:type="dxa"/>
            <w:tcBorders>
              <w:top w:val="single" w:sz="4" w:space="0" w:color="auto"/>
              <w:left w:val="single" w:sz="4" w:space="0" w:color="auto"/>
              <w:bottom w:val="single" w:sz="4" w:space="0" w:color="auto"/>
              <w:right w:val="single" w:sz="4" w:space="0" w:color="auto"/>
            </w:tcBorders>
            <w:shd w:val="clear" w:color="auto" w:fill="E36C0A"/>
            <w:vAlign w:val="center"/>
          </w:tcPr>
          <w:p w:rsidR="00FE2956" w:rsidRPr="0071575C" w:rsidRDefault="00FE2956" w:rsidP="00097499">
            <w:pPr>
              <w:spacing w:line="264" w:lineRule="auto"/>
              <w:ind w:right="-138"/>
              <w:jc w:val="left"/>
              <w:rPr>
                <w:rFonts w:ascii="Arial" w:hAnsi="Arial" w:cs="Arial"/>
                <w:color w:val="auto"/>
                <w:sz w:val="18"/>
                <w:szCs w:val="18"/>
              </w:rPr>
            </w:pPr>
            <w:r w:rsidRPr="0071575C">
              <w:rPr>
                <w:rFonts w:ascii="Arial" w:hAnsi="Arial" w:cs="Arial"/>
                <w:color w:val="auto"/>
                <w:sz w:val="18"/>
                <w:szCs w:val="18"/>
              </w:rPr>
              <w:t>On Track</w:t>
            </w:r>
          </w:p>
        </w:tc>
      </w:tr>
      <w:tr w:rsidR="003B24F7" w:rsidRPr="0071575C" w:rsidTr="00097499">
        <w:tc>
          <w:tcPr>
            <w:tcW w:w="817" w:type="dxa"/>
            <w:tcBorders>
              <w:top w:val="single" w:sz="4" w:space="0" w:color="auto"/>
              <w:left w:val="single" w:sz="4" w:space="0" w:color="auto"/>
              <w:bottom w:val="single" w:sz="4" w:space="0" w:color="auto"/>
              <w:right w:val="single" w:sz="4" w:space="0" w:color="auto"/>
            </w:tcBorders>
            <w:vAlign w:val="center"/>
          </w:tcPr>
          <w:p w:rsidR="003B24F7" w:rsidRPr="0071575C" w:rsidRDefault="003B24F7" w:rsidP="00097499">
            <w:pPr>
              <w:spacing w:line="264" w:lineRule="auto"/>
              <w:rPr>
                <w:rFonts w:ascii="Arial" w:hAnsi="Arial" w:cs="Arial"/>
                <w:color w:val="auto"/>
                <w:sz w:val="18"/>
                <w:szCs w:val="18"/>
              </w:rPr>
            </w:pPr>
            <w:r w:rsidRPr="0071575C">
              <w:rPr>
                <w:rFonts w:ascii="Arial" w:hAnsi="Arial" w:cs="Arial"/>
                <w:color w:val="auto"/>
                <w:sz w:val="18"/>
                <w:szCs w:val="18"/>
              </w:rPr>
              <w:t>4.2.1.5</w:t>
            </w:r>
          </w:p>
        </w:tc>
        <w:tc>
          <w:tcPr>
            <w:tcW w:w="7655" w:type="dxa"/>
            <w:tcBorders>
              <w:top w:val="single" w:sz="4" w:space="0" w:color="auto"/>
              <w:left w:val="single" w:sz="4" w:space="0" w:color="auto"/>
              <w:bottom w:val="single" w:sz="4" w:space="0" w:color="auto"/>
              <w:right w:val="single" w:sz="4" w:space="0" w:color="auto"/>
            </w:tcBorders>
            <w:vAlign w:val="center"/>
          </w:tcPr>
          <w:p w:rsidR="003B24F7" w:rsidRPr="0071575C" w:rsidRDefault="003B24F7" w:rsidP="00097499">
            <w:pPr>
              <w:spacing w:line="264" w:lineRule="auto"/>
              <w:rPr>
                <w:rFonts w:ascii="Arial" w:hAnsi="Arial" w:cs="Arial"/>
                <w:sz w:val="18"/>
                <w:szCs w:val="18"/>
              </w:rPr>
            </w:pPr>
            <w:r w:rsidRPr="0071575C">
              <w:rPr>
                <w:rFonts w:ascii="Arial" w:hAnsi="Arial" w:cs="Arial"/>
                <w:sz w:val="18"/>
                <w:szCs w:val="18"/>
              </w:rPr>
              <w:t xml:space="preserve">Promote innovative options that optimize usage of ICT and new media  as well as community radio to facilitate electoral transparency and public education  </w:t>
            </w:r>
          </w:p>
        </w:tc>
        <w:tc>
          <w:tcPr>
            <w:tcW w:w="1104" w:type="dxa"/>
            <w:tcBorders>
              <w:top w:val="single" w:sz="4" w:space="0" w:color="auto"/>
              <w:left w:val="single" w:sz="4" w:space="0" w:color="auto"/>
              <w:bottom w:val="single" w:sz="4" w:space="0" w:color="auto"/>
              <w:right w:val="single" w:sz="4" w:space="0" w:color="auto"/>
            </w:tcBorders>
            <w:shd w:val="clear" w:color="auto" w:fill="E36C0A"/>
            <w:vAlign w:val="center"/>
          </w:tcPr>
          <w:p w:rsidR="003B24F7" w:rsidRPr="0071575C" w:rsidRDefault="00E34F68" w:rsidP="00097499">
            <w:pPr>
              <w:spacing w:line="264" w:lineRule="auto"/>
              <w:ind w:right="-138"/>
              <w:jc w:val="left"/>
              <w:rPr>
                <w:rFonts w:ascii="Arial" w:hAnsi="Arial" w:cs="Arial"/>
                <w:color w:val="auto"/>
                <w:sz w:val="18"/>
                <w:szCs w:val="18"/>
              </w:rPr>
            </w:pPr>
            <w:r w:rsidRPr="0071575C">
              <w:rPr>
                <w:rFonts w:ascii="Arial" w:hAnsi="Arial" w:cs="Arial"/>
                <w:color w:val="auto"/>
                <w:sz w:val="18"/>
                <w:szCs w:val="18"/>
              </w:rPr>
              <w:t>On-Track</w:t>
            </w:r>
          </w:p>
        </w:tc>
      </w:tr>
      <w:tr w:rsidR="003B24F7" w:rsidRPr="0071575C" w:rsidTr="003B24F7">
        <w:tc>
          <w:tcPr>
            <w:tcW w:w="9576"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3B24F7" w:rsidRPr="0071575C" w:rsidRDefault="003B24F7" w:rsidP="003B24F7">
            <w:pPr>
              <w:rPr>
                <w:rFonts w:ascii="Arial" w:hAnsi="Arial" w:cs="Arial"/>
                <w:b/>
                <w:sz w:val="18"/>
                <w:szCs w:val="18"/>
              </w:rPr>
            </w:pPr>
            <w:r w:rsidRPr="0071575C">
              <w:rPr>
                <w:rFonts w:ascii="Arial" w:hAnsi="Arial" w:cs="Arial"/>
                <w:b/>
                <w:sz w:val="18"/>
                <w:szCs w:val="18"/>
              </w:rPr>
              <w:t>Output 4.2.2  Capacity for Media Monitoring Strengthened</w:t>
            </w:r>
          </w:p>
        </w:tc>
      </w:tr>
      <w:tr w:rsidR="003B24F7" w:rsidRPr="0071575C" w:rsidTr="00097499">
        <w:tc>
          <w:tcPr>
            <w:tcW w:w="817" w:type="dxa"/>
            <w:tcBorders>
              <w:top w:val="single" w:sz="4" w:space="0" w:color="auto"/>
              <w:left w:val="single" w:sz="4" w:space="0" w:color="auto"/>
              <w:bottom w:val="single" w:sz="4" w:space="0" w:color="auto"/>
              <w:right w:val="single" w:sz="4" w:space="0" w:color="auto"/>
            </w:tcBorders>
            <w:vAlign w:val="center"/>
          </w:tcPr>
          <w:p w:rsidR="003B24F7" w:rsidRPr="0071575C" w:rsidRDefault="003B24F7" w:rsidP="00097499">
            <w:pPr>
              <w:spacing w:line="264" w:lineRule="auto"/>
              <w:rPr>
                <w:rFonts w:ascii="Arial" w:hAnsi="Arial" w:cs="Arial"/>
                <w:color w:val="auto"/>
                <w:sz w:val="18"/>
                <w:szCs w:val="18"/>
              </w:rPr>
            </w:pPr>
            <w:r w:rsidRPr="0071575C">
              <w:rPr>
                <w:rFonts w:ascii="Arial" w:hAnsi="Arial" w:cs="Arial"/>
                <w:color w:val="auto"/>
                <w:sz w:val="18"/>
                <w:szCs w:val="18"/>
              </w:rPr>
              <w:t>4.2.2.1</w:t>
            </w:r>
          </w:p>
        </w:tc>
        <w:tc>
          <w:tcPr>
            <w:tcW w:w="7655" w:type="dxa"/>
            <w:tcBorders>
              <w:top w:val="single" w:sz="4" w:space="0" w:color="auto"/>
              <w:left w:val="single" w:sz="4" w:space="0" w:color="auto"/>
              <w:bottom w:val="single" w:sz="4" w:space="0" w:color="auto"/>
              <w:right w:val="single" w:sz="4" w:space="0" w:color="auto"/>
            </w:tcBorders>
            <w:vAlign w:val="center"/>
          </w:tcPr>
          <w:p w:rsidR="003B24F7" w:rsidRPr="0071575C" w:rsidRDefault="003B24F7" w:rsidP="00097499">
            <w:pPr>
              <w:spacing w:line="264" w:lineRule="auto"/>
              <w:rPr>
                <w:rFonts w:ascii="Arial" w:hAnsi="Arial" w:cs="Arial"/>
                <w:sz w:val="18"/>
                <w:szCs w:val="18"/>
              </w:rPr>
            </w:pPr>
            <w:r w:rsidRPr="0071575C">
              <w:rPr>
                <w:rFonts w:ascii="Arial" w:hAnsi="Arial" w:cs="Arial"/>
                <w:sz w:val="18"/>
                <w:szCs w:val="18"/>
              </w:rPr>
              <w:t>Facilitate comprehensive media monitoring during candidate nomination, campaign, E-day,  and immediate post-election periods</w:t>
            </w:r>
          </w:p>
        </w:tc>
        <w:tc>
          <w:tcPr>
            <w:tcW w:w="1104" w:type="dxa"/>
            <w:tcBorders>
              <w:top w:val="single" w:sz="4" w:space="0" w:color="auto"/>
              <w:left w:val="single" w:sz="4" w:space="0" w:color="auto"/>
              <w:bottom w:val="single" w:sz="4" w:space="0" w:color="auto"/>
              <w:right w:val="single" w:sz="4" w:space="0" w:color="auto"/>
            </w:tcBorders>
            <w:shd w:val="clear" w:color="auto" w:fill="E36C0A"/>
            <w:vAlign w:val="center"/>
          </w:tcPr>
          <w:p w:rsidR="003B24F7" w:rsidRPr="0071575C" w:rsidRDefault="00B15457" w:rsidP="00097499">
            <w:pPr>
              <w:spacing w:line="264" w:lineRule="auto"/>
              <w:ind w:right="-138"/>
              <w:jc w:val="left"/>
              <w:rPr>
                <w:rFonts w:ascii="Arial" w:hAnsi="Arial" w:cs="Arial"/>
                <w:color w:val="auto"/>
                <w:sz w:val="18"/>
                <w:szCs w:val="18"/>
              </w:rPr>
            </w:pPr>
            <w:r w:rsidRPr="0071575C">
              <w:rPr>
                <w:rFonts w:ascii="Arial" w:hAnsi="Arial" w:cs="Arial"/>
                <w:color w:val="auto"/>
                <w:sz w:val="18"/>
                <w:szCs w:val="18"/>
              </w:rPr>
              <w:t>On-Track</w:t>
            </w:r>
          </w:p>
        </w:tc>
      </w:tr>
    </w:tbl>
    <w:p w:rsidR="00FE2956" w:rsidRPr="0071575C" w:rsidRDefault="00FE2956" w:rsidP="00176CC0">
      <w:pPr>
        <w:rPr>
          <w:rFonts w:ascii="Arial" w:hAnsi="Arial" w:cs="Arial"/>
          <w:color w:val="F79646"/>
        </w:rPr>
      </w:pPr>
    </w:p>
    <w:p w:rsidR="00176CC0" w:rsidRPr="0071575C" w:rsidRDefault="00176CC0" w:rsidP="00176CC0">
      <w:pPr>
        <w:pStyle w:val="Heading1"/>
        <w:ind w:left="0" w:right="0" w:firstLine="0"/>
        <w:rPr>
          <w:rFonts w:ascii="Arial" w:hAnsi="Arial" w:cs="Arial"/>
          <w:noProof w:val="0"/>
          <w:sz w:val="28"/>
          <w:szCs w:val="28"/>
          <w:lang w:val="en-GB"/>
        </w:rPr>
      </w:pPr>
      <w:bookmarkStart w:id="181" w:name="_Toc385934438"/>
      <w:bookmarkStart w:id="182" w:name="_Toc261174477"/>
      <w:bookmarkStart w:id="183" w:name="_Toc261207174"/>
      <w:bookmarkStart w:id="184" w:name="_Toc387825662"/>
      <w:r w:rsidRPr="0071575C">
        <w:rPr>
          <w:rFonts w:ascii="Arial" w:hAnsi="Arial" w:cs="Arial"/>
          <w:noProof w:val="0"/>
          <w:sz w:val="28"/>
          <w:szCs w:val="28"/>
          <w:lang w:val="en-GB"/>
        </w:rPr>
        <w:t>Means and Costs</w:t>
      </w:r>
      <w:bookmarkEnd w:id="181"/>
      <w:bookmarkEnd w:id="182"/>
      <w:bookmarkEnd w:id="183"/>
      <w:bookmarkEnd w:id="184"/>
    </w:p>
    <w:p w:rsidR="00176CC0" w:rsidRPr="0071575C" w:rsidRDefault="00176CC0" w:rsidP="00176CC0">
      <w:pPr>
        <w:rPr>
          <w:rFonts w:ascii="Arial" w:hAnsi="Arial" w:cs="Arial"/>
        </w:rPr>
      </w:pPr>
    </w:p>
    <w:p w:rsidR="00176CC0" w:rsidRPr="0071575C" w:rsidRDefault="00176CC0" w:rsidP="00176CC0">
      <w:pPr>
        <w:pStyle w:val="ListParagraph"/>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71575C">
        <w:rPr>
          <w:rFonts w:ascii="Arial" w:hAnsi="Arial" w:cs="Arial"/>
          <w:b/>
          <w:sz w:val="20"/>
          <w:szCs w:val="20"/>
        </w:rPr>
        <w:t>Budget/Financial Management</w:t>
      </w:r>
      <w:r w:rsidRPr="0071575C">
        <w:rPr>
          <w:rFonts w:ascii="Arial" w:hAnsi="Arial" w:cs="Arial"/>
          <w:sz w:val="20"/>
          <w:szCs w:val="20"/>
        </w:rPr>
        <w:t xml:space="preserve">: The project has </w:t>
      </w:r>
      <w:proofErr w:type="gramStart"/>
      <w:r w:rsidR="00E34F68" w:rsidRPr="0071575C">
        <w:rPr>
          <w:rFonts w:ascii="Arial" w:hAnsi="Arial" w:cs="Arial"/>
          <w:sz w:val="20"/>
          <w:szCs w:val="20"/>
        </w:rPr>
        <w:t>a duration</w:t>
      </w:r>
      <w:proofErr w:type="gramEnd"/>
      <w:r w:rsidRPr="0071575C">
        <w:rPr>
          <w:rFonts w:ascii="Arial" w:hAnsi="Arial" w:cs="Arial"/>
          <w:sz w:val="20"/>
          <w:szCs w:val="20"/>
        </w:rPr>
        <w:t xml:space="preserve"> of approximately three and a half years with a </w:t>
      </w:r>
      <w:r w:rsidR="00FD6615" w:rsidRPr="0071575C">
        <w:rPr>
          <w:rFonts w:ascii="Arial" w:hAnsi="Arial" w:cs="Arial"/>
          <w:sz w:val="20"/>
          <w:szCs w:val="20"/>
        </w:rPr>
        <w:t xml:space="preserve">committed </w:t>
      </w:r>
      <w:r w:rsidRPr="0071575C">
        <w:rPr>
          <w:rFonts w:ascii="Arial" w:hAnsi="Arial" w:cs="Arial"/>
          <w:sz w:val="20"/>
          <w:szCs w:val="20"/>
        </w:rPr>
        <w:t>budget of approximately US</w:t>
      </w:r>
      <w:r w:rsidR="00E34F68" w:rsidRPr="0071575C">
        <w:rPr>
          <w:rFonts w:ascii="Arial" w:hAnsi="Arial" w:cs="Arial"/>
          <w:sz w:val="20"/>
          <w:szCs w:val="20"/>
        </w:rPr>
        <w:t>D</w:t>
      </w:r>
      <w:r w:rsidRPr="0071575C">
        <w:rPr>
          <w:rFonts w:ascii="Arial" w:hAnsi="Arial" w:cs="Arial"/>
          <w:sz w:val="20"/>
          <w:szCs w:val="20"/>
        </w:rPr>
        <w:t>$</w:t>
      </w:r>
      <w:r w:rsidR="006F04CC" w:rsidRPr="0071575C">
        <w:rPr>
          <w:rFonts w:ascii="Arial" w:hAnsi="Arial" w:cs="Arial"/>
          <w:sz w:val="20"/>
          <w:szCs w:val="20"/>
        </w:rPr>
        <w:t xml:space="preserve">53 </w:t>
      </w:r>
      <w:r w:rsidRPr="0071575C">
        <w:rPr>
          <w:rFonts w:ascii="Arial" w:hAnsi="Arial" w:cs="Arial"/>
          <w:sz w:val="20"/>
          <w:szCs w:val="20"/>
        </w:rPr>
        <w:t>million</w:t>
      </w:r>
      <w:r w:rsidR="00FD6615" w:rsidRPr="0071575C">
        <w:rPr>
          <w:rStyle w:val="FootnoteReference"/>
          <w:rFonts w:ascii="Arial" w:hAnsi="Arial" w:cs="Arial"/>
          <w:sz w:val="20"/>
          <w:szCs w:val="20"/>
        </w:rPr>
        <w:footnoteReference w:id="53"/>
      </w:r>
      <w:r w:rsidRPr="0071575C">
        <w:rPr>
          <w:rFonts w:ascii="Arial" w:hAnsi="Arial" w:cs="Arial"/>
          <w:sz w:val="20"/>
          <w:szCs w:val="20"/>
        </w:rPr>
        <w:t xml:space="preserve">. </w:t>
      </w:r>
      <w:r w:rsidR="00FD6615" w:rsidRPr="0071575C">
        <w:rPr>
          <w:rFonts w:ascii="Arial" w:hAnsi="Arial" w:cs="Arial"/>
          <w:sz w:val="20"/>
          <w:szCs w:val="20"/>
        </w:rPr>
        <w:t xml:space="preserve">According to the original budget, a total of USD$ 63,475,787.82 was predicted which is approximately USD$10 million short of the committed funds and means that a further USD$34,718,191.92 would need to be disbursed to cover all costs as outlined in the original budget. </w:t>
      </w:r>
      <w:r w:rsidRPr="0071575C">
        <w:rPr>
          <w:rFonts w:ascii="Arial" w:hAnsi="Arial" w:cs="Arial"/>
          <w:sz w:val="20"/>
          <w:szCs w:val="20"/>
        </w:rPr>
        <w:t>The total amount committed and approved within the Basket Fund for the project was US$</w:t>
      </w:r>
      <w:r w:rsidR="006F04CC" w:rsidRPr="0071575C">
        <w:rPr>
          <w:rFonts w:ascii="Arial" w:hAnsi="Arial" w:cs="Arial"/>
          <w:color w:val="343434"/>
          <w:sz w:val="20"/>
          <w:szCs w:val="20"/>
          <w:lang w:val="en-US" w:eastAsia="es-ES"/>
        </w:rPr>
        <w:t xml:space="preserve">53,210,641 </w:t>
      </w:r>
      <w:r w:rsidRPr="0071575C">
        <w:rPr>
          <w:rFonts w:ascii="Arial" w:hAnsi="Arial" w:cs="Arial"/>
          <w:sz w:val="20"/>
          <w:szCs w:val="20"/>
        </w:rPr>
        <w:t xml:space="preserve">and </w:t>
      </w:r>
      <w:r w:rsidR="00FD6615" w:rsidRPr="0071575C">
        <w:rPr>
          <w:rFonts w:ascii="Arial" w:hAnsi="Arial" w:cs="Arial"/>
          <w:sz w:val="20"/>
          <w:szCs w:val="20"/>
        </w:rPr>
        <w:t xml:space="preserve">is </w:t>
      </w:r>
      <w:r w:rsidRPr="0071575C">
        <w:rPr>
          <w:rFonts w:ascii="Arial" w:hAnsi="Arial" w:cs="Arial"/>
          <w:sz w:val="20"/>
          <w:szCs w:val="20"/>
        </w:rPr>
        <w:t xml:space="preserve">distributed as shown in the Table below. </w:t>
      </w:r>
    </w:p>
    <w:p w:rsidR="00176CC0" w:rsidRDefault="00176CC0" w:rsidP="00176CC0">
      <w:pPr>
        <w:pStyle w:val="ListParagraph"/>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1F554B" w:rsidRPr="0071575C" w:rsidRDefault="001F554B" w:rsidP="00176CC0">
      <w:pPr>
        <w:pStyle w:val="ListParagraph"/>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176CC0" w:rsidRPr="0071575C" w:rsidRDefault="00586733" w:rsidP="00586733">
      <w:pPr>
        <w:jc w:val="center"/>
        <w:rPr>
          <w:rFonts w:ascii="Arial" w:hAnsi="Arial" w:cs="Arial"/>
          <w:b/>
          <w:color w:val="auto"/>
          <w:sz w:val="18"/>
          <w:szCs w:val="18"/>
        </w:rPr>
      </w:pPr>
      <w:bookmarkStart w:id="185" w:name="_Toc310540837"/>
      <w:bookmarkStart w:id="186" w:name="_Toc315346832"/>
      <w:r w:rsidRPr="0071575C">
        <w:rPr>
          <w:rFonts w:ascii="Arial" w:hAnsi="Arial" w:cs="Arial"/>
          <w:b/>
          <w:color w:val="auto"/>
          <w:sz w:val="18"/>
          <w:szCs w:val="18"/>
        </w:rPr>
        <w:t>Table 1</w:t>
      </w:r>
      <w:r w:rsidR="00E34F68" w:rsidRPr="0071575C">
        <w:rPr>
          <w:rFonts w:ascii="Arial" w:hAnsi="Arial" w:cs="Arial"/>
          <w:b/>
          <w:color w:val="auto"/>
          <w:sz w:val="18"/>
          <w:szCs w:val="18"/>
        </w:rPr>
        <w:t>8</w:t>
      </w:r>
      <w:r w:rsidRPr="0071575C">
        <w:rPr>
          <w:rFonts w:ascii="Arial" w:hAnsi="Arial" w:cs="Arial"/>
          <w:b/>
          <w:color w:val="auto"/>
          <w:sz w:val="18"/>
          <w:szCs w:val="18"/>
        </w:rPr>
        <w:t>: Contributions to the Donor Basket – Committed</w:t>
      </w:r>
      <w:bookmarkEnd w:id="185"/>
      <w:bookmarkEnd w:id="186"/>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2847"/>
        <w:gridCol w:w="2898"/>
        <w:gridCol w:w="2589"/>
      </w:tblGrid>
      <w:tr w:rsidR="006F04CC" w:rsidRPr="0071575C" w:rsidTr="001F401D">
        <w:tc>
          <w:tcPr>
            <w:tcW w:w="954"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6F04CC" w:rsidRPr="0071575C" w:rsidRDefault="006F04CC" w:rsidP="00791428">
            <w:pPr>
              <w:spacing w:line="264" w:lineRule="auto"/>
              <w:rPr>
                <w:rFonts w:ascii="Arial" w:hAnsi="Arial" w:cs="Arial"/>
                <w:b/>
                <w:color w:val="FFFFFF"/>
                <w:sz w:val="18"/>
                <w:szCs w:val="18"/>
              </w:rPr>
            </w:pPr>
            <w:r w:rsidRPr="0071575C">
              <w:rPr>
                <w:rFonts w:ascii="Arial" w:hAnsi="Arial" w:cs="Arial"/>
                <w:b/>
                <w:color w:val="FFFFFF"/>
                <w:sz w:val="18"/>
                <w:szCs w:val="18"/>
              </w:rPr>
              <w:t>Donor</w:t>
            </w:r>
          </w:p>
        </w:tc>
        <w:tc>
          <w:tcPr>
            <w:tcW w:w="2847" w:type="dxa"/>
            <w:tcBorders>
              <w:top w:val="single" w:sz="4" w:space="0" w:color="auto"/>
              <w:left w:val="single" w:sz="4" w:space="0" w:color="auto"/>
              <w:bottom w:val="single" w:sz="4" w:space="0" w:color="auto"/>
              <w:right w:val="single" w:sz="4" w:space="0" w:color="auto"/>
            </w:tcBorders>
            <w:shd w:val="clear" w:color="auto" w:fill="1F497D"/>
          </w:tcPr>
          <w:p w:rsidR="006F04CC" w:rsidRPr="0071575C" w:rsidRDefault="006F04CC" w:rsidP="00586733">
            <w:pPr>
              <w:spacing w:line="264" w:lineRule="auto"/>
              <w:jc w:val="center"/>
              <w:rPr>
                <w:rFonts w:ascii="Arial" w:hAnsi="Arial" w:cs="Arial"/>
                <w:b/>
                <w:color w:val="FFFFFF"/>
                <w:sz w:val="18"/>
                <w:szCs w:val="18"/>
              </w:rPr>
            </w:pPr>
            <w:r w:rsidRPr="0071575C">
              <w:rPr>
                <w:rFonts w:ascii="Arial" w:hAnsi="Arial" w:cs="Arial"/>
                <w:b/>
                <w:color w:val="FFFFFF"/>
                <w:sz w:val="18"/>
                <w:szCs w:val="18"/>
              </w:rPr>
              <w:t xml:space="preserve">Committed in </w:t>
            </w:r>
            <w:r w:rsidR="00586733" w:rsidRPr="0071575C">
              <w:rPr>
                <w:rFonts w:ascii="Arial" w:hAnsi="Arial" w:cs="Arial"/>
                <w:b/>
                <w:color w:val="FFFFFF"/>
                <w:sz w:val="18"/>
                <w:szCs w:val="18"/>
              </w:rPr>
              <w:t>Original</w:t>
            </w:r>
            <w:r w:rsidRPr="0071575C">
              <w:rPr>
                <w:rFonts w:ascii="Arial" w:hAnsi="Arial" w:cs="Arial"/>
                <w:b/>
                <w:color w:val="FFFFFF"/>
                <w:sz w:val="18"/>
                <w:szCs w:val="18"/>
              </w:rPr>
              <w:t xml:space="preserve"> Currency</w:t>
            </w:r>
          </w:p>
        </w:tc>
        <w:tc>
          <w:tcPr>
            <w:tcW w:w="2898"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6F04CC" w:rsidRPr="0071575C" w:rsidRDefault="006F04CC" w:rsidP="00586733">
            <w:pPr>
              <w:spacing w:line="264" w:lineRule="auto"/>
              <w:jc w:val="center"/>
              <w:rPr>
                <w:rFonts w:ascii="Arial" w:hAnsi="Arial" w:cs="Arial"/>
                <w:b/>
                <w:color w:val="FFFFFF"/>
                <w:sz w:val="18"/>
                <w:szCs w:val="18"/>
              </w:rPr>
            </w:pPr>
            <w:r w:rsidRPr="0071575C">
              <w:rPr>
                <w:rFonts w:ascii="Arial" w:hAnsi="Arial" w:cs="Arial"/>
                <w:b/>
                <w:color w:val="FFFFFF"/>
                <w:sz w:val="18"/>
                <w:szCs w:val="18"/>
              </w:rPr>
              <w:t>Committed US$</w:t>
            </w:r>
          </w:p>
        </w:tc>
        <w:tc>
          <w:tcPr>
            <w:tcW w:w="2589" w:type="dxa"/>
            <w:tcBorders>
              <w:top w:val="single" w:sz="4" w:space="0" w:color="auto"/>
              <w:left w:val="single" w:sz="4" w:space="0" w:color="auto"/>
              <w:bottom w:val="single" w:sz="4" w:space="0" w:color="auto"/>
              <w:right w:val="single" w:sz="4" w:space="0" w:color="auto"/>
            </w:tcBorders>
            <w:shd w:val="clear" w:color="auto" w:fill="1F497D"/>
            <w:vAlign w:val="center"/>
            <w:hideMark/>
          </w:tcPr>
          <w:p w:rsidR="006F04CC" w:rsidRPr="0071575C" w:rsidRDefault="006F04CC" w:rsidP="00586733">
            <w:pPr>
              <w:spacing w:line="264" w:lineRule="auto"/>
              <w:jc w:val="center"/>
              <w:rPr>
                <w:rFonts w:ascii="Arial" w:hAnsi="Arial" w:cs="Arial"/>
                <w:b/>
                <w:color w:val="FFFFFF"/>
                <w:sz w:val="18"/>
                <w:szCs w:val="18"/>
              </w:rPr>
            </w:pPr>
            <w:r w:rsidRPr="0071575C">
              <w:rPr>
                <w:rFonts w:ascii="Arial" w:hAnsi="Arial" w:cs="Arial"/>
                <w:b/>
                <w:color w:val="FFFFFF"/>
                <w:sz w:val="18"/>
                <w:szCs w:val="18"/>
              </w:rPr>
              <w:t>Actual Disbursed</w:t>
            </w:r>
            <w:r w:rsidRPr="0071575C">
              <w:rPr>
                <w:rStyle w:val="FootnoteReference"/>
                <w:rFonts w:ascii="Arial" w:hAnsi="Arial" w:cs="Arial"/>
                <w:b/>
                <w:color w:val="FFFFFF"/>
                <w:sz w:val="18"/>
                <w:szCs w:val="18"/>
              </w:rPr>
              <w:footnoteReference w:id="54"/>
            </w:r>
          </w:p>
        </w:tc>
      </w:tr>
      <w:tr w:rsidR="006F04CC" w:rsidRPr="0071575C" w:rsidTr="00494522">
        <w:trPr>
          <w:trHeight w:val="301"/>
        </w:trPr>
        <w:tc>
          <w:tcPr>
            <w:tcW w:w="954"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791428">
            <w:pPr>
              <w:spacing w:line="264" w:lineRule="auto"/>
              <w:rPr>
                <w:rFonts w:ascii="Arial" w:hAnsi="Arial" w:cs="Arial"/>
                <w:b/>
                <w:sz w:val="18"/>
                <w:szCs w:val="18"/>
              </w:rPr>
            </w:pPr>
            <w:r w:rsidRPr="0071575C">
              <w:rPr>
                <w:rFonts w:ascii="Arial" w:hAnsi="Arial" w:cs="Arial"/>
                <w:b/>
                <w:sz w:val="18"/>
                <w:szCs w:val="18"/>
              </w:rPr>
              <w:t>EU</w:t>
            </w:r>
          </w:p>
        </w:tc>
        <w:tc>
          <w:tcPr>
            <w:tcW w:w="2847" w:type="dxa"/>
            <w:tcBorders>
              <w:top w:val="single" w:sz="4" w:space="0" w:color="auto"/>
              <w:left w:val="single" w:sz="4" w:space="0" w:color="auto"/>
              <w:bottom w:val="single" w:sz="4" w:space="0" w:color="auto"/>
              <w:right w:val="single" w:sz="4" w:space="0" w:color="auto"/>
            </w:tcBorders>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€19,100,000</w:t>
            </w:r>
          </w:p>
        </w:tc>
        <w:tc>
          <w:tcPr>
            <w:tcW w:w="2898"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25,131,579</w:t>
            </w:r>
          </w:p>
        </w:tc>
        <w:tc>
          <w:tcPr>
            <w:tcW w:w="2589"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16,823,341</w:t>
            </w:r>
          </w:p>
        </w:tc>
      </w:tr>
      <w:tr w:rsidR="006F04CC" w:rsidRPr="0071575C" w:rsidTr="00494522">
        <w:trPr>
          <w:trHeight w:val="288"/>
        </w:trPr>
        <w:tc>
          <w:tcPr>
            <w:tcW w:w="954"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01DB5" w:rsidP="00791428">
            <w:pPr>
              <w:spacing w:line="264" w:lineRule="auto"/>
              <w:rPr>
                <w:rFonts w:ascii="Arial" w:hAnsi="Arial" w:cs="Arial"/>
                <w:b/>
                <w:sz w:val="18"/>
                <w:szCs w:val="18"/>
              </w:rPr>
            </w:pPr>
            <w:r w:rsidRPr="0071575C">
              <w:rPr>
                <w:rFonts w:ascii="Arial" w:hAnsi="Arial" w:cs="Arial"/>
                <w:b/>
                <w:sz w:val="18"/>
                <w:szCs w:val="18"/>
              </w:rPr>
              <w:t>DFID</w:t>
            </w:r>
          </w:p>
        </w:tc>
        <w:tc>
          <w:tcPr>
            <w:tcW w:w="2847" w:type="dxa"/>
            <w:tcBorders>
              <w:top w:val="single" w:sz="4" w:space="0" w:color="auto"/>
              <w:left w:val="single" w:sz="4" w:space="0" w:color="auto"/>
              <w:bottom w:val="single" w:sz="4" w:space="0" w:color="auto"/>
              <w:right w:val="single" w:sz="4" w:space="0" w:color="auto"/>
            </w:tcBorders>
          </w:tcPr>
          <w:p w:rsidR="006F04CC" w:rsidRPr="0071575C" w:rsidRDefault="00601DB5" w:rsidP="00586733">
            <w:pPr>
              <w:spacing w:line="264" w:lineRule="auto"/>
              <w:jc w:val="center"/>
              <w:rPr>
                <w:rFonts w:ascii="Arial" w:hAnsi="Arial" w:cs="Arial"/>
                <w:sz w:val="18"/>
                <w:szCs w:val="18"/>
              </w:rPr>
            </w:pPr>
            <w:r w:rsidRPr="0071575C">
              <w:rPr>
                <w:rFonts w:ascii="Arial" w:hAnsi="Arial" w:cs="Arial"/>
                <w:sz w:val="18"/>
                <w:szCs w:val="18"/>
              </w:rPr>
              <w:t>£</w:t>
            </w:r>
            <w:r w:rsidR="006F04CC" w:rsidRPr="0071575C">
              <w:rPr>
                <w:rFonts w:ascii="Arial" w:hAnsi="Arial" w:cs="Arial"/>
                <w:sz w:val="18"/>
                <w:szCs w:val="18"/>
              </w:rPr>
              <w:t>6,000,000</w:t>
            </w:r>
          </w:p>
        </w:tc>
        <w:tc>
          <w:tcPr>
            <w:tcW w:w="2898"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01DB5" w:rsidP="00586733">
            <w:pPr>
              <w:spacing w:line="264" w:lineRule="auto"/>
              <w:jc w:val="center"/>
              <w:rPr>
                <w:rFonts w:ascii="Arial" w:hAnsi="Arial" w:cs="Arial"/>
                <w:sz w:val="18"/>
                <w:szCs w:val="18"/>
              </w:rPr>
            </w:pPr>
            <w:r w:rsidRPr="0071575C">
              <w:rPr>
                <w:rFonts w:ascii="Arial" w:hAnsi="Arial" w:cs="Arial"/>
                <w:sz w:val="18"/>
                <w:szCs w:val="18"/>
              </w:rPr>
              <w:t>9,345,795</w:t>
            </w:r>
            <w:r w:rsidR="006F04CC" w:rsidRPr="0071575C">
              <w:rPr>
                <w:rFonts w:ascii="Arial" w:hAnsi="Arial" w:cs="Arial"/>
                <w:sz w:val="18"/>
                <w:szCs w:val="18"/>
              </w:rPr>
              <w:t>,</w:t>
            </w:r>
            <w:r w:rsidR="006F04CC" w:rsidRPr="0071575C">
              <w:rPr>
                <w:rStyle w:val="FootnoteReference"/>
                <w:rFonts w:ascii="Arial" w:hAnsi="Arial" w:cs="Arial"/>
                <w:sz w:val="18"/>
                <w:szCs w:val="18"/>
              </w:rPr>
              <w:footnoteReference w:id="55"/>
            </w:r>
          </w:p>
        </w:tc>
        <w:tc>
          <w:tcPr>
            <w:tcW w:w="2589"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3,992,311</w:t>
            </w:r>
          </w:p>
        </w:tc>
      </w:tr>
      <w:tr w:rsidR="006F04CC" w:rsidRPr="0071575C" w:rsidTr="00494522">
        <w:tc>
          <w:tcPr>
            <w:tcW w:w="954"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601DB5">
            <w:pPr>
              <w:spacing w:line="264" w:lineRule="auto"/>
              <w:rPr>
                <w:rFonts w:ascii="Arial" w:hAnsi="Arial" w:cs="Arial"/>
                <w:b/>
                <w:sz w:val="18"/>
                <w:szCs w:val="18"/>
              </w:rPr>
            </w:pPr>
            <w:r w:rsidRPr="0071575C">
              <w:rPr>
                <w:rFonts w:ascii="Arial" w:hAnsi="Arial" w:cs="Arial"/>
                <w:b/>
                <w:sz w:val="18"/>
                <w:szCs w:val="18"/>
              </w:rPr>
              <w:t>D</w:t>
            </w:r>
            <w:r w:rsidR="00601DB5" w:rsidRPr="0071575C">
              <w:rPr>
                <w:rFonts w:ascii="Arial" w:hAnsi="Arial" w:cs="Arial"/>
                <w:b/>
                <w:sz w:val="18"/>
                <w:szCs w:val="18"/>
              </w:rPr>
              <w:t>FTAD</w:t>
            </w:r>
          </w:p>
        </w:tc>
        <w:tc>
          <w:tcPr>
            <w:tcW w:w="2847" w:type="dxa"/>
            <w:tcBorders>
              <w:top w:val="single" w:sz="4" w:space="0" w:color="auto"/>
              <w:left w:val="single" w:sz="4" w:space="0" w:color="auto"/>
              <w:bottom w:val="single" w:sz="4" w:space="0" w:color="auto"/>
              <w:right w:val="single" w:sz="4" w:space="0" w:color="auto"/>
            </w:tcBorders>
          </w:tcPr>
          <w:p w:rsidR="006F04CC" w:rsidRPr="0071575C" w:rsidRDefault="00601DB5" w:rsidP="00586733">
            <w:pPr>
              <w:spacing w:line="264" w:lineRule="auto"/>
              <w:jc w:val="center"/>
              <w:rPr>
                <w:rFonts w:ascii="Arial" w:hAnsi="Arial" w:cs="Arial"/>
                <w:sz w:val="18"/>
                <w:szCs w:val="18"/>
              </w:rPr>
            </w:pPr>
            <w:r w:rsidRPr="0071575C">
              <w:rPr>
                <w:rFonts w:ascii="Arial" w:hAnsi="Arial" w:cs="Arial"/>
                <w:sz w:val="18"/>
                <w:szCs w:val="18"/>
              </w:rPr>
              <w:t>$</w:t>
            </w:r>
            <w:r w:rsidR="006F04CC" w:rsidRPr="0071575C">
              <w:rPr>
                <w:rFonts w:ascii="Arial" w:hAnsi="Arial" w:cs="Arial"/>
                <w:sz w:val="18"/>
                <w:szCs w:val="18"/>
              </w:rPr>
              <w:t>6,000,000</w:t>
            </w:r>
          </w:p>
        </w:tc>
        <w:tc>
          <w:tcPr>
            <w:tcW w:w="2898"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01DB5" w:rsidP="00586733">
            <w:pPr>
              <w:spacing w:line="264" w:lineRule="auto"/>
              <w:jc w:val="center"/>
              <w:rPr>
                <w:rFonts w:ascii="Arial" w:hAnsi="Arial" w:cs="Arial"/>
                <w:sz w:val="18"/>
                <w:szCs w:val="18"/>
              </w:rPr>
            </w:pPr>
            <w:r w:rsidRPr="0071575C">
              <w:rPr>
                <w:rFonts w:ascii="Arial" w:hAnsi="Arial" w:cs="Arial"/>
                <w:sz w:val="18"/>
                <w:szCs w:val="18"/>
              </w:rPr>
              <w:t>5,899,705</w:t>
            </w:r>
            <w:r w:rsidR="006F04CC" w:rsidRPr="0071575C">
              <w:rPr>
                <w:rStyle w:val="FootnoteReference"/>
                <w:rFonts w:ascii="Arial" w:hAnsi="Arial" w:cs="Arial"/>
                <w:sz w:val="18"/>
                <w:szCs w:val="18"/>
              </w:rPr>
              <w:footnoteReference w:id="56"/>
            </w:r>
          </w:p>
        </w:tc>
        <w:tc>
          <w:tcPr>
            <w:tcW w:w="2589"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3,18</w:t>
            </w:r>
            <w:r w:rsidR="00601DB5" w:rsidRPr="0071575C">
              <w:rPr>
                <w:rFonts w:ascii="Arial" w:hAnsi="Arial" w:cs="Arial"/>
                <w:sz w:val="18"/>
                <w:szCs w:val="18"/>
              </w:rPr>
              <w:t>2</w:t>
            </w:r>
            <w:r w:rsidRPr="0071575C">
              <w:rPr>
                <w:rFonts w:ascii="Arial" w:hAnsi="Arial" w:cs="Arial"/>
                <w:sz w:val="18"/>
                <w:szCs w:val="18"/>
              </w:rPr>
              <w:t>,762</w:t>
            </w:r>
          </w:p>
        </w:tc>
      </w:tr>
      <w:tr w:rsidR="006F04CC" w:rsidRPr="0071575C" w:rsidTr="00494522">
        <w:tc>
          <w:tcPr>
            <w:tcW w:w="954" w:type="dxa"/>
            <w:tcBorders>
              <w:top w:val="single" w:sz="4" w:space="0" w:color="auto"/>
              <w:left w:val="single" w:sz="4" w:space="0" w:color="auto"/>
              <w:bottom w:val="single" w:sz="4" w:space="0" w:color="auto"/>
              <w:right w:val="single" w:sz="4" w:space="0" w:color="auto"/>
            </w:tcBorders>
            <w:vAlign w:val="center"/>
          </w:tcPr>
          <w:p w:rsidR="006F04CC" w:rsidRPr="0071575C" w:rsidRDefault="006F04CC" w:rsidP="00791428">
            <w:pPr>
              <w:spacing w:line="264" w:lineRule="auto"/>
              <w:rPr>
                <w:rFonts w:ascii="Arial" w:hAnsi="Arial" w:cs="Arial"/>
                <w:b/>
                <w:sz w:val="18"/>
                <w:szCs w:val="18"/>
              </w:rPr>
            </w:pPr>
            <w:r w:rsidRPr="0071575C">
              <w:rPr>
                <w:rFonts w:ascii="Arial" w:hAnsi="Arial" w:cs="Arial"/>
                <w:b/>
                <w:sz w:val="18"/>
                <w:szCs w:val="18"/>
              </w:rPr>
              <w:t>KOIKA</w:t>
            </w:r>
          </w:p>
        </w:tc>
        <w:tc>
          <w:tcPr>
            <w:tcW w:w="2847" w:type="dxa"/>
            <w:tcBorders>
              <w:top w:val="single" w:sz="4" w:space="0" w:color="auto"/>
              <w:left w:val="single" w:sz="4" w:space="0" w:color="auto"/>
              <w:bottom w:val="single" w:sz="4" w:space="0" w:color="auto"/>
              <w:right w:val="single" w:sz="4" w:space="0" w:color="auto"/>
            </w:tcBorders>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230,000</w:t>
            </w:r>
          </w:p>
        </w:tc>
        <w:tc>
          <w:tcPr>
            <w:tcW w:w="2898" w:type="dxa"/>
            <w:tcBorders>
              <w:top w:val="single" w:sz="4" w:space="0" w:color="auto"/>
              <w:left w:val="single" w:sz="4" w:space="0" w:color="auto"/>
              <w:bottom w:val="single" w:sz="4" w:space="0" w:color="auto"/>
              <w:right w:val="single" w:sz="4" w:space="0" w:color="auto"/>
            </w:tcBorders>
            <w:vAlign w:val="center"/>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230,000</w:t>
            </w:r>
          </w:p>
        </w:tc>
        <w:tc>
          <w:tcPr>
            <w:tcW w:w="2589" w:type="dxa"/>
            <w:tcBorders>
              <w:top w:val="single" w:sz="4" w:space="0" w:color="auto"/>
              <w:left w:val="single" w:sz="4" w:space="0" w:color="auto"/>
              <w:bottom w:val="single" w:sz="4" w:space="0" w:color="auto"/>
              <w:right w:val="single" w:sz="4" w:space="0" w:color="auto"/>
            </w:tcBorders>
            <w:vAlign w:val="center"/>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0,00</w:t>
            </w:r>
          </w:p>
        </w:tc>
      </w:tr>
      <w:tr w:rsidR="006F04CC" w:rsidRPr="0071575C" w:rsidTr="00494522">
        <w:tc>
          <w:tcPr>
            <w:tcW w:w="954"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791428">
            <w:pPr>
              <w:spacing w:line="264" w:lineRule="auto"/>
              <w:rPr>
                <w:rFonts w:ascii="Arial" w:hAnsi="Arial" w:cs="Arial"/>
                <w:b/>
                <w:sz w:val="18"/>
                <w:szCs w:val="18"/>
              </w:rPr>
            </w:pPr>
            <w:r w:rsidRPr="0071575C">
              <w:rPr>
                <w:rFonts w:ascii="Arial" w:hAnsi="Arial" w:cs="Arial"/>
                <w:b/>
                <w:sz w:val="18"/>
                <w:szCs w:val="18"/>
              </w:rPr>
              <w:t>UNDP</w:t>
            </w:r>
          </w:p>
        </w:tc>
        <w:tc>
          <w:tcPr>
            <w:tcW w:w="2847" w:type="dxa"/>
            <w:tcBorders>
              <w:top w:val="single" w:sz="4" w:space="0" w:color="auto"/>
              <w:left w:val="single" w:sz="4" w:space="0" w:color="auto"/>
              <w:bottom w:val="single" w:sz="4" w:space="0" w:color="auto"/>
              <w:right w:val="single" w:sz="4" w:space="0" w:color="auto"/>
            </w:tcBorders>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12,603,562</w:t>
            </w:r>
          </w:p>
        </w:tc>
        <w:tc>
          <w:tcPr>
            <w:tcW w:w="2898"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12,603,562</w:t>
            </w:r>
          </w:p>
        </w:tc>
        <w:tc>
          <w:tcPr>
            <w:tcW w:w="2589"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586733">
            <w:pPr>
              <w:spacing w:line="264" w:lineRule="auto"/>
              <w:jc w:val="center"/>
              <w:rPr>
                <w:rFonts w:ascii="Arial" w:hAnsi="Arial" w:cs="Arial"/>
                <w:sz w:val="18"/>
                <w:szCs w:val="18"/>
              </w:rPr>
            </w:pPr>
            <w:r w:rsidRPr="0071575C">
              <w:rPr>
                <w:rFonts w:ascii="Arial" w:hAnsi="Arial" w:cs="Arial"/>
                <w:sz w:val="18"/>
                <w:szCs w:val="18"/>
              </w:rPr>
              <w:t>4,529,182</w:t>
            </w:r>
          </w:p>
        </w:tc>
      </w:tr>
      <w:tr w:rsidR="006F04CC" w:rsidRPr="0071575C" w:rsidTr="001F401D">
        <w:tc>
          <w:tcPr>
            <w:tcW w:w="954"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791428">
            <w:pPr>
              <w:spacing w:line="264" w:lineRule="auto"/>
              <w:rPr>
                <w:rFonts w:ascii="Arial" w:hAnsi="Arial" w:cs="Arial"/>
                <w:b/>
                <w:sz w:val="18"/>
                <w:szCs w:val="18"/>
              </w:rPr>
            </w:pPr>
            <w:r w:rsidRPr="0071575C">
              <w:rPr>
                <w:rFonts w:ascii="Arial" w:hAnsi="Arial" w:cs="Arial"/>
                <w:b/>
                <w:sz w:val="18"/>
                <w:szCs w:val="18"/>
              </w:rPr>
              <w:t>Total</w:t>
            </w:r>
          </w:p>
        </w:tc>
        <w:tc>
          <w:tcPr>
            <w:tcW w:w="2847" w:type="dxa"/>
            <w:tcBorders>
              <w:top w:val="single" w:sz="4" w:space="0" w:color="auto"/>
              <w:left w:val="single" w:sz="4" w:space="0" w:color="auto"/>
              <w:bottom w:val="single" w:sz="4" w:space="0" w:color="auto"/>
              <w:right w:val="single" w:sz="4" w:space="0" w:color="auto"/>
            </w:tcBorders>
            <w:shd w:val="clear" w:color="auto" w:fill="FFFFFF"/>
          </w:tcPr>
          <w:p w:rsidR="006F04CC" w:rsidRPr="0071575C" w:rsidRDefault="006F04CC" w:rsidP="00586733">
            <w:pPr>
              <w:spacing w:line="264" w:lineRule="auto"/>
              <w:jc w:val="center"/>
              <w:rPr>
                <w:rFonts w:ascii="Arial" w:hAnsi="Arial" w:cs="Arial"/>
                <w:sz w:val="18"/>
                <w:szCs w:val="1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F04CC" w:rsidP="00586733">
            <w:pPr>
              <w:spacing w:line="264" w:lineRule="auto"/>
              <w:jc w:val="center"/>
              <w:rPr>
                <w:rFonts w:ascii="Arial" w:hAnsi="Arial" w:cs="Arial"/>
                <w:b/>
                <w:sz w:val="18"/>
                <w:szCs w:val="18"/>
              </w:rPr>
            </w:pPr>
            <w:r w:rsidRPr="0071575C">
              <w:rPr>
                <w:rFonts w:ascii="Arial" w:hAnsi="Arial" w:cs="Arial"/>
                <w:b/>
                <w:sz w:val="18"/>
                <w:szCs w:val="18"/>
              </w:rPr>
              <w:t>53,210,641</w:t>
            </w:r>
          </w:p>
        </w:tc>
        <w:tc>
          <w:tcPr>
            <w:tcW w:w="2589" w:type="dxa"/>
            <w:tcBorders>
              <w:top w:val="single" w:sz="4" w:space="0" w:color="auto"/>
              <w:left w:val="single" w:sz="4" w:space="0" w:color="auto"/>
              <w:bottom w:val="single" w:sz="4" w:space="0" w:color="auto"/>
              <w:right w:val="single" w:sz="4" w:space="0" w:color="auto"/>
            </w:tcBorders>
            <w:vAlign w:val="center"/>
            <w:hideMark/>
          </w:tcPr>
          <w:p w:rsidR="006F04CC" w:rsidRPr="0071575C" w:rsidRDefault="00601DB5" w:rsidP="00586733">
            <w:pPr>
              <w:spacing w:line="264" w:lineRule="auto"/>
              <w:jc w:val="center"/>
              <w:rPr>
                <w:rFonts w:ascii="Arial" w:hAnsi="Arial" w:cs="Arial"/>
                <w:sz w:val="18"/>
                <w:szCs w:val="18"/>
              </w:rPr>
            </w:pPr>
            <w:r w:rsidRPr="0071575C">
              <w:rPr>
                <w:rFonts w:ascii="Arial" w:hAnsi="Arial" w:cs="Arial"/>
                <w:sz w:val="18"/>
                <w:szCs w:val="18"/>
              </w:rPr>
              <w:t>28,757,596</w:t>
            </w:r>
          </w:p>
        </w:tc>
      </w:tr>
    </w:tbl>
    <w:p w:rsidR="00176CC0" w:rsidRPr="0071575C" w:rsidRDefault="00176CC0"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71575C">
        <w:rPr>
          <w:rFonts w:ascii="Arial" w:hAnsi="Arial" w:cs="Arial"/>
          <w:sz w:val="20"/>
          <w:szCs w:val="20"/>
        </w:rPr>
        <w:t xml:space="preserve">The monies allocated per component differ slightly between project management and all </w:t>
      </w:r>
      <w:r w:rsidR="0087294F" w:rsidRPr="0071575C">
        <w:rPr>
          <w:rFonts w:ascii="Arial" w:hAnsi="Arial" w:cs="Arial"/>
          <w:sz w:val="20"/>
          <w:szCs w:val="20"/>
        </w:rPr>
        <w:t xml:space="preserve">the </w:t>
      </w:r>
      <w:r w:rsidRPr="0071575C">
        <w:rPr>
          <w:rFonts w:ascii="Arial" w:hAnsi="Arial" w:cs="Arial"/>
          <w:sz w:val="20"/>
          <w:szCs w:val="20"/>
        </w:rPr>
        <w:t>other components apart from component 1</w:t>
      </w:r>
      <w:r w:rsidR="001677CC" w:rsidRPr="0071575C">
        <w:rPr>
          <w:rFonts w:ascii="Arial" w:hAnsi="Arial" w:cs="Arial"/>
          <w:sz w:val="20"/>
          <w:szCs w:val="20"/>
        </w:rPr>
        <w:t>,</w:t>
      </w:r>
      <w:r w:rsidRPr="0071575C">
        <w:rPr>
          <w:rFonts w:ascii="Arial" w:hAnsi="Arial" w:cs="Arial"/>
          <w:sz w:val="20"/>
          <w:szCs w:val="20"/>
        </w:rPr>
        <w:t xml:space="preserve"> which accounts for almost 47% of the total budget</w:t>
      </w:r>
      <w:r w:rsidR="0087294F" w:rsidRPr="0071575C">
        <w:rPr>
          <w:rStyle w:val="FootnoteReference"/>
          <w:rFonts w:ascii="Arial" w:hAnsi="Arial" w:cs="Arial"/>
          <w:sz w:val="20"/>
          <w:szCs w:val="20"/>
        </w:rPr>
        <w:footnoteReference w:id="57"/>
      </w:r>
      <w:r w:rsidRPr="0071575C">
        <w:rPr>
          <w:rFonts w:ascii="Arial" w:hAnsi="Arial" w:cs="Arial"/>
          <w:sz w:val="20"/>
          <w:szCs w:val="20"/>
        </w:rPr>
        <w:t>. After project management which is below the regulated 10% of costs, the component on gender and other marginalised groups has the lowest amount of money apportioned to it, with 12% of the funds, in comparison to 16 and 17</w:t>
      </w:r>
      <w:r w:rsidR="0022318A" w:rsidRPr="0071575C">
        <w:rPr>
          <w:rFonts w:ascii="Arial" w:hAnsi="Arial" w:cs="Arial"/>
          <w:sz w:val="20"/>
          <w:szCs w:val="20"/>
        </w:rPr>
        <w:t xml:space="preserve">% for components three and </w:t>
      </w:r>
      <w:r w:rsidR="0071575C" w:rsidRPr="0071575C">
        <w:rPr>
          <w:rFonts w:ascii="Arial" w:hAnsi="Arial" w:cs="Arial"/>
          <w:sz w:val="20"/>
          <w:szCs w:val="20"/>
        </w:rPr>
        <w:t>four;</w:t>
      </w:r>
      <w:r w:rsidR="0022318A" w:rsidRPr="0071575C">
        <w:rPr>
          <w:rFonts w:ascii="Arial" w:hAnsi="Arial" w:cs="Arial"/>
          <w:sz w:val="20"/>
          <w:szCs w:val="20"/>
        </w:rPr>
        <w:t xml:space="preserve"> nevertheless, these figures </w:t>
      </w:r>
      <w:r w:rsidR="0087294F" w:rsidRPr="0071575C">
        <w:rPr>
          <w:rFonts w:ascii="Arial" w:hAnsi="Arial" w:cs="Arial"/>
          <w:sz w:val="20"/>
          <w:szCs w:val="20"/>
        </w:rPr>
        <w:t xml:space="preserve">differ </w:t>
      </w:r>
      <w:r w:rsidR="0022318A" w:rsidRPr="0071575C">
        <w:rPr>
          <w:rFonts w:ascii="Arial" w:hAnsi="Arial" w:cs="Arial"/>
          <w:sz w:val="20"/>
          <w:szCs w:val="20"/>
        </w:rPr>
        <w:t>slightly with the introduction of the new work plan 2014/2015.</w:t>
      </w:r>
    </w:p>
    <w:p w:rsidR="00176CC0" w:rsidRPr="0071575C" w:rsidRDefault="00176CC0"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highlight w:val="yellow"/>
        </w:rPr>
      </w:pPr>
    </w:p>
    <w:p w:rsidR="00176CC0" w:rsidRPr="0071575C" w:rsidRDefault="00170053"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71575C">
        <w:rPr>
          <w:rFonts w:ascii="Arial" w:hAnsi="Arial" w:cs="Arial"/>
          <w:b/>
          <w:i/>
          <w:noProof/>
          <w:lang w:eastAsia="en-GB"/>
        </w:rPr>
        <w:drawing>
          <wp:inline distT="0" distB="0" distL="0" distR="0">
            <wp:extent cx="5854700" cy="1955800"/>
            <wp:effectExtent l="0" t="0" r="0" b="0"/>
            <wp:docPr id="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6CC0" w:rsidRPr="0071575C" w:rsidRDefault="00176CC0" w:rsidP="00176CC0">
      <w:pPr>
        <w:rPr>
          <w:rFonts w:ascii="Arial" w:hAnsi="Arial" w:cs="Arial"/>
          <w:b/>
          <w:i/>
          <w:sz w:val="16"/>
          <w:szCs w:val="16"/>
        </w:rPr>
      </w:pPr>
      <w:bookmarkStart w:id="187" w:name="_Toc310540784"/>
      <w:bookmarkStart w:id="188" w:name="_Toc315346764"/>
      <w:bookmarkStart w:id="189" w:name="_Toc259437050"/>
      <w:r w:rsidRPr="0071575C">
        <w:rPr>
          <w:rFonts w:ascii="Arial" w:hAnsi="Arial" w:cs="Arial"/>
          <w:b/>
          <w:sz w:val="16"/>
          <w:szCs w:val="16"/>
        </w:rPr>
        <w:t xml:space="preserve">Figure </w:t>
      </w:r>
      <w:r w:rsidR="00E34F68" w:rsidRPr="0071575C">
        <w:rPr>
          <w:rFonts w:ascii="Arial" w:hAnsi="Arial" w:cs="Arial"/>
          <w:b/>
          <w:sz w:val="16"/>
          <w:szCs w:val="16"/>
        </w:rPr>
        <w:t>1</w:t>
      </w:r>
      <w:r w:rsidR="005C17B5">
        <w:rPr>
          <w:rFonts w:ascii="Arial" w:hAnsi="Arial" w:cs="Arial"/>
          <w:b/>
          <w:sz w:val="16"/>
          <w:szCs w:val="16"/>
        </w:rPr>
        <w:t>3</w:t>
      </w:r>
      <w:r w:rsidRPr="0071575C">
        <w:rPr>
          <w:rFonts w:ascii="Arial" w:hAnsi="Arial" w:cs="Arial"/>
          <w:b/>
          <w:sz w:val="16"/>
          <w:szCs w:val="16"/>
        </w:rPr>
        <w:t>: DGD II – Expenditure</w:t>
      </w:r>
      <w:r w:rsidR="00002FD2" w:rsidRPr="0071575C">
        <w:rPr>
          <w:rFonts w:ascii="Arial" w:hAnsi="Arial" w:cs="Arial"/>
          <w:b/>
          <w:sz w:val="16"/>
          <w:szCs w:val="16"/>
        </w:rPr>
        <w:t xml:space="preserve"> in USD p</w:t>
      </w:r>
      <w:r w:rsidRPr="0071575C">
        <w:rPr>
          <w:rFonts w:ascii="Arial" w:hAnsi="Arial" w:cs="Arial"/>
          <w:b/>
          <w:sz w:val="16"/>
          <w:szCs w:val="16"/>
        </w:rPr>
        <w:t>rojected to the end of Project</w:t>
      </w:r>
      <w:bookmarkEnd w:id="187"/>
      <w:bookmarkEnd w:id="188"/>
      <w:bookmarkEnd w:id="189"/>
    </w:p>
    <w:p w:rsidR="00176CC0" w:rsidRPr="0071575C" w:rsidRDefault="00176CC0"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865BF" w:rsidRPr="0071575C" w:rsidRDefault="00067596" w:rsidP="00176C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71575C">
        <w:rPr>
          <w:rFonts w:ascii="Arial" w:hAnsi="Arial" w:cs="Arial"/>
          <w:sz w:val="20"/>
          <w:szCs w:val="20"/>
        </w:rPr>
        <w:t xml:space="preserve">As of April 2014, a total of USD$ 18,021,607 has been spent which is equivalent to almost 34% of the </w:t>
      </w:r>
      <w:r w:rsidR="00FD6615" w:rsidRPr="0071575C">
        <w:rPr>
          <w:rFonts w:ascii="Arial" w:hAnsi="Arial" w:cs="Arial"/>
          <w:sz w:val="20"/>
          <w:szCs w:val="20"/>
        </w:rPr>
        <w:t>committed</w:t>
      </w:r>
      <w:r w:rsidRPr="0071575C">
        <w:rPr>
          <w:rFonts w:ascii="Arial" w:hAnsi="Arial" w:cs="Arial"/>
          <w:sz w:val="20"/>
          <w:szCs w:val="20"/>
        </w:rPr>
        <w:t xml:space="preserve"> funds.  The largest proportion spent so far has been on component four, whereby nearly five million of the anticipated </w:t>
      </w:r>
      <w:r w:rsidR="00FD6615" w:rsidRPr="0071575C">
        <w:rPr>
          <w:rFonts w:ascii="Arial" w:hAnsi="Arial" w:cs="Arial"/>
          <w:sz w:val="20"/>
          <w:szCs w:val="20"/>
        </w:rPr>
        <w:t>USD10</w:t>
      </w:r>
      <w:proofErr w:type="gramStart"/>
      <w:r w:rsidR="00FD6615" w:rsidRPr="0071575C">
        <w:rPr>
          <w:rFonts w:ascii="Arial" w:hAnsi="Arial" w:cs="Arial"/>
          <w:sz w:val="20"/>
          <w:szCs w:val="20"/>
        </w:rPr>
        <w:t>,126,478.00</w:t>
      </w:r>
      <w:proofErr w:type="gramEnd"/>
      <w:r w:rsidRPr="0071575C">
        <w:rPr>
          <w:rFonts w:ascii="Arial" w:hAnsi="Arial" w:cs="Arial"/>
          <w:sz w:val="20"/>
          <w:szCs w:val="20"/>
        </w:rPr>
        <w:t xml:space="preserve"> has  been spent. </w:t>
      </w:r>
    </w:p>
    <w:p w:rsidR="00601DB5" w:rsidRPr="0071575C" w:rsidRDefault="00601DB5" w:rsidP="00176CC0">
      <w:pPr>
        <w:rPr>
          <w:rFonts w:ascii="Arial" w:hAnsi="Arial" w:cs="Arial"/>
        </w:rPr>
      </w:pPr>
    </w:p>
    <w:p w:rsidR="00601DB5" w:rsidRPr="0071575C" w:rsidRDefault="00170053" w:rsidP="00176CC0">
      <w:pPr>
        <w:rPr>
          <w:rFonts w:ascii="Arial" w:hAnsi="Arial" w:cs="Arial"/>
        </w:rPr>
      </w:pPr>
      <w:r w:rsidRPr="0071575C">
        <w:rPr>
          <w:rFonts w:ascii="Arial" w:hAnsi="Arial" w:cs="Arial"/>
          <w:b/>
          <w:i/>
          <w:noProof/>
          <w:lang w:eastAsia="en-GB"/>
        </w:rPr>
        <w:drawing>
          <wp:inline distT="0" distB="0" distL="0" distR="0">
            <wp:extent cx="5778500" cy="1930400"/>
            <wp:effectExtent l="0" t="0" r="0" b="0"/>
            <wp:docPr id="8"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F5DEE" w:rsidRPr="0071575C" w:rsidRDefault="00601DB5" w:rsidP="00176CC0">
      <w:pPr>
        <w:rPr>
          <w:rFonts w:ascii="Arial" w:hAnsi="Arial" w:cs="Arial"/>
          <w:b/>
          <w:sz w:val="16"/>
          <w:szCs w:val="16"/>
        </w:rPr>
      </w:pPr>
      <w:r w:rsidRPr="0071575C">
        <w:rPr>
          <w:rFonts w:ascii="Arial" w:hAnsi="Arial" w:cs="Arial"/>
          <w:b/>
          <w:sz w:val="16"/>
          <w:szCs w:val="16"/>
        </w:rPr>
        <w:t xml:space="preserve">Figure </w:t>
      </w:r>
      <w:r w:rsidR="00E34F68" w:rsidRPr="0071575C">
        <w:rPr>
          <w:rFonts w:ascii="Arial" w:hAnsi="Arial" w:cs="Arial"/>
          <w:b/>
          <w:sz w:val="16"/>
          <w:szCs w:val="16"/>
        </w:rPr>
        <w:t>1</w:t>
      </w:r>
      <w:r w:rsidR="005C17B5">
        <w:rPr>
          <w:rFonts w:ascii="Arial" w:hAnsi="Arial" w:cs="Arial"/>
          <w:b/>
          <w:sz w:val="16"/>
          <w:szCs w:val="16"/>
        </w:rPr>
        <w:t>4</w:t>
      </w:r>
      <w:r w:rsidRPr="0071575C">
        <w:rPr>
          <w:rFonts w:ascii="Arial" w:hAnsi="Arial" w:cs="Arial"/>
          <w:b/>
          <w:sz w:val="16"/>
          <w:szCs w:val="16"/>
        </w:rPr>
        <w:t xml:space="preserve">: </w:t>
      </w:r>
      <w:r w:rsidR="00586733" w:rsidRPr="0071575C">
        <w:rPr>
          <w:rFonts w:ascii="Arial" w:hAnsi="Arial" w:cs="Arial"/>
          <w:b/>
          <w:sz w:val="16"/>
          <w:szCs w:val="16"/>
        </w:rPr>
        <w:t>DGD II</w:t>
      </w:r>
      <w:r w:rsidRPr="0071575C">
        <w:rPr>
          <w:rFonts w:ascii="Arial" w:hAnsi="Arial" w:cs="Arial"/>
          <w:b/>
          <w:sz w:val="16"/>
          <w:szCs w:val="16"/>
        </w:rPr>
        <w:t xml:space="preserve"> – Expenditure per component as of 24</w:t>
      </w:r>
      <w:r w:rsidRPr="0071575C">
        <w:rPr>
          <w:rFonts w:ascii="Arial" w:hAnsi="Arial" w:cs="Arial"/>
          <w:b/>
          <w:sz w:val="16"/>
          <w:szCs w:val="16"/>
          <w:vertAlign w:val="superscript"/>
        </w:rPr>
        <w:t>th</w:t>
      </w:r>
      <w:r w:rsidR="00CA7B90" w:rsidRPr="0071575C">
        <w:rPr>
          <w:rFonts w:ascii="Arial" w:hAnsi="Arial" w:cs="Arial"/>
          <w:b/>
          <w:sz w:val="16"/>
          <w:szCs w:val="16"/>
        </w:rPr>
        <w:t xml:space="preserve"> April 201</w:t>
      </w:r>
      <w:r w:rsidR="00934300" w:rsidRPr="0071575C">
        <w:rPr>
          <w:rFonts w:ascii="Arial" w:hAnsi="Arial" w:cs="Arial"/>
          <w:b/>
          <w:sz w:val="16"/>
          <w:szCs w:val="16"/>
        </w:rPr>
        <w:t>4</w:t>
      </w:r>
    </w:p>
    <w:p w:rsidR="00EF5DEE" w:rsidRPr="0071575C" w:rsidRDefault="00EF5DEE" w:rsidP="00176CC0">
      <w:pPr>
        <w:rPr>
          <w:rFonts w:ascii="Arial" w:hAnsi="Arial" w:cs="Arial"/>
          <w:b/>
          <w:sz w:val="16"/>
          <w:szCs w:val="16"/>
        </w:rPr>
      </w:pPr>
    </w:p>
    <w:p w:rsidR="00EF5DEE" w:rsidRPr="0071575C" w:rsidRDefault="00EF5DEE" w:rsidP="00176CC0">
      <w:pPr>
        <w:rPr>
          <w:rFonts w:ascii="Arial" w:hAnsi="Arial" w:cs="Arial"/>
          <w:b/>
          <w:sz w:val="16"/>
          <w:szCs w:val="16"/>
        </w:rPr>
      </w:pPr>
    </w:p>
    <w:p w:rsidR="001677CC" w:rsidRPr="0071575C" w:rsidRDefault="001677CC" w:rsidP="005C17B5">
      <w:pPr>
        <w:jc w:val="center"/>
        <w:rPr>
          <w:rFonts w:ascii="Arial" w:hAnsi="Arial" w:cs="Arial"/>
          <w:b/>
          <w:sz w:val="16"/>
          <w:szCs w:val="16"/>
        </w:rPr>
      </w:pPr>
      <w:r w:rsidRPr="0071575C">
        <w:rPr>
          <w:rFonts w:ascii="Arial" w:hAnsi="Arial" w:cs="Arial"/>
          <w:b/>
          <w:i/>
          <w:noProof/>
          <w:lang w:eastAsia="en-GB"/>
        </w:rPr>
        <w:drawing>
          <wp:inline distT="0" distB="0" distL="0" distR="0">
            <wp:extent cx="5760720" cy="1924460"/>
            <wp:effectExtent l="19050" t="0" r="11430" b="0"/>
            <wp:docPr id="2"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77CC" w:rsidRPr="0071575C" w:rsidRDefault="005C17B5" w:rsidP="00176CC0">
      <w:pPr>
        <w:rPr>
          <w:rFonts w:ascii="Arial" w:hAnsi="Arial" w:cs="Arial"/>
          <w:b/>
          <w:sz w:val="16"/>
          <w:szCs w:val="16"/>
        </w:rPr>
      </w:pPr>
      <w:r>
        <w:rPr>
          <w:rFonts w:ascii="Arial" w:hAnsi="Arial" w:cs="Arial"/>
          <w:b/>
          <w:sz w:val="16"/>
          <w:szCs w:val="16"/>
        </w:rPr>
        <w:t xml:space="preserve">  </w:t>
      </w:r>
      <w:r w:rsidR="00934300" w:rsidRPr="0071575C">
        <w:rPr>
          <w:rFonts w:ascii="Arial" w:hAnsi="Arial" w:cs="Arial"/>
          <w:b/>
          <w:sz w:val="16"/>
          <w:szCs w:val="16"/>
        </w:rPr>
        <w:t xml:space="preserve">Figure </w:t>
      </w:r>
      <w:r w:rsidR="00E34F68" w:rsidRPr="0071575C">
        <w:rPr>
          <w:rFonts w:ascii="Arial" w:hAnsi="Arial" w:cs="Arial"/>
          <w:b/>
          <w:sz w:val="16"/>
          <w:szCs w:val="16"/>
        </w:rPr>
        <w:t>1</w:t>
      </w:r>
      <w:r>
        <w:rPr>
          <w:rFonts w:ascii="Arial" w:hAnsi="Arial" w:cs="Arial"/>
          <w:b/>
          <w:sz w:val="16"/>
          <w:szCs w:val="16"/>
        </w:rPr>
        <w:t>5</w:t>
      </w:r>
      <w:r w:rsidR="00934300" w:rsidRPr="0071575C">
        <w:rPr>
          <w:rFonts w:ascii="Arial" w:hAnsi="Arial" w:cs="Arial"/>
          <w:b/>
          <w:sz w:val="16"/>
          <w:szCs w:val="16"/>
        </w:rPr>
        <w:t>: Percentage of funds spent per component as of 24</w:t>
      </w:r>
      <w:r w:rsidR="00934300" w:rsidRPr="0071575C">
        <w:rPr>
          <w:rFonts w:ascii="Arial" w:hAnsi="Arial" w:cs="Arial"/>
          <w:b/>
          <w:sz w:val="16"/>
          <w:szCs w:val="16"/>
          <w:vertAlign w:val="superscript"/>
        </w:rPr>
        <w:t>th</w:t>
      </w:r>
      <w:r w:rsidR="00934300" w:rsidRPr="0071575C">
        <w:rPr>
          <w:rFonts w:ascii="Arial" w:hAnsi="Arial" w:cs="Arial"/>
          <w:b/>
          <w:sz w:val="16"/>
          <w:szCs w:val="16"/>
        </w:rPr>
        <w:t xml:space="preserve"> April 2014</w:t>
      </w:r>
    </w:p>
    <w:p w:rsidR="00934300" w:rsidRPr="0071575C" w:rsidRDefault="00934300" w:rsidP="00067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934300" w:rsidRPr="001F554B" w:rsidRDefault="00934300" w:rsidP="00934300">
      <w:pPr>
        <w:rPr>
          <w:rFonts w:ascii="Arial" w:hAnsi="Arial" w:cs="Arial"/>
          <w:sz w:val="20"/>
          <w:szCs w:val="20"/>
        </w:rPr>
      </w:pPr>
      <w:r w:rsidRPr="001F554B">
        <w:rPr>
          <w:rFonts w:ascii="Arial" w:hAnsi="Arial" w:cs="Arial"/>
          <w:sz w:val="20"/>
          <w:szCs w:val="20"/>
        </w:rPr>
        <w:t>With the introduction of the</w:t>
      </w:r>
      <w:r w:rsidRPr="0071575C">
        <w:rPr>
          <w:rFonts w:ascii="Arial" w:hAnsi="Arial" w:cs="Arial"/>
          <w:b/>
          <w:sz w:val="20"/>
          <w:szCs w:val="20"/>
        </w:rPr>
        <w:t xml:space="preserve"> New work Plan 2014/2015, the total budget anticipated for this period is USD$34,347,084 which if all monies are spent will total approximately USD50m which is well below the anticipated USD$53m of the project. Nevertheless, it is unclear if the new budget also takes into account the technical assistance as forecast in the original budget per component</w:t>
      </w:r>
      <w:r w:rsidR="00065FAC" w:rsidRPr="0071575C">
        <w:rPr>
          <w:rFonts w:ascii="Arial" w:hAnsi="Arial" w:cs="Arial"/>
          <w:b/>
          <w:sz w:val="20"/>
          <w:szCs w:val="20"/>
        </w:rPr>
        <w:t xml:space="preserve"> </w:t>
      </w:r>
      <w:r w:rsidR="0087294F" w:rsidRPr="0071575C">
        <w:rPr>
          <w:rFonts w:ascii="Arial" w:hAnsi="Arial" w:cs="Arial"/>
          <w:b/>
          <w:sz w:val="20"/>
          <w:szCs w:val="20"/>
        </w:rPr>
        <w:t xml:space="preserve">for 2014/2015 </w:t>
      </w:r>
      <w:r w:rsidR="00065FAC" w:rsidRPr="0071575C">
        <w:rPr>
          <w:rFonts w:ascii="Arial" w:hAnsi="Arial" w:cs="Arial"/>
          <w:b/>
          <w:sz w:val="20"/>
          <w:szCs w:val="20"/>
        </w:rPr>
        <w:t>(USD$2,000,174.39)</w:t>
      </w:r>
      <w:r w:rsidRPr="0071575C">
        <w:rPr>
          <w:rFonts w:ascii="Arial" w:hAnsi="Arial" w:cs="Arial"/>
          <w:b/>
          <w:sz w:val="20"/>
          <w:szCs w:val="20"/>
        </w:rPr>
        <w:t xml:space="preserve">, </w:t>
      </w:r>
      <w:r w:rsidR="00E46A40" w:rsidRPr="0071575C">
        <w:rPr>
          <w:rFonts w:ascii="Arial" w:hAnsi="Arial" w:cs="Arial"/>
          <w:b/>
          <w:sz w:val="20"/>
          <w:szCs w:val="20"/>
        </w:rPr>
        <w:t>as well as the</w:t>
      </w:r>
      <w:r w:rsidR="00BB5CC0" w:rsidRPr="0071575C">
        <w:rPr>
          <w:rFonts w:ascii="Arial" w:hAnsi="Arial" w:cs="Arial"/>
          <w:b/>
          <w:sz w:val="20"/>
          <w:szCs w:val="20"/>
        </w:rPr>
        <w:t xml:space="preserve"> </w:t>
      </w:r>
      <w:r w:rsidR="00065FAC" w:rsidRPr="0071575C">
        <w:rPr>
          <w:rFonts w:ascii="Arial" w:hAnsi="Arial" w:cs="Arial"/>
          <w:b/>
          <w:sz w:val="20"/>
          <w:szCs w:val="20"/>
        </w:rPr>
        <w:t xml:space="preserve">overall </w:t>
      </w:r>
      <w:r w:rsidR="00BB5CC0" w:rsidRPr="0071575C">
        <w:rPr>
          <w:rFonts w:ascii="Arial" w:hAnsi="Arial" w:cs="Arial"/>
          <w:b/>
          <w:sz w:val="20"/>
          <w:szCs w:val="20"/>
        </w:rPr>
        <w:t xml:space="preserve">support costs of 7% and the </w:t>
      </w:r>
      <w:r w:rsidR="00E46A40" w:rsidRPr="0071575C">
        <w:rPr>
          <w:rFonts w:ascii="Arial" w:hAnsi="Arial" w:cs="Arial"/>
          <w:b/>
          <w:sz w:val="20"/>
          <w:szCs w:val="20"/>
        </w:rPr>
        <w:t xml:space="preserve">remaining funds </w:t>
      </w:r>
      <w:r w:rsidR="00E46A40" w:rsidRPr="001F554B">
        <w:rPr>
          <w:rFonts w:ascii="Arial" w:hAnsi="Arial" w:cs="Arial"/>
          <w:sz w:val="20"/>
          <w:szCs w:val="20"/>
        </w:rPr>
        <w:t xml:space="preserve">which have not yet been spent on all of the </w:t>
      </w:r>
      <w:r w:rsidR="00065FAC" w:rsidRPr="001F554B">
        <w:rPr>
          <w:rFonts w:ascii="Arial" w:hAnsi="Arial" w:cs="Arial"/>
          <w:sz w:val="20"/>
          <w:szCs w:val="20"/>
        </w:rPr>
        <w:t>outstanding activities</w:t>
      </w:r>
      <w:r w:rsidR="0087294F" w:rsidRPr="001F554B">
        <w:rPr>
          <w:rFonts w:ascii="Arial" w:hAnsi="Arial" w:cs="Arial"/>
          <w:sz w:val="20"/>
          <w:szCs w:val="20"/>
        </w:rPr>
        <w:t xml:space="preserve"> which were outlined under Chapter eight</w:t>
      </w:r>
      <w:r w:rsidR="00065FAC" w:rsidRPr="001F554B">
        <w:rPr>
          <w:rFonts w:ascii="Arial" w:hAnsi="Arial" w:cs="Arial"/>
          <w:sz w:val="20"/>
          <w:szCs w:val="20"/>
        </w:rPr>
        <w:t xml:space="preserve"> </w:t>
      </w:r>
      <w:r w:rsidR="00E46A40" w:rsidRPr="001F554B">
        <w:rPr>
          <w:rFonts w:ascii="Arial" w:hAnsi="Arial" w:cs="Arial"/>
          <w:sz w:val="20"/>
          <w:szCs w:val="20"/>
        </w:rPr>
        <w:t xml:space="preserve">(especially given the fact that many of the activities seem to be </w:t>
      </w:r>
      <w:r w:rsidR="0087294F" w:rsidRPr="001F554B">
        <w:rPr>
          <w:rFonts w:ascii="Arial" w:hAnsi="Arial" w:cs="Arial"/>
          <w:sz w:val="20"/>
          <w:szCs w:val="20"/>
        </w:rPr>
        <w:t xml:space="preserve">still </w:t>
      </w:r>
      <w:r w:rsidR="00E46A40" w:rsidRPr="001F554B">
        <w:rPr>
          <w:rFonts w:ascii="Arial" w:hAnsi="Arial" w:cs="Arial"/>
          <w:sz w:val="20"/>
          <w:szCs w:val="20"/>
        </w:rPr>
        <w:t>on</w:t>
      </w:r>
      <w:r w:rsidR="0087294F" w:rsidRPr="001F554B">
        <w:rPr>
          <w:rFonts w:ascii="Arial" w:hAnsi="Arial" w:cs="Arial"/>
          <w:sz w:val="20"/>
          <w:szCs w:val="20"/>
        </w:rPr>
        <w:t>-</w:t>
      </w:r>
      <w:r w:rsidR="00E46A40" w:rsidRPr="001F554B">
        <w:rPr>
          <w:rFonts w:ascii="Arial" w:hAnsi="Arial" w:cs="Arial"/>
          <w:sz w:val="20"/>
          <w:szCs w:val="20"/>
        </w:rPr>
        <w:t>going)</w:t>
      </w:r>
      <w:r w:rsidR="00065FAC" w:rsidRPr="001F554B">
        <w:rPr>
          <w:rFonts w:ascii="Arial" w:hAnsi="Arial" w:cs="Arial"/>
          <w:sz w:val="20"/>
          <w:szCs w:val="20"/>
        </w:rPr>
        <w:t>.</w:t>
      </w:r>
      <w:r w:rsidR="00E46A40" w:rsidRPr="001F554B">
        <w:rPr>
          <w:rFonts w:ascii="Arial" w:hAnsi="Arial" w:cs="Arial"/>
          <w:sz w:val="20"/>
          <w:szCs w:val="20"/>
        </w:rPr>
        <w:t xml:space="preserve"> </w:t>
      </w:r>
    </w:p>
    <w:p w:rsidR="00934300" w:rsidRPr="0071575C" w:rsidRDefault="00934300" w:rsidP="00934300">
      <w:pPr>
        <w:rPr>
          <w:rFonts w:ascii="Arial" w:hAnsi="Arial" w:cs="Arial"/>
          <w:b/>
          <w:sz w:val="20"/>
          <w:szCs w:val="20"/>
        </w:rPr>
      </w:pPr>
    </w:p>
    <w:p w:rsidR="00934300" w:rsidRPr="0071575C" w:rsidRDefault="00934300" w:rsidP="00934300">
      <w:pPr>
        <w:rPr>
          <w:rFonts w:ascii="Arial" w:hAnsi="Arial" w:cs="Arial"/>
          <w:b/>
          <w:sz w:val="20"/>
          <w:szCs w:val="20"/>
        </w:rPr>
      </w:pPr>
      <w:r w:rsidRPr="0071575C">
        <w:rPr>
          <w:rFonts w:ascii="Arial" w:hAnsi="Arial" w:cs="Arial"/>
          <w:b/>
          <w:sz w:val="20"/>
          <w:szCs w:val="20"/>
        </w:rPr>
        <w:t xml:space="preserve">The table below illustrates how much money was originally allocated per component and output, </w:t>
      </w:r>
      <w:r w:rsidR="00065FAC" w:rsidRPr="0071575C">
        <w:rPr>
          <w:rFonts w:ascii="Arial" w:hAnsi="Arial" w:cs="Arial"/>
          <w:b/>
          <w:sz w:val="20"/>
          <w:szCs w:val="20"/>
        </w:rPr>
        <w:t xml:space="preserve">and </w:t>
      </w:r>
      <w:r w:rsidRPr="0071575C">
        <w:rPr>
          <w:rFonts w:ascii="Arial" w:hAnsi="Arial" w:cs="Arial"/>
          <w:b/>
          <w:sz w:val="20"/>
          <w:szCs w:val="20"/>
        </w:rPr>
        <w:t>how much has been spent to date.</w:t>
      </w:r>
      <w:r w:rsidR="00065FAC" w:rsidRPr="0071575C">
        <w:rPr>
          <w:rStyle w:val="FootnoteReference"/>
          <w:rFonts w:ascii="Arial" w:hAnsi="Arial" w:cs="Arial"/>
          <w:b/>
          <w:sz w:val="20"/>
          <w:szCs w:val="20"/>
        </w:rPr>
        <w:footnoteReference w:id="58"/>
      </w:r>
      <w:r w:rsidRPr="0071575C">
        <w:rPr>
          <w:rFonts w:ascii="Arial" w:hAnsi="Arial" w:cs="Arial"/>
          <w:b/>
          <w:sz w:val="20"/>
          <w:szCs w:val="20"/>
        </w:rPr>
        <w:t xml:space="preserve"> The table also outlines the original budget proposed for phase II of the project and the new proposal as established in the new work</w:t>
      </w:r>
      <w:r w:rsidR="00586573" w:rsidRPr="0071575C">
        <w:rPr>
          <w:rFonts w:ascii="Arial" w:hAnsi="Arial" w:cs="Arial"/>
          <w:b/>
          <w:sz w:val="20"/>
          <w:szCs w:val="20"/>
        </w:rPr>
        <w:t xml:space="preserve"> </w:t>
      </w:r>
      <w:r w:rsidRPr="0071575C">
        <w:rPr>
          <w:rFonts w:ascii="Arial" w:hAnsi="Arial" w:cs="Arial"/>
          <w:b/>
          <w:sz w:val="20"/>
          <w:szCs w:val="20"/>
        </w:rPr>
        <w:t>plan 2014/2015</w:t>
      </w:r>
      <w:r w:rsidRPr="00136812">
        <w:rPr>
          <w:rFonts w:ascii="Arial" w:hAnsi="Arial" w:cs="Arial"/>
          <w:sz w:val="20"/>
          <w:szCs w:val="20"/>
        </w:rPr>
        <w:t>.</w:t>
      </w:r>
      <w:r w:rsidR="004861E7" w:rsidRPr="00136812">
        <w:rPr>
          <w:rStyle w:val="FootnoteReference"/>
          <w:rFonts w:ascii="Arial" w:hAnsi="Arial" w:cs="Arial"/>
          <w:sz w:val="20"/>
          <w:szCs w:val="20"/>
        </w:rPr>
        <w:footnoteReference w:id="59"/>
      </w:r>
      <w:r w:rsidRPr="00136812">
        <w:rPr>
          <w:rFonts w:ascii="Arial" w:hAnsi="Arial" w:cs="Arial"/>
          <w:sz w:val="20"/>
          <w:szCs w:val="20"/>
        </w:rPr>
        <w:t xml:space="preserve"> </w:t>
      </w:r>
    </w:p>
    <w:p w:rsidR="00B342C6" w:rsidRDefault="00B342C6" w:rsidP="00E34F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8"/>
          <w:szCs w:val="18"/>
        </w:rPr>
      </w:pPr>
    </w:p>
    <w:p w:rsidR="00B342C6" w:rsidRDefault="00B342C6" w:rsidP="00E34F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8"/>
          <w:szCs w:val="18"/>
        </w:rPr>
      </w:pPr>
    </w:p>
    <w:p w:rsidR="00E34F68" w:rsidRPr="0071575C" w:rsidRDefault="00E34F68" w:rsidP="00E34F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8"/>
          <w:szCs w:val="18"/>
        </w:rPr>
      </w:pPr>
      <w:r w:rsidRPr="0071575C">
        <w:rPr>
          <w:rFonts w:ascii="Arial" w:hAnsi="Arial" w:cs="Arial"/>
          <w:b/>
          <w:sz w:val="18"/>
          <w:szCs w:val="18"/>
        </w:rPr>
        <w:t>Table 19: Overall budget for Phase I and II of DGD II</w:t>
      </w:r>
    </w:p>
    <w:tbl>
      <w:tblPr>
        <w:tblStyle w:val="TableGrid"/>
        <w:tblW w:w="0" w:type="auto"/>
        <w:tblLook w:val="04A0"/>
      </w:tblPr>
      <w:tblGrid>
        <w:gridCol w:w="2943"/>
        <w:gridCol w:w="1560"/>
        <w:gridCol w:w="1417"/>
        <w:gridCol w:w="1510"/>
        <w:gridCol w:w="1858"/>
      </w:tblGrid>
      <w:tr w:rsidR="00131DB3" w:rsidRPr="0071575C" w:rsidTr="00884DA3">
        <w:tc>
          <w:tcPr>
            <w:tcW w:w="2943" w:type="dxa"/>
            <w:shd w:val="clear" w:color="auto" w:fill="1F497D" w:themeFill="text2"/>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color w:val="FFFFFF" w:themeColor="background1"/>
                <w:sz w:val="18"/>
                <w:szCs w:val="18"/>
              </w:rPr>
            </w:pPr>
            <w:r w:rsidRPr="0071575C">
              <w:rPr>
                <w:rFonts w:ascii="Arial" w:hAnsi="Arial" w:cs="Arial"/>
                <w:b/>
                <w:color w:val="FFFFFF" w:themeColor="background1"/>
                <w:sz w:val="18"/>
                <w:szCs w:val="18"/>
              </w:rPr>
              <w:t>Output</w:t>
            </w:r>
          </w:p>
        </w:tc>
        <w:tc>
          <w:tcPr>
            <w:tcW w:w="1560" w:type="dxa"/>
            <w:shd w:val="clear" w:color="auto" w:fill="1F497D" w:themeFill="text2"/>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color w:val="FFFFFF" w:themeColor="background1"/>
                <w:sz w:val="18"/>
                <w:szCs w:val="18"/>
              </w:rPr>
            </w:pPr>
            <w:r w:rsidRPr="0071575C">
              <w:rPr>
                <w:rFonts w:ascii="Arial" w:hAnsi="Arial" w:cs="Arial"/>
                <w:b/>
                <w:color w:val="FFFFFF" w:themeColor="background1"/>
                <w:sz w:val="18"/>
                <w:szCs w:val="18"/>
              </w:rPr>
              <w:t>Phase I Budget</w:t>
            </w:r>
          </w:p>
        </w:tc>
        <w:tc>
          <w:tcPr>
            <w:tcW w:w="1417" w:type="dxa"/>
            <w:shd w:val="clear" w:color="auto" w:fill="1F497D" w:themeFill="text2"/>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color w:val="FFFFFF" w:themeColor="background1"/>
                <w:sz w:val="18"/>
                <w:szCs w:val="18"/>
              </w:rPr>
            </w:pPr>
            <w:r w:rsidRPr="0071575C">
              <w:rPr>
                <w:rFonts w:ascii="Arial" w:hAnsi="Arial" w:cs="Arial"/>
                <w:b/>
                <w:color w:val="FFFFFF" w:themeColor="background1"/>
                <w:sz w:val="18"/>
                <w:szCs w:val="18"/>
              </w:rPr>
              <w:t>Spent to date</w:t>
            </w:r>
          </w:p>
        </w:tc>
        <w:tc>
          <w:tcPr>
            <w:tcW w:w="1510" w:type="dxa"/>
            <w:shd w:val="clear" w:color="auto" w:fill="1F497D" w:themeFill="text2"/>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left"/>
              <w:rPr>
                <w:rFonts w:ascii="Arial" w:hAnsi="Arial" w:cs="Arial"/>
                <w:b/>
                <w:color w:val="FFFFFF" w:themeColor="background1"/>
                <w:sz w:val="18"/>
                <w:szCs w:val="18"/>
              </w:rPr>
            </w:pPr>
            <w:r w:rsidRPr="0071575C">
              <w:rPr>
                <w:rFonts w:ascii="Arial" w:hAnsi="Arial" w:cs="Arial"/>
                <w:b/>
                <w:color w:val="FFFFFF" w:themeColor="background1"/>
                <w:sz w:val="18"/>
                <w:szCs w:val="18"/>
              </w:rPr>
              <w:t>Phase II Budget (Original)</w:t>
            </w:r>
          </w:p>
        </w:tc>
        <w:tc>
          <w:tcPr>
            <w:tcW w:w="1858" w:type="dxa"/>
            <w:shd w:val="clear" w:color="auto" w:fill="1F497D" w:themeFill="text2"/>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left"/>
              <w:rPr>
                <w:rFonts w:ascii="Arial" w:hAnsi="Arial" w:cs="Arial"/>
                <w:b/>
                <w:color w:val="FFFFFF" w:themeColor="background1"/>
                <w:sz w:val="18"/>
                <w:szCs w:val="18"/>
              </w:rPr>
            </w:pPr>
            <w:r w:rsidRPr="0071575C">
              <w:rPr>
                <w:rFonts w:ascii="Arial" w:hAnsi="Arial" w:cs="Arial"/>
                <w:b/>
                <w:color w:val="FFFFFF" w:themeColor="background1"/>
                <w:sz w:val="18"/>
                <w:szCs w:val="18"/>
              </w:rPr>
              <w:t>Phase II Budget (As per New Work Plan 2014/2105)</w:t>
            </w:r>
          </w:p>
        </w:tc>
      </w:tr>
      <w:tr w:rsidR="00934300" w:rsidRPr="0071575C" w:rsidTr="0071575C">
        <w:tc>
          <w:tcPr>
            <w:tcW w:w="9288" w:type="dxa"/>
            <w:gridSpan w:val="5"/>
            <w:shd w:val="clear" w:color="auto" w:fill="1F497D" w:themeFill="text2"/>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color w:val="FFFFFF" w:themeColor="background1"/>
                <w:sz w:val="18"/>
                <w:szCs w:val="18"/>
              </w:rPr>
            </w:pPr>
            <w:r w:rsidRPr="0071575C">
              <w:rPr>
                <w:rFonts w:ascii="Arial" w:hAnsi="Arial" w:cs="Arial"/>
                <w:b/>
                <w:color w:val="FFFFFF" w:themeColor="background1"/>
                <w:sz w:val="18"/>
                <w:szCs w:val="18"/>
              </w:rPr>
              <w:t>Pillar O / DGD Project</w:t>
            </w:r>
          </w:p>
        </w:tc>
      </w:tr>
      <w:tr w:rsidR="00131DB3" w:rsidRPr="0071575C" w:rsidTr="00884DA3">
        <w:tc>
          <w:tcPr>
            <w:tcW w:w="2943" w:type="dxa"/>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 xml:space="preserve">01. Project </w:t>
            </w:r>
            <w:r w:rsidR="00586573" w:rsidRPr="0071575C">
              <w:rPr>
                <w:rFonts w:ascii="Arial" w:hAnsi="Arial" w:cs="Arial"/>
                <w:sz w:val="18"/>
                <w:szCs w:val="18"/>
              </w:rPr>
              <w:t>Management</w:t>
            </w:r>
          </w:p>
        </w:tc>
        <w:tc>
          <w:tcPr>
            <w:tcW w:w="1560" w:type="dxa"/>
            <w:vAlign w:val="center"/>
          </w:tcPr>
          <w:p w:rsidR="00934300"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1,650,231.80</w:t>
            </w:r>
          </w:p>
        </w:tc>
        <w:tc>
          <w:tcPr>
            <w:tcW w:w="1417" w:type="dxa"/>
            <w:shd w:val="clear" w:color="auto" w:fill="FFFFFF" w:themeFill="background1"/>
            <w:vAlign w:val="center"/>
          </w:tcPr>
          <w:p w:rsidR="00934300" w:rsidRPr="0071575C" w:rsidRDefault="00E34F68"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r w:rsidRPr="0071575C">
              <w:rPr>
                <w:rStyle w:val="FootnoteReference"/>
                <w:rFonts w:ascii="Arial" w:hAnsi="Arial" w:cs="Arial"/>
                <w:sz w:val="18"/>
                <w:szCs w:val="18"/>
              </w:rPr>
              <w:footnoteReference w:id="60"/>
            </w:r>
          </w:p>
        </w:tc>
        <w:tc>
          <w:tcPr>
            <w:tcW w:w="1510" w:type="dxa"/>
            <w:vAlign w:val="center"/>
          </w:tcPr>
          <w:p w:rsidR="00934300"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1,836,023.06</w:t>
            </w:r>
          </w:p>
        </w:tc>
        <w:tc>
          <w:tcPr>
            <w:tcW w:w="1858" w:type="dxa"/>
            <w:vAlign w:val="center"/>
          </w:tcPr>
          <w:p w:rsidR="00934300"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1,549,839</w:t>
            </w:r>
            <w:r w:rsidR="00065FAC" w:rsidRPr="0071575C">
              <w:rPr>
                <w:rFonts w:ascii="Arial" w:hAnsi="Arial" w:cs="Arial"/>
                <w:sz w:val="18"/>
                <w:szCs w:val="18"/>
              </w:rPr>
              <w:t>.00</w:t>
            </w:r>
          </w:p>
        </w:tc>
      </w:tr>
      <w:tr w:rsidR="00131DB3" w:rsidRPr="0071575C" w:rsidTr="00884DA3">
        <w:tc>
          <w:tcPr>
            <w:tcW w:w="2943" w:type="dxa"/>
            <w:vAlign w:val="center"/>
          </w:tcPr>
          <w:p w:rsidR="00934300"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02. Missions and Monitoring</w:t>
            </w:r>
          </w:p>
        </w:tc>
        <w:tc>
          <w:tcPr>
            <w:tcW w:w="1560" w:type="dxa"/>
            <w:vAlign w:val="center"/>
          </w:tcPr>
          <w:p w:rsidR="00934300"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158,684.21</w:t>
            </w:r>
          </w:p>
        </w:tc>
        <w:tc>
          <w:tcPr>
            <w:tcW w:w="1417" w:type="dxa"/>
            <w:shd w:val="clear" w:color="auto" w:fill="FFFFFF" w:themeFill="background1"/>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934300"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158,684.21</w:t>
            </w:r>
          </w:p>
        </w:tc>
        <w:tc>
          <w:tcPr>
            <w:tcW w:w="1858" w:type="dxa"/>
            <w:vAlign w:val="center"/>
          </w:tcPr>
          <w:p w:rsidR="00934300"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143,888</w:t>
            </w:r>
            <w:r w:rsidR="00065FAC" w:rsidRPr="0071575C">
              <w:rPr>
                <w:rFonts w:ascii="Arial" w:hAnsi="Arial" w:cs="Arial"/>
                <w:sz w:val="18"/>
                <w:szCs w:val="18"/>
              </w:rPr>
              <w:t>.00</w:t>
            </w:r>
          </w:p>
        </w:tc>
      </w:tr>
      <w:tr w:rsidR="00131DB3" w:rsidRPr="0071575C" w:rsidTr="00884DA3">
        <w:tc>
          <w:tcPr>
            <w:tcW w:w="2943" w:type="dxa"/>
            <w:vAlign w:val="center"/>
          </w:tcPr>
          <w:p w:rsidR="00934300" w:rsidRPr="0071575C" w:rsidRDefault="00131DB3" w:rsidP="00865A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left"/>
              <w:rPr>
                <w:rFonts w:ascii="Arial" w:hAnsi="Arial" w:cs="Arial"/>
                <w:sz w:val="18"/>
                <w:szCs w:val="18"/>
              </w:rPr>
            </w:pPr>
            <w:r w:rsidRPr="0071575C">
              <w:rPr>
                <w:rFonts w:ascii="Arial" w:hAnsi="Arial" w:cs="Arial"/>
                <w:sz w:val="18"/>
                <w:szCs w:val="18"/>
              </w:rPr>
              <w:t>03. DGD Communications, Website, Publications, International Days: Documentary</w:t>
            </w:r>
          </w:p>
        </w:tc>
        <w:tc>
          <w:tcPr>
            <w:tcW w:w="1560" w:type="dxa"/>
            <w:vAlign w:val="center"/>
          </w:tcPr>
          <w:p w:rsidR="00934300"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211,578.94</w:t>
            </w:r>
          </w:p>
        </w:tc>
        <w:tc>
          <w:tcPr>
            <w:tcW w:w="1417" w:type="dxa"/>
            <w:shd w:val="clear" w:color="auto" w:fill="FFFFFF" w:themeFill="background1"/>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934300"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52,894.73</w:t>
            </w:r>
          </w:p>
        </w:tc>
        <w:tc>
          <w:tcPr>
            <w:tcW w:w="1858" w:type="dxa"/>
            <w:vAlign w:val="center"/>
          </w:tcPr>
          <w:p w:rsidR="00934300"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357,991</w:t>
            </w:r>
            <w:r w:rsidR="00065FAC" w:rsidRPr="0071575C">
              <w:rPr>
                <w:rFonts w:ascii="Arial" w:hAnsi="Arial" w:cs="Arial"/>
                <w:sz w:val="18"/>
                <w:szCs w:val="18"/>
              </w:rPr>
              <w:t>.00</w:t>
            </w:r>
          </w:p>
        </w:tc>
      </w:tr>
      <w:tr w:rsidR="00131DB3" w:rsidRPr="0071575C" w:rsidTr="00884DA3">
        <w:tc>
          <w:tcPr>
            <w:tcW w:w="2943" w:type="dxa"/>
            <w:vAlign w:val="center"/>
          </w:tcPr>
          <w:p w:rsidR="00934300"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04. Staff Learning, seminar etc</w:t>
            </w:r>
          </w:p>
        </w:tc>
        <w:tc>
          <w:tcPr>
            <w:tcW w:w="1560" w:type="dxa"/>
            <w:vAlign w:val="center"/>
          </w:tcPr>
          <w:p w:rsidR="00934300"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137,526.31</w:t>
            </w:r>
          </w:p>
        </w:tc>
        <w:tc>
          <w:tcPr>
            <w:tcW w:w="1417" w:type="dxa"/>
            <w:shd w:val="clear" w:color="auto" w:fill="FFFFFF" w:themeFill="background1"/>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934300"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137,526.31</w:t>
            </w:r>
          </w:p>
        </w:tc>
        <w:tc>
          <w:tcPr>
            <w:tcW w:w="1858" w:type="dxa"/>
            <w:vAlign w:val="center"/>
          </w:tcPr>
          <w:p w:rsidR="00934300"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45,239</w:t>
            </w:r>
            <w:r w:rsidR="00065FAC" w:rsidRPr="0071575C">
              <w:rPr>
                <w:rFonts w:ascii="Arial" w:hAnsi="Arial" w:cs="Arial"/>
                <w:sz w:val="18"/>
                <w:szCs w:val="18"/>
              </w:rPr>
              <w:t>.00</w:t>
            </w:r>
          </w:p>
        </w:tc>
      </w:tr>
      <w:tr w:rsidR="00131DB3" w:rsidRPr="0071575C" w:rsidTr="00884DA3">
        <w:tc>
          <w:tcPr>
            <w:tcW w:w="2943" w:type="dxa"/>
            <w:vAlign w:val="center"/>
          </w:tcPr>
          <w:p w:rsidR="00934300"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0.5 Rent, Utilities and overheads</w:t>
            </w:r>
          </w:p>
        </w:tc>
        <w:tc>
          <w:tcPr>
            <w:tcW w:w="1560" w:type="dxa"/>
            <w:vAlign w:val="center"/>
          </w:tcPr>
          <w:p w:rsidR="00934300"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476,052.63</w:t>
            </w:r>
          </w:p>
        </w:tc>
        <w:tc>
          <w:tcPr>
            <w:tcW w:w="1417" w:type="dxa"/>
            <w:shd w:val="clear" w:color="auto" w:fill="FFFFFF" w:themeFill="background1"/>
            <w:vAlign w:val="center"/>
          </w:tcPr>
          <w:p w:rsidR="00934300" w:rsidRPr="0071575C" w:rsidRDefault="0093430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934300"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476,052.63</w:t>
            </w:r>
          </w:p>
        </w:tc>
        <w:tc>
          <w:tcPr>
            <w:tcW w:w="1858" w:type="dxa"/>
            <w:vAlign w:val="center"/>
          </w:tcPr>
          <w:p w:rsidR="00934300"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304,566</w:t>
            </w:r>
            <w:r w:rsidR="00065FAC" w:rsidRPr="0071575C">
              <w:rPr>
                <w:rFonts w:ascii="Arial" w:hAnsi="Arial" w:cs="Arial"/>
                <w:sz w:val="18"/>
                <w:szCs w:val="18"/>
              </w:rPr>
              <w:t>.00</w:t>
            </w:r>
          </w:p>
        </w:tc>
      </w:tr>
      <w:tr w:rsidR="00E03A11" w:rsidRPr="0071575C" w:rsidTr="00884DA3">
        <w:tc>
          <w:tcPr>
            <w:tcW w:w="2943" w:type="dxa"/>
            <w:tcBorders>
              <w:bottom w:val="single" w:sz="4" w:space="0" w:color="auto"/>
            </w:tcBorders>
            <w:vAlign w:val="center"/>
          </w:tcPr>
          <w:p w:rsidR="00E03A11"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sz w:val="18"/>
                <w:szCs w:val="18"/>
              </w:rPr>
            </w:pPr>
            <w:r w:rsidRPr="0071575C">
              <w:rPr>
                <w:rFonts w:ascii="Arial" w:hAnsi="Arial" w:cs="Arial"/>
                <w:b/>
                <w:sz w:val="18"/>
                <w:szCs w:val="18"/>
              </w:rPr>
              <w:t>Total</w:t>
            </w:r>
          </w:p>
        </w:tc>
        <w:tc>
          <w:tcPr>
            <w:tcW w:w="1560" w:type="dxa"/>
            <w:tcBorders>
              <w:bottom w:val="single" w:sz="4" w:space="0" w:color="auto"/>
            </w:tcBorders>
            <w:vAlign w:val="center"/>
          </w:tcPr>
          <w:p w:rsidR="00E03A11" w:rsidRPr="0071575C" w:rsidRDefault="00E03A1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2</w:t>
            </w:r>
            <w:r w:rsidR="00E46A40" w:rsidRPr="0071575C">
              <w:rPr>
                <w:rFonts w:ascii="Arial" w:hAnsi="Arial" w:cs="Arial"/>
                <w:b/>
                <w:sz w:val="18"/>
                <w:szCs w:val="18"/>
              </w:rPr>
              <w:t>,</w:t>
            </w:r>
            <w:r w:rsidRPr="0071575C">
              <w:rPr>
                <w:rFonts w:ascii="Arial" w:hAnsi="Arial" w:cs="Arial"/>
                <w:b/>
                <w:sz w:val="18"/>
                <w:szCs w:val="18"/>
              </w:rPr>
              <w:t>6</w:t>
            </w:r>
            <w:r w:rsidR="00E46A40" w:rsidRPr="0071575C">
              <w:rPr>
                <w:rFonts w:ascii="Arial" w:hAnsi="Arial" w:cs="Arial"/>
                <w:b/>
                <w:sz w:val="18"/>
                <w:szCs w:val="18"/>
              </w:rPr>
              <w:t>3</w:t>
            </w:r>
            <w:r w:rsidRPr="0071575C">
              <w:rPr>
                <w:rFonts w:ascii="Arial" w:hAnsi="Arial" w:cs="Arial"/>
                <w:b/>
                <w:sz w:val="18"/>
                <w:szCs w:val="18"/>
              </w:rPr>
              <w:t>4,</w:t>
            </w:r>
            <w:r w:rsidR="00E46A40" w:rsidRPr="0071575C">
              <w:rPr>
                <w:rFonts w:ascii="Arial" w:hAnsi="Arial" w:cs="Arial"/>
                <w:b/>
                <w:sz w:val="18"/>
                <w:szCs w:val="18"/>
              </w:rPr>
              <w:t>073.90</w:t>
            </w:r>
          </w:p>
        </w:tc>
        <w:tc>
          <w:tcPr>
            <w:tcW w:w="1417" w:type="dxa"/>
            <w:tcBorders>
              <w:bottom w:val="single" w:sz="4" w:space="0" w:color="auto"/>
            </w:tcBorders>
            <w:vAlign w:val="center"/>
          </w:tcPr>
          <w:p w:rsidR="00E03A11"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2,944,818</w:t>
            </w:r>
            <w:r w:rsidR="0022318A" w:rsidRPr="0071575C">
              <w:rPr>
                <w:rFonts w:ascii="Arial" w:hAnsi="Arial" w:cs="Arial"/>
                <w:b/>
                <w:sz w:val="18"/>
                <w:szCs w:val="18"/>
              </w:rPr>
              <w:t>.00</w:t>
            </w:r>
          </w:p>
        </w:tc>
        <w:tc>
          <w:tcPr>
            <w:tcW w:w="1510" w:type="dxa"/>
            <w:tcBorders>
              <w:bottom w:val="single" w:sz="4" w:space="0" w:color="auto"/>
            </w:tcBorders>
            <w:vAlign w:val="center"/>
          </w:tcPr>
          <w:p w:rsidR="00E03A11"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2,661,180.96</w:t>
            </w:r>
          </w:p>
        </w:tc>
        <w:tc>
          <w:tcPr>
            <w:tcW w:w="1858" w:type="dxa"/>
            <w:tcBorders>
              <w:bottom w:val="single" w:sz="4" w:space="0" w:color="auto"/>
            </w:tcBorders>
            <w:vAlign w:val="center"/>
          </w:tcPr>
          <w:p w:rsidR="00E03A11"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2,401,523</w:t>
            </w:r>
            <w:r w:rsidR="00065FAC" w:rsidRPr="0071575C">
              <w:rPr>
                <w:rFonts w:ascii="Arial" w:hAnsi="Arial" w:cs="Arial"/>
                <w:b/>
                <w:sz w:val="18"/>
                <w:szCs w:val="18"/>
              </w:rPr>
              <w:t>.00</w:t>
            </w:r>
          </w:p>
        </w:tc>
      </w:tr>
      <w:tr w:rsidR="00131DB3" w:rsidRPr="0071575C" w:rsidTr="0071575C">
        <w:tc>
          <w:tcPr>
            <w:tcW w:w="9288" w:type="dxa"/>
            <w:gridSpan w:val="5"/>
            <w:shd w:val="clear" w:color="auto" w:fill="1F497D" w:themeFill="text2"/>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color w:val="FFFFFF" w:themeColor="background1"/>
                <w:sz w:val="18"/>
                <w:szCs w:val="18"/>
              </w:rPr>
            </w:pPr>
            <w:r w:rsidRPr="0071575C">
              <w:rPr>
                <w:rFonts w:ascii="Arial" w:hAnsi="Arial" w:cs="Arial"/>
                <w:b/>
                <w:color w:val="FFFFFF" w:themeColor="background1"/>
                <w:sz w:val="18"/>
                <w:szCs w:val="18"/>
              </w:rPr>
              <w:t>Component 1: Promoting Credible, Transparent Electoral Processes</w:t>
            </w: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1.0 Technical Assistance</w:t>
            </w:r>
          </w:p>
        </w:tc>
        <w:tc>
          <w:tcPr>
            <w:tcW w:w="156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1,385,553.71</w:t>
            </w:r>
          </w:p>
        </w:tc>
        <w:tc>
          <w:tcPr>
            <w:tcW w:w="1417" w:type="dxa"/>
            <w:shd w:val="clear" w:color="auto" w:fill="FFFFFF" w:themeFill="background1"/>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1,576,337.05</w:t>
            </w:r>
          </w:p>
        </w:tc>
        <w:tc>
          <w:tcPr>
            <w:tcW w:w="1858" w:type="dxa"/>
            <w:shd w:val="clear" w:color="auto" w:fill="FFFFFF" w:themeFill="background1"/>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jc w:val="right"/>
              <w:rPr>
                <w:rFonts w:ascii="Arial" w:hAnsi="Arial" w:cs="Arial"/>
                <w:sz w:val="18"/>
                <w:szCs w:val="18"/>
              </w:rPr>
            </w:pP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1.1 Strategic Planning, Policy and Operational Capacities of INEC and SIECs strengthened</w:t>
            </w:r>
          </w:p>
        </w:tc>
        <w:tc>
          <w:tcPr>
            <w:tcW w:w="156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2,115,789.47</w:t>
            </w:r>
          </w:p>
        </w:tc>
        <w:tc>
          <w:tcPr>
            <w:tcW w:w="1417" w:type="dxa"/>
            <w:shd w:val="clear" w:color="auto" w:fill="FFFFFF" w:themeFill="background1"/>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1,576,337.05</w:t>
            </w:r>
          </w:p>
        </w:tc>
        <w:tc>
          <w:tcPr>
            <w:tcW w:w="1858" w:type="dxa"/>
            <w:vAlign w:val="center"/>
          </w:tcPr>
          <w:p w:rsidR="00131DB3"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4,160,634</w:t>
            </w:r>
            <w:r w:rsidR="00065FAC" w:rsidRPr="0071575C">
              <w:rPr>
                <w:rFonts w:ascii="Arial" w:hAnsi="Arial" w:cs="Arial"/>
                <w:sz w:val="18"/>
                <w:szCs w:val="18"/>
              </w:rPr>
              <w:t>.00</w:t>
            </w: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1.2. Electoral Systems (Voter registration) and Processes (tallying and transmission) improved voter through ICT</w:t>
            </w:r>
          </w:p>
        </w:tc>
        <w:tc>
          <w:tcPr>
            <w:tcW w:w="156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1,057,894.73</w:t>
            </w:r>
          </w:p>
        </w:tc>
        <w:tc>
          <w:tcPr>
            <w:tcW w:w="1417" w:type="dxa"/>
            <w:shd w:val="clear" w:color="auto" w:fill="FFFFFF" w:themeFill="background1"/>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6,347,368.42</w:t>
            </w:r>
          </w:p>
        </w:tc>
        <w:tc>
          <w:tcPr>
            <w:tcW w:w="1858" w:type="dxa"/>
            <w:vAlign w:val="center"/>
          </w:tcPr>
          <w:p w:rsidR="00131DB3"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1,693,600</w:t>
            </w:r>
            <w:r w:rsidR="00065FAC" w:rsidRPr="0071575C">
              <w:rPr>
                <w:rFonts w:ascii="Arial" w:hAnsi="Arial" w:cs="Arial"/>
                <w:sz w:val="18"/>
                <w:szCs w:val="18"/>
              </w:rPr>
              <w:t>.00</w:t>
            </w: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1.3. Legal and Policy Framework for Elections Improved</w:t>
            </w:r>
          </w:p>
        </w:tc>
        <w:tc>
          <w:tcPr>
            <w:tcW w:w="156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2,115,789.47</w:t>
            </w:r>
          </w:p>
        </w:tc>
        <w:tc>
          <w:tcPr>
            <w:tcW w:w="1417" w:type="dxa"/>
            <w:shd w:val="clear" w:color="auto" w:fill="FFFFFF" w:themeFill="background1"/>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1,057,894.73</w:t>
            </w:r>
          </w:p>
        </w:tc>
        <w:tc>
          <w:tcPr>
            <w:tcW w:w="1858" w:type="dxa"/>
            <w:vAlign w:val="center"/>
          </w:tcPr>
          <w:p w:rsidR="00131DB3"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169</w:t>
            </w:r>
            <w:r w:rsidR="0022318A" w:rsidRPr="0071575C">
              <w:rPr>
                <w:rFonts w:ascii="Arial" w:hAnsi="Arial" w:cs="Arial"/>
                <w:sz w:val="18"/>
                <w:szCs w:val="18"/>
              </w:rPr>
              <w:t>,334.00</w:t>
            </w:r>
          </w:p>
        </w:tc>
      </w:tr>
      <w:tr w:rsidR="00131DB3" w:rsidRPr="0071575C" w:rsidTr="00884DA3">
        <w:trPr>
          <w:trHeight w:val="71"/>
        </w:trPr>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1.4. Professional Capacity of INEC and SIECs enhanced</w:t>
            </w:r>
          </w:p>
        </w:tc>
        <w:tc>
          <w:tcPr>
            <w:tcW w:w="156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4,231,578.94</w:t>
            </w:r>
          </w:p>
        </w:tc>
        <w:tc>
          <w:tcPr>
            <w:tcW w:w="1417" w:type="dxa"/>
            <w:shd w:val="clear" w:color="auto" w:fill="FFFFFF" w:themeFill="background1"/>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5,289,473.68</w:t>
            </w:r>
          </w:p>
        </w:tc>
        <w:tc>
          <w:tcPr>
            <w:tcW w:w="1858" w:type="dxa"/>
            <w:vAlign w:val="center"/>
          </w:tcPr>
          <w:p w:rsidR="00131DB3" w:rsidRPr="0071575C" w:rsidRDefault="0022318A"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2,641,722.00</w:t>
            </w:r>
          </w:p>
        </w:tc>
      </w:tr>
      <w:tr w:rsidR="00F136C9" w:rsidRPr="0071575C" w:rsidTr="00884DA3">
        <w:tc>
          <w:tcPr>
            <w:tcW w:w="2943" w:type="dxa"/>
            <w:tcBorders>
              <w:bottom w:val="single" w:sz="4" w:space="0" w:color="auto"/>
            </w:tcBorders>
            <w:vAlign w:val="center"/>
          </w:tcPr>
          <w:p w:rsidR="00F136C9"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sz w:val="18"/>
                <w:szCs w:val="18"/>
              </w:rPr>
            </w:pPr>
            <w:r w:rsidRPr="0071575C">
              <w:rPr>
                <w:rFonts w:ascii="Arial" w:hAnsi="Arial" w:cs="Arial"/>
                <w:b/>
                <w:sz w:val="18"/>
                <w:szCs w:val="18"/>
              </w:rPr>
              <w:t>Total:</w:t>
            </w:r>
          </w:p>
        </w:tc>
        <w:tc>
          <w:tcPr>
            <w:tcW w:w="1560" w:type="dxa"/>
            <w:tcBorders>
              <w:bottom w:val="single" w:sz="4" w:space="0" w:color="auto"/>
            </w:tcBorders>
            <w:vAlign w:val="center"/>
          </w:tcPr>
          <w:p w:rsidR="00F136C9"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10,906,606.34</w:t>
            </w:r>
          </w:p>
        </w:tc>
        <w:tc>
          <w:tcPr>
            <w:tcW w:w="1417" w:type="dxa"/>
            <w:tcBorders>
              <w:bottom w:val="single" w:sz="4" w:space="0" w:color="auto"/>
            </w:tcBorders>
            <w:vAlign w:val="center"/>
          </w:tcPr>
          <w:p w:rsidR="00F136C9" w:rsidRPr="0071575C" w:rsidRDefault="00E46A4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3,609,918</w:t>
            </w:r>
            <w:r w:rsidR="0022318A" w:rsidRPr="0071575C">
              <w:rPr>
                <w:rFonts w:ascii="Arial" w:hAnsi="Arial" w:cs="Arial"/>
                <w:b/>
                <w:sz w:val="18"/>
                <w:szCs w:val="18"/>
              </w:rPr>
              <w:t>.00</w:t>
            </w:r>
          </w:p>
        </w:tc>
        <w:tc>
          <w:tcPr>
            <w:tcW w:w="1510" w:type="dxa"/>
            <w:tcBorders>
              <w:bottom w:val="single" w:sz="4" w:space="0" w:color="auto"/>
            </w:tcBorders>
            <w:vAlign w:val="center"/>
          </w:tcPr>
          <w:p w:rsidR="00F136C9"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16,915,810.73</w:t>
            </w:r>
          </w:p>
        </w:tc>
        <w:tc>
          <w:tcPr>
            <w:tcW w:w="1858" w:type="dxa"/>
            <w:tcBorders>
              <w:bottom w:val="single" w:sz="4" w:space="0" w:color="auto"/>
            </w:tcBorders>
            <w:vAlign w:val="center"/>
          </w:tcPr>
          <w:p w:rsidR="00F136C9" w:rsidRPr="0071575C" w:rsidRDefault="0022318A"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10,195,290.00</w:t>
            </w:r>
          </w:p>
        </w:tc>
      </w:tr>
      <w:tr w:rsidR="00131DB3" w:rsidRPr="0071575C" w:rsidTr="001F554B">
        <w:tc>
          <w:tcPr>
            <w:tcW w:w="9288" w:type="dxa"/>
            <w:gridSpan w:val="5"/>
            <w:shd w:val="clear" w:color="auto" w:fill="1F497D" w:themeFill="text2"/>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color w:val="FFFFFF" w:themeColor="background1"/>
                <w:sz w:val="18"/>
                <w:szCs w:val="18"/>
              </w:rPr>
            </w:pPr>
            <w:r w:rsidRPr="0071575C">
              <w:rPr>
                <w:rFonts w:ascii="Arial" w:hAnsi="Arial" w:cs="Arial"/>
                <w:b/>
                <w:color w:val="FFFFFF" w:themeColor="background1"/>
                <w:sz w:val="18"/>
                <w:szCs w:val="18"/>
              </w:rPr>
              <w:t>Component 2: Improving the Democratic Quality of Political Engagement</w:t>
            </w: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2.0 Technical Assistance</w:t>
            </w:r>
          </w:p>
        </w:tc>
        <w:tc>
          <w:tcPr>
            <w:tcW w:w="156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514,617.80</w:t>
            </w:r>
          </w:p>
        </w:tc>
        <w:tc>
          <w:tcPr>
            <w:tcW w:w="1417" w:type="dxa"/>
            <w:shd w:val="clear" w:color="auto" w:fill="auto"/>
            <w:vAlign w:val="center"/>
          </w:tcPr>
          <w:p w:rsidR="00131DB3" w:rsidRPr="001F554B"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514,617.80</w:t>
            </w:r>
          </w:p>
        </w:tc>
        <w:tc>
          <w:tcPr>
            <w:tcW w:w="1858" w:type="dxa"/>
            <w:shd w:val="clear" w:color="auto" w:fill="auto"/>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2.1 Capacity of Political Parties Strengthened</w:t>
            </w:r>
          </w:p>
        </w:tc>
        <w:tc>
          <w:tcPr>
            <w:tcW w:w="156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1,798,421.05</w:t>
            </w:r>
          </w:p>
        </w:tc>
        <w:tc>
          <w:tcPr>
            <w:tcW w:w="1417" w:type="dxa"/>
            <w:shd w:val="clear" w:color="auto" w:fill="auto"/>
            <w:vAlign w:val="center"/>
          </w:tcPr>
          <w:p w:rsidR="00131DB3" w:rsidRPr="001F554B"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1,586,842.10</w:t>
            </w:r>
          </w:p>
        </w:tc>
        <w:tc>
          <w:tcPr>
            <w:tcW w:w="1858" w:type="dxa"/>
            <w:vAlign w:val="center"/>
          </w:tcPr>
          <w:p w:rsidR="00131DB3" w:rsidRPr="0071575C" w:rsidRDefault="00C10644"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2,956,515</w:t>
            </w:r>
            <w:r w:rsidR="0022318A" w:rsidRPr="0071575C">
              <w:rPr>
                <w:rFonts w:ascii="Arial" w:hAnsi="Arial" w:cs="Arial"/>
                <w:sz w:val="18"/>
                <w:szCs w:val="18"/>
              </w:rPr>
              <w:t>.00</w:t>
            </w:r>
          </w:p>
        </w:tc>
      </w:tr>
      <w:tr w:rsidR="00131DB3" w:rsidRPr="0071575C" w:rsidTr="00884DA3">
        <w:trPr>
          <w:trHeight w:val="71"/>
        </w:trPr>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2.2 Improved Effectiveness of Targeted National Assembly Committees/Processes</w:t>
            </w:r>
          </w:p>
        </w:tc>
        <w:tc>
          <w:tcPr>
            <w:tcW w:w="156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1,798,421.05</w:t>
            </w:r>
          </w:p>
        </w:tc>
        <w:tc>
          <w:tcPr>
            <w:tcW w:w="1417" w:type="dxa"/>
            <w:shd w:val="clear" w:color="auto" w:fill="auto"/>
            <w:vAlign w:val="center"/>
          </w:tcPr>
          <w:p w:rsidR="00131DB3" w:rsidRPr="001F554B"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1,111,052.63</w:t>
            </w:r>
          </w:p>
        </w:tc>
        <w:tc>
          <w:tcPr>
            <w:tcW w:w="1858" w:type="dxa"/>
            <w:vAlign w:val="center"/>
          </w:tcPr>
          <w:p w:rsidR="00131DB3" w:rsidRPr="0071575C" w:rsidRDefault="00C10644"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1,159,127</w:t>
            </w:r>
            <w:r w:rsidR="0022318A" w:rsidRPr="0071575C">
              <w:rPr>
                <w:rFonts w:ascii="Arial" w:hAnsi="Arial" w:cs="Arial"/>
                <w:sz w:val="18"/>
                <w:szCs w:val="18"/>
              </w:rPr>
              <w:t>.00</w:t>
            </w:r>
          </w:p>
        </w:tc>
      </w:tr>
      <w:tr w:rsidR="00983127" w:rsidRPr="0071575C" w:rsidTr="00884DA3">
        <w:tc>
          <w:tcPr>
            <w:tcW w:w="2943" w:type="dxa"/>
            <w:tcBorders>
              <w:bottom w:val="single" w:sz="4" w:space="0" w:color="auto"/>
            </w:tcBorders>
            <w:vAlign w:val="center"/>
          </w:tcPr>
          <w:p w:rsidR="00983127" w:rsidRPr="0071575C" w:rsidRDefault="00983127"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sz w:val="18"/>
                <w:szCs w:val="18"/>
              </w:rPr>
            </w:pPr>
            <w:r w:rsidRPr="0071575C">
              <w:rPr>
                <w:rFonts w:ascii="Arial" w:hAnsi="Arial" w:cs="Arial"/>
                <w:b/>
                <w:sz w:val="18"/>
                <w:szCs w:val="18"/>
              </w:rPr>
              <w:t>Total:</w:t>
            </w:r>
          </w:p>
        </w:tc>
        <w:tc>
          <w:tcPr>
            <w:tcW w:w="1560" w:type="dxa"/>
            <w:tcBorders>
              <w:bottom w:val="single" w:sz="4" w:space="0" w:color="auto"/>
            </w:tcBorders>
            <w:vAlign w:val="center"/>
          </w:tcPr>
          <w:p w:rsidR="00983127" w:rsidRPr="0071575C" w:rsidRDefault="00C10644"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4,111,459.90</w:t>
            </w:r>
          </w:p>
        </w:tc>
        <w:tc>
          <w:tcPr>
            <w:tcW w:w="1417" w:type="dxa"/>
            <w:tcBorders>
              <w:bottom w:val="single" w:sz="4" w:space="0" w:color="auto"/>
            </w:tcBorders>
            <w:vAlign w:val="center"/>
          </w:tcPr>
          <w:p w:rsidR="00983127" w:rsidRPr="0071575C" w:rsidRDefault="00C10644"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3,801,414.00</w:t>
            </w:r>
          </w:p>
        </w:tc>
        <w:tc>
          <w:tcPr>
            <w:tcW w:w="1510" w:type="dxa"/>
            <w:tcBorders>
              <w:bottom w:val="single" w:sz="4" w:space="0" w:color="auto"/>
            </w:tcBorders>
            <w:vAlign w:val="center"/>
          </w:tcPr>
          <w:p w:rsidR="00983127" w:rsidRPr="0071575C" w:rsidRDefault="00C10644"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3,212,512.53</w:t>
            </w:r>
          </w:p>
        </w:tc>
        <w:tc>
          <w:tcPr>
            <w:tcW w:w="1858" w:type="dxa"/>
            <w:tcBorders>
              <w:bottom w:val="single" w:sz="4" w:space="0" w:color="auto"/>
            </w:tcBorders>
            <w:vAlign w:val="center"/>
          </w:tcPr>
          <w:p w:rsidR="00983127" w:rsidRPr="0071575C" w:rsidRDefault="00C10644"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4,115,642.00</w:t>
            </w:r>
          </w:p>
        </w:tc>
      </w:tr>
      <w:tr w:rsidR="00F136C9" w:rsidRPr="0071575C" w:rsidTr="001F554B">
        <w:tc>
          <w:tcPr>
            <w:tcW w:w="9288" w:type="dxa"/>
            <w:gridSpan w:val="5"/>
            <w:shd w:val="clear" w:color="auto" w:fill="1F497D" w:themeFill="text2"/>
            <w:vAlign w:val="center"/>
          </w:tcPr>
          <w:p w:rsidR="00F136C9"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color w:val="FFFFFF" w:themeColor="background1"/>
                <w:sz w:val="18"/>
                <w:szCs w:val="18"/>
              </w:rPr>
            </w:pPr>
            <w:r w:rsidRPr="0071575C">
              <w:rPr>
                <w:rFonts w:ascii="Arial" w:hAnsi="Arial" w:cs="Arial"/>
                <w:b/>
                <w:color w:val="FFFFFF" w:themeColor="background1"/>
                <w:sz w:val="18"/>
                <w:szCs w:val="18"/>
              </w:rPr>
              <w:t>Component 3: Enhancing Participation by Women, Youth and other Marginalised Groups</w:t>
            </w: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3.0 Technical Assistance</w:t>
            </w:r>
          </w:p>
        </w:tc>
        <w:tc>
          <w:tcPr>
            <w:tcW w:w="1560" w:type="dxa"/>
            <w:vAlign w:val="center"/>
          </w:tcPr>
          <w:p w:rsidR="00131DB3" w:rsidRPr="0071575C" w:rsidRDefault="00F136C9"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211,575.06</w:t>
            </w:r>
          </w:p>
        </w:tc>
        <w:tc>
          <w:tcPr>
            <w:tcW w:w="1417" w:type="dxa"/>
            <w:shd w:val="clear" w:color="auto" w:fill="auto"/>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211,575.06</w:t>
            </w:r>
          </w:p>
        </w:tc>
        <w:tc>
          <w:tcPr>
            <w:tcW w:w="1858" w:type="dxa"/>
            <w:shd w:val="clear" w:color="auto" w:fill="auto"/>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3.1. Legal Reforms and Women’s empowerment initiatives to promote affirmative and women’s empowerment in politics and elections undertaken</w:t>
            </w:r>
          </w:p>
        </w:tc>
        <w:tc>
          <w:tcPr>
            <w:tcW w:w="1560" w:type="dxa"/>
            <w:vAlign w:val="center"/>
          </w:tcPr>
          <w:p w:rsidR="00131DB3"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634,736.84</w:t>
            </w:r>
          </w:p>
        </w:tc>
        <w:tc>
          <w:tcPr>
            <w:tcW w:w="1417" w:type="dxa"/>
            <w:shd w:val="clear" w:color="auto" w:fill="auto"/>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4,231,578.94</w:t>
            </w:r>
          </w:p>
        </w:tc>
        <w:tc>
          <w:tcPr>
            <w:tcW w:w="1858" w:type="dxa"/>
            <w:vAlign w:val="center"/>
          </w:tcPr>
          <w:p w:rsidR="00131DB3" w:rsidRPr="0071575C" w:rsidRDefault="00D4150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1,940,181</w:t>
            </w:r>
            <w:r w:rsidR="0022318A" w:rsidRPr="0071575C">
              <w:rPr>
                <w:rFonts w:ascii="Arial" w:hAnsi="Arial" w:cs="Arial"/>
                <w:sz w:val="18"/>
                <w:szCs w:val="18"/>
              </w:rPr>
              <w:t>.00</w:t>
            </w: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3.2 Pool of women aspirants for elective offices at various levels enlarged</w:t>
            </w:r>
          </w:p>
        </w:tc>
        <w:tc>
          <w:tcPr>
            <w:tcW w:w="1560" w:type="dxa"/>
            <w:vAlign w:val="center"/>
          </w:tcPr>
          <w:p w:rsidR="00131DB3"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846,315.78</w:t>
            </w:r>
          </w:p>
        </w:tc>
        <w:tc>
          <w:tcPr>
            <w:tcW w:w="1417" w:type="dxa"/>
            <w:shd w:val="clear" w:color="auto" w:fill="auto"/>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740,526.31</w:t>
            </w:r>
          </w:p>
        </w:tc>
        <w:tc>
          <w:tcPr>
            <w:tcW w:w="1858" w:type="dxa"/>
            <w:vAlign w:val="center"/>
          </w:tcPr>
          <w:p w:rsidR="00131DB3" w:rsidRPr="0071575C" w:rsidRDefault="00D4150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900,891</w:t>
            </w:r>
            <w:r w:rsidR="0022318A" w:rsidRPr="0071575C">
              <w:rPr>
                <w:rFonts w:ascii="Arial" w:hAnsi="Arial" w:cs="Arial"/>
                <w:sz w:val="18"/>
                <w:szCs w:val="18"/>
              </w:rPr>
              <w:t>.00</w:t>
            </w: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3.3 CSOs capacity to advocate affirmative action enhanced</w:t>
            </w:r>
          </w:p>
        </w:tc>
        <w:tc>
          <w:tcPr>
            <w:tcW w:w="1560" w:type="dxa"/>
            <w:vAlign w:val="center"/>
          </w:tcPr>
          <w:p w:rsidR="00131DB3"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528,947.36</w:t>
            </w:r>
          </w:p>
        </w:tc>
        <w:tc>
          <w:tcPr>
            <w:tcW w:w="1417" w:type="dxa"/>
            <w:shd w:val="clear" w:color="auto" w:fill="auto"/>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528,947.36</w:t>
            </w:r>
          </w:p>
        </w:tc>
        <w:tc>
          <w:tcPr>
            <w:tcW w:w="1858" w:type="dxa"/>
            <w:vAlign w:val="center"/>
          </w:tcPr>
          <w:p w:rsidR="00131DB3" w:rsidRPr="0071575C" w:rsidRDefault="00D4150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634,800</w:t>
            </w:r>
            <w:r w:rsidR="0022318A" w:rsidRPr="0071575C">
              <w:rPr>
                <w:rFonts w:ascii="Arial" w:hAnsi="Arial" w:cs="Arial"/>
                <w:sz w:val="18"/>
                <w:szCs w:val="18"/>
              </w:rPr>
              <w:t>.00</w:t>
            </w:r>
          </w:p>
        </w:tc>
      </w:tr>
      <w:tr w:rsidR="00131DB3" w:rsidRPr="0071575C" w:rsidTr="00884DA3">
        <w:tc>
          <w:tcPr>
            <w:tcW w:w="2943" w:type="dxa"/>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3.4. Capacity of women holding elected public office enhanced</w:t>
            </w:r>
          </w:p>
        </w:tc>
        <w:tc>
          <w:tcPr>
            <w:tcW w:w="1560" w:type="dxa"/>
            <w:vAlign w:val="center"/>
          </w:tcPr>
          <w:p w:rsidR="00131DB3"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740,526.31</w:t>
            </w:r>
          </w:p>
        </w:tc>
        <w:tc>
          <w:tcPr>
            <w:tcW w:w="1417" w:type="dxa"/>
            <w:shd w:val="clear" w:color="auto" w:fill="auto"/>
            <w:vAlign w:val="center"/>
          </w:tcPr>
          <w:p w:rsidR="00131DB3" w:rsidRPr="0071575C" w:rsidRDefault="00131DB3"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31DB3"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740,526.31</w:t>
            </w:r>
          </w:p>
        </w:tc>
        <w:tc>
          <w:tcPr>
            <w:tcW w:w="1858" w:type="dxa"/>
            <w:vAlign w:val="center"/>
          </w:tcPr>
          <w:p w:rsidR="00131DB3" w:rsidRPr="0071575C" w:rsidRDefault="00D4150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1,533,215</w:t>
            </w:r>
            <w:r w:rsidR="0022318A" w:rsidRPr="0071575C">
              <w:rPr>
                <w:rFonts w:ascii="Arial" w:hAnsi="Arial" w:cs="Arial"/>
                <w:sz w:val="18"/>
                <w:szCs w:val="18"/>
              </w:rPr>
              <w:t>.00</w:t>
            </w:r>
          </w:p>
        </w:tc>
      </w:tr>
      <w:tr w:rsidR="00133326" w:rsidRPr="0071575C" w:rsidTr="00884DA3">
        <w:tc>
          <w:tcPr>
            <w:tcW w:w="2943" w:type="dxa"/>
            <w:tcBorders>
              <w:bottom w:val="single" w:sz="4" w:space="0" w:color="auto"/>
            </w:tcBorders>
            <w:vAlign w:val="center"/>
          </w:tcPr>
          <w:p w:rsidR="00133326"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sz w:val="18"/>
                <w:szCs w:val="18"/>
              </w:rPr>
            </w:pPr>
            <w:r w:rsidRPr="0071575C">
              <w:rPr>
                <w:rFonts w:ascii="Arial" w:hAnsi="Arial" w:cs="Arial"/>
                <w:b/>
                <w:sz w:val="18"/>
                <w:szCs w:val="18"/>
              </w:rPr>
              <w:t>Total</w:t>
            </w:r>
          </w:p>
        </w:tc>
        <w:tc>
          <w:tcPr>
            <w:tcW w:w="1560" w:type="dxa"/>
            <w:tcBorders>
              <w:bottom w:val="single" w:sz="4" w:space="0" w:color="auto"/>
            </w:tcBorders>
            <w:vAlign w:val="center"/>
          </w:tcPr>
          <w:p w:rsidR="00133326"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2,962,101.38</w:t>
            </w:r>
          </w:p>
        </w:tc>
        <w:tc>
          <w:tcPr>
            <w:tcW w:w="1417" w:type="dxa"/>
            <w:tcBorders>
              <w:bottom w:val="single" w:sz="4" w:space="0" w:color="auto"/>
            </w:tcBorders>
            <w:vAlign w:val="center"/>
          </w:tcPr>
          <w:p w:rsidR="00133326" w:rsidRPr="0071575C" w:rsidRDefault="00D4150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2,687,237.00</w:t>
            </w:r>
          </w:p>
        </w:tc>
        <w:tc>
          <w:tcPr>
            <w:tcW w:w="1510" w:type="dxa"/>
            <w:tcBorders>
              <w:bottom w:val="single" w:sz="4" w:space="0" w:color="auto"/>
            </w:tcBorders>
            <w:vAlign w:val="center"/>
          </w:tcPr>
          <w:p w:rsidR="00133326" w:rsidRPr="0071575C" w:rsidRDefault="00065FAC"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6,453,154.01</w:t>
            </w:r>
          </w:p>
        </w:tc>
        <w:tc>
          <w:tcPr>
            <w:tcW w:w="1858" w:type="dxa"/>
            <w:tcBorders>
              <w:bottom w:val="single" w:sz="4" w:space="0" w:color="auto"/>
            </w:tcBorders>
            <w:vAlign w:val="center"/>
          </w:tcPr>
          <w:p w:rsidR="00133326" w:rsidRPr="0071575C" w:rsidRDefault="00D4150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5,009,087</w:t>
            </w:r>
            <w:r w:rsidR="0022318A" w:rsidRPr="0071575C">
              <w:rPr>
                <w:rFonts w:ascii="Arial" w:hAnsi="Arial" w:cs="Arial"/>
                <w:b/>
                <w:sz w:val="18"/>
                <w:szCs w:val="18"/>
              </w:rPr>
              <w:t>.00</w:t>
            </w:r>
          </w:p>
        </w:tc>
      </w:tr>
      <w:tr w:rsidR="001B6930" w:rsidRPr="0071575C" w:rsidTr="001F554B">
        <w:tc>
          <w:tcPr>
            <w:tcW w:w="9288" w:type="dxa"/>
            <w:gridSpan w:val="5"/>
            <w:shd w:val="clear" w:color="auto" w:fill="1F497D" w:themeFill="text2"/>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color w:val="FFFFFF" w:themeColor="background1"/>
                <w:sz w:val="18"/>
                <w:szCs w:val="18"/>
              </w:rPr>
            </w:pPr>
            <w:r w:rsidRPr="0071575C">
              <w:rPr>
                <w:rFonts w:ascii="Arial" w:hAnsi="Arial" w:cs="Arial"/>
                <w:b/>
                <w:color w:val="FFFFFF" w:themeColor="background1"/>
                <w:sz w:val="18"/>
                <w:szCs w:val="18"/>
              </w:rPr>
              <w:t>Component 4: Strengthening Channels of Civic Engagement</w:t>
            </w:r>
          </w:p>
        </w:tc>
      </w:tr>
      <w:tr w:rsidR="001B6930" w:rsidRPr="0071575C" w:rsidTr="00884DA3">
        <w:tc>
          <w:tcPr>
            <w:tcW w:w="2943" w:type="dxa"/>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4.0 Technical Assistance</w:t>
            </w:r>
          </w:p>
        </w:tc>
        <w:tc>
          <w:tcPr>
            <w:tcW w:w="156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329,160.06</w:t>
            </w:r>
          </w:p>
        </w:tc>
        <w:tc>
          <w:tcPr>
            <w:tcW w:w="1417" w:type="dxa"/>
            <w:shd w:val="clear" w:color="auto" w:fill="auto"/>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c>
          <w:tcPr>
            <w:tcW w:w="151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329,160.06</w:t>
            </w:r>
          </w:p>
        </w:tc>
        <w:tc>
          <w:tcPr>
            <w:tcW w:w="1858" w:type="dxa"/>
            <w:shd w:val="clear" w:color="auto" w:fill="auto"/>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rPr>
                <w:rFonts w:ascii="Arial" w:hAnsi="Arial" w:cs="Arial"/>
                <w:sz w:val="18"/>
                <w:szCs w:val="18"/>
              </w:rPr>
            </w:pPr>
          </w:p>
        </w:tc>
      </w:tr>
      <w:tr w:rsidR="001B6930" w:rsidRPr="0071575C" w:rsidTr="00884DA3">
        <w:tc>
          <w:tcPr>
            <w:tcW w:w="2943" w:type="dxa"/>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 xml:space="preserve">4.1.1. </w:t>
            </w:r>
            <w:proofErr w:type="spellStart"/>
            <w:r w:rsidRPr="0071575C">
              <w:rPr>
                <w:rFonts w:ascii="Arial" w:hAnsi="Arial" w:cs="Arial"/>
                <w:sz w:val="18"/>
                <w:szCs w:val="18"/>
              </w:rPr>
              <w:t>Zonal</w:t>
            </w:r>
            <w:proofErr w:type="spellEnd"/>
            <w:r w:rsidRPr="0071575C">
              <w:rPr>
                <w:rFonts w:ascii="Arial" w:hAnsi="Arial" w:cs="Arial"/>
                <w:sz w:val="18"/>
                <w:szCs w:val="18"/>
              </w:rPr>
              <w:t xml:space="preserve"> Networks and individual CSOs strengthened</w:t>
            </w:r>
          </w:p>
        </w:tc>
        <w:tc>
          <w:tcPr>
            <w:tcW w:w="156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1,798,421.05</w:t>
            </w:r>
          </w:p>
        </w:tc>
        <w:tc>
          <w:tcPr>
            <w:tcW w:w="1417" w:type="dxa"/>
            <w:shd w:val="clear" w:color="auto" w:fill="auto"/>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jc w:val="right"/>
              <w:rPr>
                <w:rFonts w:ascii="Arial" w:hAnsi="Arial" w:cs="Arial"/>
                <w:sz w:val="18"/>
                <w:szCs w:val="18"/>
              </w:rPr>
            </w:pPr>
          </w:p>
        </w:tc>
        <w:tc>
          <w:tcPr>
            <w:tcW w:w="151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793,421.05</w:t>
            </w:r>
          </w:p>
        </w:tc>
        <w:tc>
          <w:tcPr>
            <w:tcW w:w="1858" w:type="dxa"/>
            <w:vAlign w:val="center"/>
          </w:tcPr>
          <w:p w:rsidR="001B6930" w:rsidRPr="0071575C" w:rsidRDefault="004E5965"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1,044,608</w:t>
            </w:r>
            <w:r w:rsidR="0022318A" w:rsidRPr="0071575C">
              <w:rPr>
                <w:rFonts w:ascii="Arial" w:hAnsi="Arial" w:cs="Arial"/>
                <w:sz w:val="18"/>
                <w:szCs w:val="18"/>
              </w:rPr>
              <w:t>.00</w:t>
            </w:r>
          </w:p>
        </w:tc>
      </w:tr>
      <w:tr w:rsidR="001B6930" w:rsidRPr="0071575C" w:rsidTr="00884DA3">
        <w:tc>
          <w:tcPr>
            <w:tcW w:w="2943" w:type="dxa"/>
            <w:vAlign w:val="center"/>
          </w:tcPr>
          <w:p w:rsidR="001B6930" w:rsidRDefault="001B6930" w:rsidP="00865A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left"/>
              <w:rPr>
                <w:rFonts w:ascii="Arial" w:hAnsi="Arial" w:cs="Arial"/>
                <w:sz w:val="18"/>
                <w:szCs w:val="18"/>
              </w:rPr>
            </w:pPr>
            <w:r w:rsidRPr="0071575C">
              <w:rPr>
                <w:rFonts w:ascii="Arial" w:hAnsi="Arial" w:cs="Arial"/>
                <w:sz w:val="18"/>
                <w:szCs w:val="18"/>
              </w:rPr>
              <w:t>4.1.2. Civil Society engagement in Democratic Reforms and Monitoring Supported</w:t>
            </w:r>
          </w:p>
          <w:p w:rsidR="00865ADC" w:rsidRPr="0071575C" w:rsidRDefault="00865ADC"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p>
        </w:tc>
        <w:tc>
          <w:tcPr>
            <w:tcW w:w="156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370,263.15</w:t>
            </w:r>
          </w:p>
        </w:tc>
        <w:tc>
          <w:tcPr>
            <w:tcW w:w="1417" w:type="dxa"/>
            <w:shd w:val="clear" w:color="auto" w:fill="auto"/>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jc w:val="right"/>
              <w:rPr>
                <w:rFonts w:ascii="Arial" w:hAnsi="Arial" w:cs="Arial"/>
                <w:sz w:val="18"/>
                <w:szCs w:val="18"/>
              </w:rPr>
            </w:pPr>
          </w:p>
        </w:tc>
        <w:tc>
          <w:tcPr>
            <w:tcW w:w="151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264,473.68</w:t>
            </w:r>
          </w:p>
        </w:tc>
        <w:tc>
          <w:tcPr>
            <w:tcW w:w="1858" w:type="dxa"/>
            <w:vAlign w:val="center"/>
          </w:tcPr>
          <w:p w:rsidR="001B6930" w:rsidRPr="0071575C" w:rsidRDefault="004E5965"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628,936</w:t>
            </w:r>
            <w:r w:rsidR="0022318A" w:rsidRPr="0071575C">
              <w:rPr>
                <w:rFonts w:ascii="Arial" w:hAnsi="Arial" w:cs="Arial"/>
                <w:sz w:val="18"/>
                <w:szCs w:val="18"/>
              </w:rPr>
              <w:t>.00</w:t>
            </w:r>
          </w:p>
        </w:tc>
      </w:tr>
      <w:tr w:rsidR="001B6930" w:rsidRPr="0071575C" w:rsidTr="00884DA3">
        <w:tc>
          <w:tcPr>
            <w:tcW w:w="2943" w:type="dxa"/>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4.1.3. Public awareness and implementation of Freedom of Information Act facilitated</w:t>
            </w:r>
          </w:p>
        </w:tc>
        <w:tc>
          <w:tcPr>
            <w:tcW w:w="156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1,057,894.73</w:t>
            </w:r>
          </w:p>
        </w:tc>
        <w:tc>
          <w:tcPr>
            <w:tcW w:w="1417" w:type="dxa"/>
            <w:shd w:val="clear" w:color="auto" w:fill="auto"/>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jc w:val="right"/>
              <w:rPr>
                <w:rFonts w:ascii="Arial" w:hAnsi="Arial" w:cs="Arial"/>
                <w:sz w:val="18"/>
                <w:szCs w:val="18"/>
              </w:rPr>
            </w:pPr>
          </w:p>
        </w:tc>
        <w:tc>
          <w:tcPr>
            <w:tcW w:w="151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317,368.42</w:t>
            </w:r>
          </w:p>
        </w:tc>
        <w:tc>
          <w:tcPr>
            <w:tcW w:w="1858" w:type="dxa"/>
            <w:vAlign w:val="center"/>
          </w:tcPr>
          <w:p w:rsidR="001B6930" w:rsidRPr="0071575C" w:rsidRDefault="004E5965"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964,076</w:t>
            </w:r>
            <w:r w:rsidR="0022318A" w:rsidRPr="0071575C">
              <w:rPr>
                <w:rFonts w:ascii="Arial" w:hAnsi="Arial" w:cs="Arial"/>
                <w:sz w:val="18"/>
                <w:szCs w:val="18"/>
              </w:rPr>
              <w:t>.00</w:t>
            </w:r>
          </w:p>
        </w:tc>
      </w:tr>
      <w:tr w:rsidR="001B6930" w:rsidRPr="0071575C" w:rsidTr="00884DA3">
        <w:tc>
          <w:tcPr>
            <w:tcW w:w="2943" w:type="dxa"/>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4.1.4. Civil Society capacity to carry out election observation enhanced</w:t>
            </w:r>
          </w:p>
        </w:tc>
        <w:tc>
          <w:tcPr>
            <w:tcW w:w="156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0,00</w:t>
            </w:r>
          </w:p>
        </w:tc>
        <w:tc>
          <w:tcPr>
            <w:tcW w:w="1417" w:type="dxa"/>
            <w:shd w:val="clear" w:color="auto" w:fill="auto"/>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jc w:val="right"/>
              <w:rPr>
                <w:rFonts w:ascii="Arial" w:hAnsi="Arial" w:cs="Arial"/>
                <w:sz w:val="18"/>
                <w:szCs w:val="18"/>
              </w:rPr>
            </w:pPr>
          </w:p>
        </w:tc>
        <w:tc>
          <w:tcPr>
            <w:tcW w:w="151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528,947.36</w:t>
            </w:r>
          </w:p>
        </w:tc>
        <w:tc>
          <w:tcPr>
            <w:tcW w:w="1858" w:type="dxa"/>
            <w:vAlign w:val="center"/>
          </w:tcPr>
          <w:p w:rsidR="001B6930" w:rsidRPr="0071575C" w:rsidRDefault="004E5965"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1,470,790</w:t>
            </w:r>
            <w:r w:rsidR="0022318A" w:rsidRPr="0071575C">
              <w:rPr>
                <w:rFonts w:ascii="Arial" w:hAnsi="Arial" w:cs="Arial"/>
                <w:sz w:val="18"/>
                <w:szCs w:val="18"/>
              </w:rPr>
              <w:t>.00</w:t>
            </w:r>
          </w:p>
        </w:tc>
      </w:tr>
      <w:tr w:rsidR="001B6930" w:rsidRPr="0071575C" w:rsidTr="00884DA3">
        <w:tc>
          <w:tcPr>
            <w:tcW w:w="2943" w:type="dxa"/>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4.1.5. Civil Society capacity to carry out civic education enhanced</w:t>
            </w:r>
          </w:p>
        </w:tc>
        <w:tc>
          <w:tcPr>
            <w:tcW w:w="1560" w:type="dxa"/>
            <w:vAlign w:val="center"/>
          </w:tcPr>
          <w:p w:rsidR="001B6930" w:rsidRPr="0071575C" w:rsidRDefault="0013332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740,526.31</w:t>
            </w:r>
          </w:p>
        </w:tc>
        <w:tc>
          <w:tcPr>
            <w:tcW w:w="1417" w:type="dxa"/>
            <w:shd w:val="clear" w:color="auto" w:fill="auto"/>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jc w:val="right"/>
              <w:rPr>
                <w:rFonts w:ascii="Arial" w:hAnsi="Arial" w:cs="Arial"/>
                <w:sz w:val="18"/>
                <w:szCs w:val="18"/>
              </w:rPr>
            </w:pPr>
          </w:p>
        </w:tc>
        <w:tc>
          <w:tcPr>
            <w:tcW w:w="1510" w:type="dxa"/>
            <w:vAlign w:val="center"/>
          </w:tcPr>
          <w:p w:rsidR="001B6930"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634,736.84</w:t>
            </w:r>
          </w:p>
        </w:tc>
        <w:tc>
          <w:tcPr>
            <w:tcW w:w="1858" w:type="dxa"/>
            <w:vAlign w:val="center"/>
          </w:tcPr>
          <w:p w:rsidR="001B6930" w:rsidRPr="0071575C" w:rsidRDefault="004E5965"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1,360,808</w:t>
            </w:r>
            <w:r w:rsidR="0022318A" w:rsidRPr="0071575C">
              <w:rPr>
                <w:rFonts w:ascii="Arial" w:hAnsi="Arial" w:cs="Arial"/>
                <w:sz w:val="18"/>
                <w:szCs w:val="18"/>
              </w:rPr>
              <w:t>.00</w:t>
            </w:r>
          </w:p>
        </w:tc>
      </w:tr>
      <w:tr w:rsidR="001B6930" w:rsidRPr="0071575C" w:rsidTr="00884DA3">
        <w:tc>
          <w:tcPr>
            <w:tcW w:w="2943" w:type="dxa"/>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4.2.1. Capacity of the Media to monitor and report on democracy and election related issues strengthened</w:t>
            </w:r>
          </w:p>
        </w:tc>
        <w:tc>
          <w:tcPr>
            <w:tcW w:w="1560" w:type="dxa"/>
            <w:vAlign w:val="center"/>
          </w:tcPr>
          <w:p w:rsidR="001B6930"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740,526.31</w:t>
            </w:r>
          </w:p>
        </w:tc>
        <w:tc>
          <w:tcPr>
            <w:tcW w:w="1417" w:type="dxa"/>
            <w:shd w:val="clear" w:color="auto" w:fill="auto"/>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jc w:val="right"/>
              <w:rPr>
                <w:rFonts w:ascii="Arial" w:hAnsi="Arial" w:cs="Arial"/>
                <w:sz w:val="18"/>
                <w:szCs w:val="18"/>
              </w:rPr>
            </w:pPr>
          </w:p>
        </w:tc>
        <w:tc>
          <w:tcPr>
            <w:tcW w:w="1510" w:type="dxa"/>
            <w:vAlign w:val="center"/>
          </w:tcPr>
          <w:p w:rsidR="001B6930"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740,526.31</w:t>
            </w:r>
          </w:p>
        </w:tc>
        <w:tc>
          <w:tcPr>
            <w:tcW w:w="1858" w:type="dxa"/>
            <w:vAlign w:val="center"/>
          </w:tcPr>
          <w:p w:rsidR="001B6930" w:rsidRPr="0071575C" w:rsidRDefault="004E5965"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2,886,724</w:t>
            </w:r>
            <w:r w:rsidR="0022318A" w:rsidRPr="0071575C">
              <w:rPr>
                <w:rFonts w:ascii="Arial" w:hAnsi="Arial" w:cs="Arial"/>
                <w:sz w:val="18"/>
                <w:szCs w:val="18"/>
              </w:rPr>
              <w:t>.00</w:t>
            </w:r>
          </w:p>
        </w:tc>
      </w:tr>
      <w:tr w:rsidR="001B6930" w:rsidRPr="0071575C" w:rsidTr="00884DA3">
        <w:tc>
          <w:tcPr>
            <w:tcW w:w="2943" w:type="dxa"/>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sz w:val="18"/>
                <w:szCs w:val="18"/>
              </w:rPr>
            </w:pPr>
            <w:r w:rsidRPr="0071575C">
              <w:rPr>
                <w:rFonts w:ascii="Arial" w:hAnsi="Arial" w:cs="Arial"/>
                <w:sz w:val="18"/>
                <w:szCs w:val="18"/>
              </w:rPr>
              <w:t>4.2.2. Capacity for Media Monitoring Strengthened</w:t>
            </w:r>
          </w:p>
        </w:tc>
        <w:tc>
          <w:tcPr>
            <w:tcW w:w="1560" w:type="dxa"/>
            <w:vAlign w:val="center"/>
          </w:tcPr>
          <w:p w:rsidR="001B6930"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634,736.84</w:t>
            </w:r>
          </w:p>
        </w:tc>
        <w:tc>
          <w:tcPr>
            <w:tcW w:w="1417" w:type="dxa"/>
            <w:shd w:val="clear" w:color="auto" w:fill="auto"/>
            <w:vAlign w:val="center"/>
          </w:tcPr>
          <w:p w:rsidR="001B6930" w:rsidRPr="0071575C" w:rsidRDefault="001B6930"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924"/>
              <w:jc w:val="right"/>
              <w:rPr>
                <w:rFonts w:ascii="Arial" w:hAnsi="Arial" w:cs="Arial"/>
                <w:sz w:val="18"/>
                <w:szCs w:val="18"/>
              </w:rPr>
            </w:pPr>
          </w:p>
        </w:tc>
        <w:tc>
          <w:tcPr>
            <w:tcW w:w="1510" w:type="dxa"/>
            <w:vAlign w:val="center"/>
          </w:tcPr>
          <w:p w:rsidR="001B6930"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846,315.78</w:t>
            </w:r>
          </w:p>
        </w:tc>
        <w:tc>
          <w:tcPr>
            <w:tcW w:w="1858" w:type="dxa"/>
            <w:vAlign w:val="center"/>
          </w:tcPr>
          <w:p w:rsidR="001B6930" w:rsidRPr="0071575C" w:rsidRDefault="0022318A"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sz w:val="18"/>
                <w:szCs w:val="18"/>
              </w:rPr>
            </w:pPr>
            <w:r w:rsidRPr="0071575C">
              <w:rPr>
                <w:rFonts w:ascii="Arial" w:hAnsi="Arial" w:cs="Arial"/>
                <w:sz w:val="18"/>
                <w:szCs w:val="18"/>
              </w:rPr>
              <w:t>1,269,600.00</w:t>
            </w:r>
          </w:p>
        </w:tc>
      </w:tr>
      <w:tr w:rsidR="004D53AE" w:rsidRPr="0071575C" w:rsidTr="00884DA3">
        <w:tc>
          <w:tcPr>
            <w:tcW w:w="2943" w:type="dxa"/>
            <w:vAlign w:val="center"/>
          </w:tcPr>
          <w:p w:rsidR="004D53AE"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sz w:val="18"/>
                <w:szCs w:val="18"/>
              </w:rPr>
            </w:pPr>
            <w:r w:rsidRPr="0071575C">
              <w:rPr>
                <w:rFonts w:ascii="Arial" w:hAnsi="Arial" w:cs="Arial"/>
                <w:b/>
                <w:sz w:val="18"/>
                <w:szCs w:val="18"/>
              </w:rPr>
              <w:t>Total:</w:t>
            </w:r>
          </w:p>
        </w:tc>
        <w:tc>
          <w:tcPr>
            <w:tcW w:w="1560" w:type="dxa"/>
            <w:vAlign w:val="center"/>
          </w:tcPr>
          <w:p w:rsidR="004D53AE"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5,671,528.48</w:t>
            </w:r>
          </w:p>
        </w:tc>
        <w:tc>
          <w:tcPr>
            <w:tcW w:w="1417" w:type="dxa"/>
            <w:vAlign w:val="center"/>
          </w:tcPr>
          <w:p w:rsidR="004D53AE" w:rsidRPr="0071575C" w:rsidRDefault="00D41501"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4,969,220</w:t>
            </w:r>
            <w:r w:rsidR="0022318A" w:rsidRPr="0071575C">
              <w:rPr>
                <w:rFonts w:ascii="Arial" w:hAnsi="Arial" w:cs="Arial"/>
                <w:b/>
                <w:sz w:val="18"/>
                <w:szCs w:val="18"/>
              </w:rPr>
              <w:t>.00</w:t>
            </w:r>
          </w:p>
        </w:tc>
        <w:tc>
          <w:tcPr>
            <w:tcW w:w="1510" w:type="dxa"/>
            <w:vAlign w:val="center"/>
          </w:tcPr>
          <w:p w:rsidR="004D53AE"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4,454,949.53</w:t>
            </w:r>
          </w:p>
        </w:tc>
        <w:tc>
          <w:tcPr>
            <w:tcW w:w="1858" w:type="dxa"/>
            <w:vAlign w:val="center"/>
          </w:tcPr>
          <w:p w:rsidR="004D53AE" w:rsidRPr="0071575C" w:rsidRDefault="0087294F"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9,625,542.00</w:t>
            </w:r>
          </w:p>
        </w:tc>
      </w:tr>
      <w:tr w:rsidR="004D53AE" w:rsidRPr="0071575C" w:rsidTr="00884DA3">
        <w:tc>
          <w:tcPr>
            <w:tcW w:w="2943" w:type="dxa"/>
            <w:vAlign w:val="center"/>
          </w:tcPr>
          <w:p w:rsidR="004D53AE"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rPr>
                <w:rFonts w:ascii="Arial" w:hAnsi="Arial" w:cs="Arial"/>
                <w:b/>
                <w:sz w:val="18"/>
                <w:szCs w:val="18"/>
              </w:rPr>
            </w:pPr>
            <w:r w:rsidRPr="0071575C">
              <w:rPr>
                <w:rFonts w:ascii="Arial" w:hAnsi="Arial" w:cs="Arial"/>
                <w:b/>
                <w:sz w:val="18"/>
                <w:szCs w:val="18"/>
              </w:rPr>
              <w:t>Overall Total:</w:t>
            </w:r>
          </w:p>
        </w:tc>
        <w:tc>
          <w:tcPr>
            <w:tcW w:w="1560" w:type="dxa"/>
            <w:vAlign w:val="center"/>
          </w:tcPr>
          <w:p w:rsidR="004D53AE"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26,285,770.01</w:t>
            </w:r>
          </w:p>
        </w:tc>
        <w:tc>
          <w:tcPr>
            <w:tcW w:w="1417" w:type="dxa"/>
            <w:vAlign w:val="center"/>
          </w:tcPr>
          <w:p w:rsidR="004D53AE" w:rsidRPr="0071575C" w:rsidRDefault="0022318A"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18,921,607.00</w:t>
            </w:r>
          </w:p>
        </w:tc>
        <w:tc>
          <w:tcPr>
            <w:tcW w:w="1510" w:type="dxa"/>
            <w:vAlign w:val="center"/>
          </w:tcPr>
          <w:p w:rsidR="004D53AE" w:rsidRPr="0071575C" w:rsidRDefault="004D53AE"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33,750,239.35</w:t>
            </w:r>
          </w:p>
        </w:tc>
        <w:tc>
          <w:tcPr>
            <w:tcW w:w="1858" w:type="dxa"/>
            <w:vAlign w:val="center"/>
          </w:tcPr>
          <w:p w:rsidR="004D53AE" w:rsidRPr="0071575C" w:rsidRDefault="0022318A"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right"/>
              <w:rPr>
                <w:rFonts w:ascii="Arial" w:hAnsi="Arial" w:cs="Arial"/>
                <w:b/>
                <w:sz w:val="18"/>
                <w:szCs w:val="18"/>
              </w:rPr>
            </w:pPr>
            <w:r w:rsidRPr="0071575C">
              <w:rPr>
                <w:rFonts w:ascii="Arial" w:hAnsi="Arial" w:cs="Arial"/>
                <w:b/>
                <w:sz w:val="18"/>
                <w:szCs w:val="18"/>
              </w:rPr>
              <w:t>34,347,004.00</w:t>
            </w:r>
          </w:p>
        </w:tc>
      </w:tr>
    </w:tbl>
    <w:p w:rsidR="00934300" w:rsidRPr="0071575C" w:rsidRDefault="00934300" w:rsidP="00067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71575C" w:rsidRPr="0071575C" w:rsidRDefault="0071575C" w:rsidP="00067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BD25A9" w:rsidRPr="0071575C" w:rsidRDefault="00065FAC" w:rsidP="00715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71575C">
        <w:rPr>
          <w:rFonts w:ascii="Arial" w:hAnsi="Arial" w:cs="Arial"/>
          <w:sz w:val="20"/>
          <w:szCs w:val="20"/>
        </w:rPr>
        <w:t xml:space="preserve">From the table above, one will note that Output 1.2 has been reduced </w:t>
      </w:r>
      <w:r w:rsidR="0087294F" w:rsidRPr="0071575C">
        <w:rPr>
          <w:rFonts w:ascii="Arial" w:hAnsi="Arial" w:cs="Arial"/>
          <w:sz w:val="20"/>
          <w:szCs w:val="20"/>
        </w:rPr>
        <w:t>by</w:t>
      </w:r>
      <w:r w:rsidRPr="0071575C">
        <w:rPr>
          <w:rFonts w:ascii="Arial" w:hAnsi="Arial" w:cs="Arial"/>
          <w:sz w:val="20"/>
          <w:szCs w:val="20"/>
        </w:rPr>
        <w:t xml:space="preserve"> more than USD$5</w:t>
      </w:r>
      <w:r w:rsidR="0087294F" w:rsidRPr="0071575C">
        <w:rPr>
          <w:rFonts w:ascii="Arial" w:hAnsi="Arial" w:cs="Arial"/>
          <w:sz w:val="20"/>
          <w:szCs w:val="20"/>
        </w:rPr>
        <w:t xml:space="preserve">million, </w:t>
      </w:r>
      <w:r w:rsidR="00BD25A9" w:rsidRPr="0071575C">
        <w:rPr>
          <w:rFonts w:ascii="Arial" w:hAnsi="Arial" w:cs="Arial"/>
          <w:sz w:val="20"/>
          <w:szCs w:val="20"/>
        </w:rPr>
        <w:t xml:space="preserve">which accounts for the shift in focus on voter education on the voter registration process rather than provision of services to the voter registration and provision of transmission of results. It is felt by the </w:t>
      </w:r>
      <w:r w:rsidR="0071575C" w:rsidRPr="0071575C">
        <w:rPr>
          <w:rFonts w:ascii="Arial" w:hAnsi="Arial" w:cs="Arial"/>
          <w:sz w:val="20"/>
          <w:szCs w:val="20"/>
        </w:rPr>
        <w:t>team that</w:t>
      </w:r>
      <w:r w:rsidR="00BD25A9" w:rsidRPr="0071575C">
        <w:rPr>
          <w:rFonts w:ascii="Arial" w:hAnsi="Arial" w:cs="Arial"/>
          <w:sz w:val="20"/>
          <w:szCs w:val="20"/>
        </w:rPr>
        <w:t xml:space="preserve"> more funds could be funnelled through this output or the component</w:t>
      </w:r>
      <w:r w:rsidR="00002FD2" w:rsidRPr="0071575C">
        <w:rPr>
          <w:rFonts w:ascii="Arial" w:hAnsi="Arial" w:cs="Arial"/>
          <w:sz w:val="20"/>
          <w:szCs w:val="20"/>
        </w:rPr>
        <w:t xml:space="preserve"> as a whole</w:t>
      </w:r>
      <w:r w:rsidR="00BD25A9" w:rsidRPr="0071575C">
        <w:rPr>
          <w:rFonts w:ascii="Arial" w:hAnsi="Arial" w:cs="Arial"/>
          <w:sz w:val="20"/>
          <w:szCs w:val="20"/>
        </w:rPr>
        <w:t>, as INEC will need vital support in assuring that the voter education is as comprehensive as possible.</w:t>
      </w:r>
    </w:p>
    <w:p w:rsidR="00BD25A9" w:rsidRPr="0071575C" w:rsidRDefault="00BD25A9" w:rsidP="00715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067596" w:rsidRPr="0071575C" w:rsidRDefault="00BD25A9" w:rsidP="00715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71575C">
        <w:rPr>
          <w:rFonts w:ascii="Arial" w:hAnsi="Arial" w:cs="Arial"/>
          <w:sz w:val="20"/>
          <w:szCs w:val="20"/>
        </w:rPr>
        <w:t xml:space="preserve">With regards to component three, there is a reduction of approximately USD$1 million to gender, however this could be attributed to the fact that funds were spent on advocating for the affirmative action last year, however as this particular action has not yet had the desired results and given its importance to aiding the progress of women in Nigeria, extra funds could be used to carry this initiative, especially at the local level, to ensure that political parties at least incorporate affirmative action into their manifestos. Finally, it will be noted that component four has additional funds of approximately </w:t>
      </w:r>
      <w:r w:rsidR="0087294F" w:rsidRPr="0071575C">
        <w:rPr>
          <w:rFonts w:ascii="Arial" w:hAnsi="Arial" w:cs="Arial"/>
          <w:sz w:val="20"/>
          <w:szCs w:val="20"/>
        </w:rPr>
        <w:t>USD$5million</w:t>
      </w:r>
      <w:r w:rsidR="0087294F" w:rsidRPr="0071575C">
        <w:rPr>
          <w:rStyle w:val="FootnoteReference"/>
          <w:rFonts w:ascii="Arial" w:hAnsi="Arial" w:cs="Arial"/>
          <w:sz w:val="20"/>
          <w:szCs w:val="20"/>
        </w:rPr>
        <w:footnoteReference w:id="61"/>
      </w:r>
      <w:r w:rsidRPr="0071575C">
        <w:rPr>
          <w:rFonts w:ascii="Arial" w:hAnsi="Arial" w:cs="Arial"/>
          <w:sz w:val="20"/>
          <w:szCs w:val="20"/>
        </w:rPr>
        <w:t xml:space="preserve"> whereby most outputs have an increase in their budget. Nevertheless, given the proximity of the elections and the essential role that CSOs play in disseminating information, </w:t>
      </w:r>
      <w:r w:rsidR="00002FD2" w:rsidRPr="0071575C">
        <w:rPr>
          <w:rFonts w:ascii="Arial" w:hAnsi="Arial" w:cs="Arial"/>
          <w:sz w:val="20"/>
          <w:szCs w:val="20"/>
        </w:rPr>
        <w:t xml:space="preserve">further </w:t>
      </w:r>
      <w:r w:rsidR="002514A0" w:rsidRPr="0071575C">
        <w:rPr>
          <w:rFonts w:ascii="Arial" w:hAnsi="Arial" w:cs="Arial"/>
          <w:sz w:val="20"/>
          <w:szCs w:val="20"/>
        </w:rPr>
        <w:t xml:space="preserve">funds could be attributed to voter education to ensure a better coverage </w:t>
      </w:r>
      <w:r w:rsidR="007B7518" w:rsidRPr="0071575C">
        <w:rPr>
          <w:rFonts w:ascii="Arial" w:hAnsi="Arial" w:cs="Arial"/>
          <w:sz w:val="20"/>
          <w:szCs w:val="20"/>
        </w:rPr>
        <w:t xml:space="preserve">across </w:t>
      </w:r>
      <w:r w:rsidR="002514A0" w:rsidRPr="0071575C">
        <w:rPr>
          <w:rFonts w:ascii="Arial" w:hAnsi="Arial" w:cs="Arial"/>
          <w:sz w:val="20"/>
          <w:szCs w:val="20"/>
        </w:rPr>
        <w:t>the country as well as ensuring that different types of activities can be implemented in order to reach out to as broad an audience as possible.</w:t>
      </w:r>
      <w:r w:rsidR="0087294F" w:rsidRPr="0071575C">
        <w:rPr>
          <w:rFonts w:ascii="Arial" w:hAnsi="Arial" w:cs="Arial"/>
          <w:sz w:val="20"/>
          <w:szCs w:val="20"/>
        </w:rPr>
        <w:t xml:space="preserve"> </w:t>
      </w:r>
    </w:p>
    <w:p w:rsidR="00067596" w:rsidRPr="0071575C" w:rsidRDefault="00067596" w:rsidP="00715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067596" w:rsidRPr="0071575C" w:rsidRDefault="00067596" w:rsidP="001368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71575C">
        <w:rPr>
          <w:rFonts w:ascii="Arial" w:hAnsi="Arial" w:cs="Arial"/>
          <w:sz w:val="20"/>
          <w:szCs w:val="20"/>
        </w:rPr>
        <w:t xml:space="preserve">The allocation of </w:t>
      </w:r>
      <w:r w:rsidR="002514A0" w:rsidRPr="0071575C">
        <w:rPr>
          <w:rFonts w:ascii="Arial" w:hAnsi="Arial" w:cs="Arial"/>
          <w:sz w:val="20"/>
          <w:szCs w:val="20"/>
        </w:rPr>
        <w:t>the rest of f</w:t>
      </w:r>
      <w:r w:rsidRPr="0071575C">
        <w:rPr>
          <w:rFonts w:ascii="Arial" w:hAnsi="Arial" w:cs="Arial"/>
          <w:sz w:val="20"/>
          <w:szCs w:val="20"/>
        </w:rPr>
        <w:t>unds appear</w:t>
      </w:r>
      <w:r w:rsidR="002514A0" w:rsidRPr="0071575C">
        <w:rPr>
          <w:rFonts w:ascii="Arial" w:hAnsi="Arial" w:cs="Arial"/>
          <w:sz w:val="20"/>
          <w:szCs w:val="20"/>
        </w:rPr>
        <w:t xml:space="preserve"> </w:t>
      </w:r>
      <w:r w:rsidRPr="0071575C">
        <w:rPr>
          <w:rFonts w:ascii="Arial" w:hAnsi="Arial" w:cs="Arial"/>
          <w:sz w:val="20"/>
          <w:szCs w:val="20"/>
        </w:rPr>
        <w:t>to be proportionate to the ends required,</w:t>
      </w:r>
      <w:r w:rsidR="004C7F3E" w:rsidRPr="0071575C">
        <w:rPr>
          <w:rFonts w:ascii="Arial" w:hAnsi="Arial" w:cs="Arial"/>
          <w:sz w:val="20"/>
          <w:szCs w:val="20"/>
        </w:rPr>
        <w:t xml:space="preserve"> W</w:t>
      </w:r>
      <w:r w:rsidRPr="0071575C">
        <w:rPr>
          <w:rFonts w:ascii="Arial" w:hAnsi="Arial" w:cs="Arial"/>
          <w:sz w:val="20"/>
          <w:szCs w:val="20"/>
        </w:rPr>
        <w:t xml:space="preserve">ith over 46% of the </w:t>
      </w:r>
      <w:r w:rsidR="002514A0" w:rsidRPr="0071575C">
        <w:rPr>
          <w:rFonts w:ascii="Arial" w:hAnsi="Arial" w:cs="Arial"/>
          <w:sz w:val="20"/>
          <w:szCs w:val="20"/>
        </w:rPr>
        <w:t xml:space="preserve">committed </w:t>
      </w:r>
      <w:r w:rsidRPr="0071575C">
        <w:rPr>
          <w:rFonts w:ascii="Arial" w:hAnsi="Arial" w:cs="Arial"/>
          <w:sz w:val="20"/>
          <w:szCs w:val="20"/>
        </w:rPr>
        <w:t>funds still to be paid to the project, it is essential that international partners disburse the funds as soon as possible so that there are no unforeseen delays in implementation</w:t>
      </w:r>
      <w:r w:rsidR="002514A0" w:rsidRPr="0071575C">
        <w:rPr>
          <w:rFonts w:ascii="Arial" w:hAnsi="Arial" w:cs="Arial"/>
          <w:sz w:val="20"/>
          <w:szCs w:val="20"/>
        </w:rPr>
        <w:t xml:space="preserve"> should the project want to work within the budget of committed funds.</w:t>
      </w:r>
      <w:r w:rsidRPr="0071575C">
        <w:rPr>
          <w:rFonts w:ascii="Arial" w:hAnsi="Arial" w:cs="Arial"/>
          <w:sz w:val="20"/>
          <w:szCs w:val="20"/>
        </w:rPr>
        <w:t xml:space="preserve"> </w:t>
      </w:r>
    </w:p>
    <w:p w:rsidR="001F554B" w:rsidRDefault="001F554B" w:rsidP="00136812">
      <w:pPr>
        <w:rPr>
          <w:rFonts w:ascii="Arial" w:hAnsi="Arial" w:cs="Arial"/>
          <w:b/>
          <w:sz w:val="16"/>
          <w:szCs w:val="16"/>
        </w:rPr>
      </w:pPr>
    </w:p>
    <w:p w:rsidR="001F554B" w:rsidRDefault="001F554B" w:rsidP="00136812">
      <w:pPr>
        <w:rPr>
          <w:rFonts w:ascii="Arial" w:hAnsi="Arial" w:cs="Arial"/>
          <w:b/>
          <w:sz w:val="16"/>
          <w:szCs w:val="16"/>
        </w:rPr>
      </w:pPr>
    </w:p>
    <w:p w:rsidR="00865ADC" w:rsidRDefault="00865ADC" w:rsidP="00136812">
      <w:pPr>
        <w:rPr>
          <w:rFonts w:ascii="Arial" w:hAnsi="Arial" w:cs="Arial"/>
          <w:b/>
          <w:sz w:val="16"/>
          <w:szCs w:val="16"/>
        </w:rPr>
      </w:pPr>
    </w:p>
    <w:p w:rsidR="00865ADC" w:rsidRDefault="00865ADC" w:rsidP="00136812">
      <w:pPr>
        <w:rPr>
          <w:rFonts w:ascii="Arial" w:hAnsi="Arial" w:cs="Arial"/>
          <w:b/>
          <w:sz w:val="16"/>
          <w:szCs w:val="16"/>
        </w:rPr>
      </w:pPr>
    </w:p>
    <w:p w:rsidR="00865ADC" w:rsidRDefault="00865ADC" w:rsidP="00136812">
      <w:pPr>
        <w:rPr>
          <w:rFonts w:ascii="Arial" w:hAnsi="Arial" w:cs="Arial"/>
          <w:b/>
          <w:sz w:val="16"/>
          <w:szCs w:val="16"/>
        </w:rPr>
      </w:pPr>
    </w:p>
    <w:p w:rsidR="00865ADC" w:rsidRDefault="00865ADC" w:rsidP="00136812">
      <w:pPr>
        <w:rPr>
          <w:rFonts w:ascii="Arial" w:hAnsi="Arial" w:cs="Arial"/>
          <w:b/>
          <w:sz w:val="16"/>
          <w:szCs w:val="16"/>
        </w:rPr>
      </w:pPr>
    </w:p>
    <w:p w:rsidR="00865ADC" w:rsidRDefault="00865ADC" w:rsidP="00136812">
      <w:pPr>
        <w:rPr>
          <w:rFonts w:ascii="Arial" w:hAnsi="Arial" w:cs="Arial"/>
          <w:b/>
          <w:sz w:val="16"/>
          <w:szCs w:val="16"/>
        </w:rPr>
      </w:pPr>
    </w:p>
    <w:p w:rsidR="00865ADC" w:rsidRDefault="00865ADC" w:rsidP="00136812">
      <w:pPr>
        <w:rPr>
          <w:rFonts w:ascii="Arial" w:hAnsi="Arial" w:cs="Arial"/>
          <w:b/>
          <w:sz w:val="16"/>
          <w:szCs w:val="16"/>
        </w:rPr>
      </w:pPr>
    </w:p>
    <w:p w:rsidR="00865ADC" w:rsidRDefault="00865ADC" w:rsidP="00136812">
      <w:pPr>
        <w:rPr>
          <w:rFonts w:ascii="Arial" w:hAnsi="Arial" w:cs="Arial"/>
          <w:b/>
          <w:sz w:val="16"/>
          <w:szCs w:val="16"/>
        </w:rPr>
      </w:pPr>
    </w:p>
    <w:p w:rsidR="00176CC0" w:rsidRDefault="00176CC0" w:rsidP="00136812">
      <w:pPr>
        <w:pStyle w:val="Heading1"/>
        <w:ind w:left="0" w:right="0" w:firstLine="0"/>
        <w:rPr>
          <w:rFonts w:ascii="Arial" w:hAnsi="Arial" w:cs="Arial"/>
          <w:noProof w:val="0"/>
          <w:sz w:val="28"/>
          <w:szCs w:val="28"/>
          <w:lang w:val="en-GB"/>
        </w:rPr>
      </w:pPr>
      <w:bookmarkStart w:id="190" w:name="_Toc385934439"/>
      <w:bookmarkStart w:id="191" w:name="_Toc261174478"/>
      <w:bookmarkStart w:id="192" w:name="_Toc261207175"/>
      <w:bookmarkStart w:id="193" w:name="_Toc387825663"/>
      <w:r w:rsidRPr="0071575C">
        <w:rPr>
          <w:rFonts w:ascii="Arial" w:hAnsi="Arial" w:cs="Arial"/>
          <w:noProof w:val="0"/>
          <w:sz w:val="28"/>
          <w:szCs w:val="28"/>
          <w:lang w:val="en-GB"/>
        </w:rPr>
        <w:t>Impact</w:t>
      </w:r>
      <w:bookmarkEnd w:id="190"/>
      <w:bookmarkEnd w:id="191"/>
      <w:bookmarkEnd w:id="192"/>
      <w:bookmarkEnd w:id="193"/>
    </w:p>
    <w:p w:rsidR="001F554B" w:rsidRPr="001F554B" w:rsidRDefault="001F554B" w:rsidP="00136812">
      <w:pPr>
        <w:rPr>
          <w:lang w:eastAsia="de-DE"/>
        </w:rPr>
      </w:pPr>
    </w:p>
    <w:p w:rsidR="00176CC0" w:rsidRPr="0071575C" w:rsidRDefault="00176CC0" w:rsidP="00136812">
      <w:pPr>
        <w:pStyle w:val="Heading2"/>
        <w:spacing w:before="0" w:after="0" w:line="312" w:lineRule="auto"/>
        <w:ind w:left="576"/>
        <w:rPr>
          <w:rFonts w:ascii="Arial" w:hAnsi="Arial" w:cs="Arial"/>
          <w:sz w:val="24"/>
          <w:szCs w:val="24"/>
        </w:rPr>
      </w:pPr>
      <w:bookmarkStart w:id="194" w:name="_Toc385933936"/>
      <w:bookmarkStart w:id="195" w:name="_Toc385934440"/>
      <w:bookmarkStart w:id="196" w:name="_Toc261174479"/>
      <w:bookmarkStart w:id="197" w:name="_Toc261207176"/>
      <w:bookmarkStart w:id="198" w:name="_Toc387825664"/>
      <w:r w:rsidRPr="0071575C">
        <w:rPr>
          <w:rFonts w:ascii="Arial" w:hAnsi="Arial" w:cs="Arial"/>
          <w:sz w:val="24"/>
          <w:szCs w:val="24"/>
        </w:rPr>
        <w:t>Overall Impact of the Project</w:t>
      </w:r>
      <w:bookmarkEnd w:id="194"/>
      <w:bookmarkEnd w:id="195"/>
      <w:bookmarkEnd w:id="196"/>
      <w:bookmarkEnd w:id="197"/>
      <w:bookmarkEnd w:id="198"/>
    </w:p>
    <w:p w:rsidR="00176CC0" w:rsidRPr="0071575C" w:rsidRDefault="00176CC0" w:rsidP="00136812">
      <w:pPr>
        <w:rPr>
          <w:rFonts w:ascii="Arial" w:hAnsi="Arial" w:cs="Arial"/>
        </w:rPr>
      </w:pPr>
    </w:p>
    <w:p w:rsidR="00DC75E1" w:rsidRPr="0071575C" w:rsidRDefault="000826FD" w:rsidP="00136812">
      <w:pPr>
        <w:rPr>
          <w:rFonts w:ascii="Arial" w:hAnsi="Arial" w:cs="Arial"/>
          <w:sz w:val="20"/>
          <w:szCs w:val="20"/>
        </w:rPr>
      </w:pPr>
      <w:r w:rsidRPr="0071575C">
        <w:rPr>
          <w:rFonts w:ascii="Arial" w:hAnsi="Arial" w:cs="Arial"/>
          <w:sz w:val="20"/>
          <w:szCs w:val="20"/>
        </w:rPr>
        <w:t xml:space="preserve">There are two expected CPAP outcomes: Outcome 1: To build national election management bodies (INEC, SIEC) capacity and promote sustainable electoral processes, improve public awareness and confidence, and boost civic responsibilities; and Outcome 2: To deepen democracy in Nigeria, and this aims to develop the capacity of National (federal and state) institutions, networks and processes (both government and private) to contribute to the further entrenchment of democratic governance. </w:t>
      </w:r>
      <w:r w:rsidR="00DC75E1" w:rsidRPr="0071575C">
        <w:rPr>
          <w:rFonts w:ascii="Arial" w:hAnsi="Arial" w:cs="Arial"/>
          <w:sz w:val="20"/>
          <w:szCs w:val="20"/>
        </w:rPr>
        <w:t xml:space="preserve">The overall expected outputs of the project are “to support key democratic institutions and processes and to contribute to deepening democracy and fostering of credible elections.” </w:t>
      </w:r>
    </w:p>
    <w:p w:rsidR="00DC75E1" w:rsidRPr="0071575C" w:rsidRDefault="00DC75E1" w:rsidP="00136812">
      <w:pPr>
        <w:rPr>
          <w:rFonts w:ascii="Arial" w:hAnsi="Arial" w:cs="Arial"/>
        </w:rPr>
      </w:pPr>
    </w:p>
    <w:p w:rsidR="00082040" w:rsidRPr="0071575C" w:rsidRDefault="00DC75E1" w:rsidP="001F554B">
      <w:pPr>
        <w:rPr>
          <w:rFonts w:ascii="Arial" w:hAnsi="Arial" w:cs="Arial"/>
          <w:sz w:val="20"/>
          <w:szCs w:val="20"/>
        </w:rPr>
      </w:pPr>
      <w:r w:rsidRPr="0071575C">
        <w:rPr>
          <w:rFonts w:ascii="Arial" w:hAnsi="Arial" w:cs="Arial"/>
          <w:sz w:val="20"/>
          <w:szCs w:val="20"/>
        </w:rPr>
        <w:t xml:space="preserve">In order to gauge the overall impact on these results, </w:t>
      </w:r>
      <w:r w:rsidR="00300E39" w:rsidRPr="0071575C">
        <w:rPr>
          <w:rFonts w:ascii="Arial" w:hAnsi="Arial" w:cs="Arial"/>
          <w:sz w:val="20"/>
          <w:szCs w:val="20"/>
        </w:rPr>
        <w:t xml:space="preserve">perhaps </w:t>
      </w:r>
      <w:r w:rsidRPr="0071575C">
        <w:rPr>
          <w:rFonts w:ascii="Arial" w:hAnsi="Arial" w:cs="Arial"/>
          <w:sz w:val="20"/>
          <w:szCs w:val="20"/>
        </w:rPr>
        <w:t xml:space="preserve">the proof in the pudding will not be completely apparent until the elections have taken place. </w:t>
      </w:r>
      <w:r w:rsidR="00300E39" w:rsidRPr="0071575C">
        <w:rPr>
          <w:rFonts w:ascii="Arial" w:hAnsi="Arial" w:cs="Arial"/>
          <w:sz w:val="20"/>
          <w:szCs w:val="20"/>
        </w:rPr>
        <w:t>The 2015 elections are expected to be more credible than in 2011, however Nigeria still has a long way to go before all the challenges of creating a conduc</w:t>
      </w:r>
      <w:r w:rsidR="0071575C" w:rsidRPr="0071575C">
        <w:rPr>
          <w:rFonts w:ascii="Arial" w:hAnsi="Arial" w:cs="Arial"/>
          <w:sz w:val="20"/>
          <w:szCs w:val="20"/>
        </w:rPr>
        <w:t>t</w:t>
      </w:r>
      <w:r w:rsidR="00300E39" w:rsidRPr="0071575C">
        <w:rPr>
          <w:rFonts w:ascii="Arial" w:hAnsi="Arial" w:cs="Arial"/>
          <w:sz w:val="20"/>
          <w:szCs w:val="20"/>
        </w:rPr>
        <w:t xml:space="preserve">ive environment to credible, transparent and inclusive elections are overcome. </w:t>
      </w:r>
      <w:r w:rsidR="00082040" w:rsidRPr="0071575C">
        <w:rPr>
          <w:rFonts w:ascii="Arial" w:hAnsi="Arial" w:cs="Arial"/>
          <w:sz w:val="20"/>
          <w:szCs w:val="20"/>
        </w:rPr>
        <w:t xml:space="preserve">The aim of the project is to construct the necessary building blocks amongst the varying electoral stakeholders to foster a more enabled environment however as it has been reiterated in this report, the project is at risk of various external factors, and the fostering of credible elections cannot be the sole responsibility of the project. </w:t>
      </w:r>
    </w:p>
    <w:p w:rsidR="00082040" w:rsidRPr="0071575C" w:rsidRDefault="00082040" w:rsidP="00176CC0">
      <w:pPr>
        <w:rPr>
          <w:rFonts w:ascii="Arial" w:hAnsi="Arial" w:cs="Arial"/>
          <w:sz w:val="20"/>
          <w:szCs w:val="20"/>
        </w:rPr>
      </w:pPr>
    </w:p>
    <w:p w:rsidR="00176CC0" w:rsidRPr="0071575C" w:rsidRDefault="00082040" w:rsidP="001F554B">
      <w:pPr>
        <w:rPr>
          <w:rFonts w:ascii="Arial" w:hAnsi="Arial" w:cs="Arial"/>
          <w:b/>
          <w:color w:val="auto"/>
          <w:sz w:val="20"/>
          <w:szCs w:val="20"/>
        </w:rPr>
      </w:pPr>
      <w:r w:rsidRPr="0071575C">
        <w:rPr>
          <w:rFonts w:ascii="Arial" w:hAnsi="Arial" w:cs="Arial"/>
          <w:sz w:val="20"/>
          <w:szCs w:val="20"/>
        </w:rPr>
        <w:t>T</w:t>
      </w:r>
      <w:r w:rsidR="00176CC0" w:rsidRPr="0071575C">
        <w:rPr>
          <w:rFonts w:ascii="Arial" w:hAnsi="Arial" w:cs="Arial"/>
          <w:sz w:val="20"/>
          <w:szCs w:val="20"/>
        </w:rPr>
        <w:t xml:space="preserve">he aim of this particular evaluation is to assess the impact so far and to what extent the envisioned results </w:t>
      </w:r>
      <w:r w:rsidRPr="0071575C">
        <w:rPr>
          <w:rFonts w:ascii="Arial" w:hAnsi="Arial" w:cs="Arial"/>
          <w:sz w:val="20"/>
          <w:szCs w:val="20"/>
        </w:rPr>
        <w:t xml:space="preserve">in the </w:t>
      </w:r>
      <w:proofErr w:type="spellStart"/>
      <w:r w:rsidRPr="0071575C">
        <w:rPr>
          <w:rFonts w:ascii="Arial" w:hAnsi="Arial" w:cs="Arial"/>
          <w:sz w:val="20"/>
          <w:szCs w:val="20"/>
        </w:rPr>
        <w:t>ProDoc</w:t>
      </w:r>
      <w:proofErr w:type="spellEnd"/>
      <w:r w:rsidRPr="0071575C">
        <w:rPr>
          <w:rFonts w:ascii="Arial" w:hAnsi="Arial" w:cs="Arial"/>
          <w:sz w:val="20"/>
          <w:szCs w:val="20"/>
        </w:rPr>
        <w:t xml:space="preserve"> and work plans </w:t>
      </w:r>
      <w:r w:rsidR="00176CC0" w:rsidRPr="0071575C">
        <w:rPr>
          <w:rFonts w:ascii="Arial" w:hAnsi="Arial" w:cs="Arial"/>
          <w:sz w:val="20"/>
          <w:szCs w:val="20"/>
        </w:rPr>
        <w:t xml:space="preserve">may be attained. As has been seen under chapter nine, the </w:t>
      </w:r>
      <w:r w:rsidR="004C7F3E" w:rsidRPr="0071575C">
        <w:rPr>
          <w:rFonts w:ascii="Arial" w:hAnsi="Arial" w:cs="Arial"/>
          <w:sz w:val="20"/>
          <w:szCs w:val="20"/>
        </w:rPr>
        <w:t>percentages</w:t>
      </w:r>
      <w:r w:rsidR="00176CC0" w:rsidRPr="0071575C">
        <w:rPr>
          <w:rFonts w:ascii="Arial" w:hAnsi="Arial" w:cs="Arial"/>
          <w:sz w:val="20"/>
          <w:szCs w:val="20"/>
        </w:rPr>
        <w:t xml:space="preserve"> of outputs </w:t>
      </w:r>
      <w:r w:rsidRPr="0071575C">
        <w:rPr>
          <w:rFonts w:ascii="Arial" w:hAnsi="Arial" w:cs="Arial"/>
          <w:sz w:val="20"/>
          <w:szCs w:val="20"/>
        </w:rPr>
        <w:t xml:space="preserve">under the original </w:t>
      </w:r>
      <w:proofErr w:type="spellStart"/>
      <w:r w:rsidRPr="0071575C">
        <w:rPr>
          <w:rFonts w:ascii="Arial" w:hAnsi="Arial" w:cs="Arial"/>
          <w:sz w:val="20"/>
          <w:szCs w:val="20"/>
        </w:rPr>
        <w:t>ProDoc</w:t>
      </w:r>
      <w:proofErr w:type="spellEnd"/>
      <w:r w:rsidRPr="0071575C">
        <w:rPr>
          <w:rFonts w:ascii="Arial" w:hAnsi="Arial" w:cs="Arial"/>
          <w:sz w:val="20"/>
          <w:szCs w:val="20"/>
        </w:rPr>
        <w:t xml:space="preserve"> </w:t>
      </w:r>
      <w:r w:rsidR="00176CC0" w:rsidRPr="0071575C">
        <w:rPr>
          <w:rFonts w:ascii="Arial" w:hAnsi="Arial" w:cs="Arial"/>
          <w:sz w:val="20"/>
          <w:szCs w:val="20"/>
        </w:rPr>
        <w:t xml:space="preserve">that have achieved their required results </w:t>
      </w:r>
      <w:r w:rsidR="004C7F3E" w:rsidRPr="0071575C">
        <w:rPr>
          <w:rFonts w:ascii="Arial" w:hAnsi="Arial" w:cs="Arial"/>
          <w:sz w:val="20"/>
          <w:szCs w:val="20"/>
        </w:rPr>
        <w:t>so far are 47% (24 out of 37 activities)</w:t>
      </w:r>
      <w:r w:rsidR="00DC75E1" w:rsidRPr="0071575C">
        <w:rPr>
          <w:rFonts w:ascii="Arial" w:hAnsi="Arial" w:cs="Arial"/>
          <w:sz w:val="20"/>
          <w:szCs w:val="20"/>
        </w:rPr>
        <w:t xml:space="preserve">. </w:t>
      </w:r>
      <w:r w:rsidRPr="0071575C">
        <w:rPr>
          <w:rFonts w:ascii="Arial" w:hAnsi="Arial" w:cs="Arial"/>
          <w:sz w:val="20"/>
          <w:szCs w:val="20"/>
        </w:rPr>
        <w:t xml:space="preserve">The entry of the second phase </w:t>
      </w:r>
      <w:r w:rsidR="00F124A3" w:rsidRPr="0071575C">
        <w:rPr>
          <w:rFonts w:ascii="Arial" w:hAnsi="Arial" w:cs="Arial"/>
          <w:sz w:val="20"/>
          <w:szCs w:val="20"/>
        </w:rPr>
        <w:t xml:space="preserve">(Voting Phase) </w:t>
      </w:r>
      <w:r w:rsidRPr="0071575C">
        <w:rPr>
          <w:rFonts w:ascii="Arial" w:hAnsi="Arial" w:cs="Arial"/>
          <w:sz w:val="20"/>
          <w:szCs w:val="20"/>
        </w:rPr>
        <w:t xml:space="preserve">of the project with a different set of activities to reflect this shift will go towards substantiating the </w:t>
      </w:r>
      <w:r w:rsidR="00175EE3" w:rsidRPr="0071575C">
        <w:rPr>
          <w:rFonts w:ascii="Arial" w:hAnsi="Arial" w:cs="Arial"/>
          <w:sz w:val="20"/>
          <w:szCs w:val="20"/>
        </w:rPr>
        <w:t>gains already</w:t>
      </w:r>
      <w:r w:rsidR="00F124A3" w:rsidRPr="0071575C">
        <w:rPr>
          <w:rFonts w:ascii="Arial" w:hAnsi="Arial" w:cs="Arial"/>
          <w:sz w:val="20"/>
          <w:szCs w:val="20"/>
        </w:rPr>
        <w:t xml:space="preserve"> </w:t>
      </w:r>
      <w:r w:rsidRPr="0071575C">
        <w:rPr>
          <w:rFonts w:ascii="Arial" w:hAnsi="Arial" w:cs="Arial"/>
          <w:sz w:val="20"/>
          <w:szCs w:val="20"/>
        </w:rPr>
        <w:t xml:space="preserve">achieved and will </w:t>
      </w:r>
      <w:r w:rsidR="00F124A3" w:rsidRPr="0071575C">
        <w:rPr>
          <w:rFonts w:ascii="Arial" w:hAnsi="Arial" w:cs="Arial"/>
          <w:sz w:val="20"/>
          <w:szCs w:val="20"/>
        </w:rPr>
        <w:t xml:space="preserve">continue to build the relevant institutions to better sustain democracy in the future. The </w:t>
      </w:r>
      <w:r w:rsidR="00DC75E1" w:rsidRPr="0071575C">
        <w:rPr>
          <w:rFonts w:ascii="Arial" w:hAnsi="Arial" w:cs="Arial"/>
          <w:sz w:val="20"/>
          <w:szCs w:val="20"/>
        </w:rPr>
        <w:t xml:space="preserve">project has lent support to various institutions, such as INEC, SIEC, </w:t>
      </w:r>
      <w:r w:rsidR="00DC75E1" w:rsidRPr="0071575C">
        <w:rPr>
          <w:rFonts w:ascii="Arial" w:hAnsi="Arial" w:cs="Arial"/>
          <w:color w:val="auto"/>
          <w:sz w:val="20"/>
          <w:szCs w:val="20"/>
        </w:rPr>
        <w:t>NASS, IPAC and different members of Civil Society and Media. There is no doubt that without the project, many of these entities would have not been able to build their capacity and knowledge around the electoral process. Throug</w:t>
      </w:r>
      <w:r w:rsidR="00F124A3" w:rsidRPr="0071575C">
        <w:rPr>
          <w:rFonts w:ascii="Arial" w:hAnsi="Arial" w:cs="Arial"/>
          <w:color w:val="auto"/>
          <w:sz w:val="20"/>
          <w:szCs w:val="20"/>
        </w:rPr>
        <w:t>h</w:t>
      </w:r>
      <w:r w:rsidR="00DC75E1" w:rsidRPr="0071575C">
        <w:rPr>
          <w:rFonts w:ascii="Arial" w:hAnsi="Arial" w:cs="Arial"/>
          <w:color w:val="auto"/>
          <w:sz w:val="20"/>
          <w:szCs w:val="20"/>
        </w:rPr>
        <w:t xml:space="preserve"> the project they have been harnessed with the opportunity to not only make a </w:t>
      </w:r>
      <w:r w:rsidR="00F124A3" w:rsidRPr="0071575C">
        <w:rPr>
          <w:rFonts w:ascii="Arial" w:hAnsi="Arial" w:cs="Arial"/>
          <w:color w:val="auto"/>
          <w:sz w:val="20"/>
          <w:szCs w:val="20"/>
        </w:rPr>
        <w:t xml:space="preserve">potential </w:t>
      </w:r>
      <w:r w:rsidR="00DC75E1" w:rsidRPr="0071575C">
        <w:rPr>
          <w:rFonts w:ascii="Arial" w:hAnsi="Arial" w:cs="Arial"/>
          <w:color w:val="auto"/>
          <w:sz w:val="20"/>
          <w:szCs w:val="20"/>
        </w:rPr>
        <w:t>positive impact on both the electoral process but also to “</w:t>
      </w:r>
      <w:r w:rsidR="00175EE3" w:rsidRPr="0071575C">
        <w:rPr>
          <w:rFonts w:ascii="Arial" w:hAnsi="Arial" w:cs="Arial"/>
          <w:color w:val="auto"/>
          <w:sz w:val="20"/>
          <w:szCs w:val="20"/>
        </w:rPr>
        <w:t>develop their</w:t>
      </w:r>
      <w:r w:rsidR="00300E39" w:rsidRPr="0071575C">
        <w:rPr>
          <w:rFonts w:ascii="Arial" w:hAnsi="Arial" w:cs="Arial"/>
          <w:color w:val="auto"/>
          <w:sz w:val="20"/>
          <w:szCs w:val="20"/>
        </w:rPr>
        <w:t xml:space="preserve"> i</w:t>
      </w:r>
      <w:r w:rsidR="00DC75E1" w:rsidRPr="0071575C">
        <w:rPr>
          <w:rFonts w:ascii="Arial" w:hAnsi="Arial" w:cs="Arial"/>
          <w:color w:val="auto"/>
          <w:sz w:val="20"/>
          <w:szCs w:val="20"/>
        </w:rPr>
        <w:t xml:space="preserve">nstitutions and </w:t>
      </w:r>
      <w:r w:rsidR="00DC75E1" w:rsidRPr="0071575C">
        <w:rPr>
          <w:rFonts w:ascii="Arial" w:hAnsi="Arial" w:cs="Arial"/>
          <w:color w:val="auto"/>
          <w:sz w:val="20"/>
          <w:szCs w:val="20"/>
          <w:lang w:val="en-US"/>
        </w:rPr>
        <w:t xml:space="preserve">processes that are more responsive to the needs of ordinary citizens, including the </w:t>
      </w:r>
      <w:r w:rsidR="00F124A3" w:rsidRPr="0071575C">
        <w:rPr>
          <w:rFonts w:ascii="Arial" w:hAnsi="Arial" w:cs="Arial"/>
          <w:color w:val="auto"/>
          <w:sz w:val="20"/>
          <w:szCs w:val="20"/>
          <w:lang w:val="en-US"/>
        </w:rPr>
        <w:t>marginalized, built internal mechanisms to strengthen their  respective mandates as well as promoting democratic institutional development .</w:t>
      </w:r>
    </w:p>
    <w:p w:rsidR="00176CC0" w:rsidRPr="0071575C" w:rsidRDefault="00176CC0" w:rsidP="001F554B">
      <w:pPr>
        <w:rPr>
          <w:rFonts w:ascii="Arial" w:hAnsi="Arial" w:cs="Arial"/>
          <w:b/>
          <w:sz w:val="20"/>
          <w:szCs w:val="20"/>
        </w:rPr>
      </w:pPr>
    </w:p>
    <w:p w:rsidR="00176CC0" w:rsidRPr="0071575C" w:rsidRDefault="00176CC0" w:rsidP="001F554B">
      <w:pPr>
        <w:pStyle w:val="Heading2"/>
        <w:tabs>
          <w:tab w:val="clear" w:pos="993"/>
          <w:tab w:val="left" w:pos="709"/>
        </w:tabs>
        <w:spacing w:before="0" w:after="0" w:line="312" w:lineRule="auto"/>
        <w:ind w:left="709" w:hanging="709"/>
        <w:rPr>
          <w:rFonts w:ascii="Arial" w:hAnsi="Arial" w:cs="Arial"/>
          <w:sz w:val="24"/>
          <w:szCs w:val="24"/>
        </w:rPr>
      </w:pPr>
      <w:bookmarkStart w:id="199" w:name="_Toc385933937"/>
      <w:bookmarkStart w:id="200" w:name="_Toc385934441"/>
      <w:bookmarkStart w:id="201" w:name="_Toc261174480"/>
      <w:bookmarkStart w:id="202" w:name="_Toc261207177"/>
      <w:bookmarkStart w:id="203" w:name="_Toc387825665"/>
      <w:r w:rsidRPr="0071575C">
        <w:rPr>
          <w:rFonts w:ascii="Arial" w:hAnsi="Arial" w:cs="Arial"/>
          <w:sz w:val="24"/>
          <w:szCs w:val="24"/>
        </w:rPr>
        <w:t>Impact of the Project on the wider democratic objectives</w:t>
      </w:r>
      <w:bookmarkEnd w:id="199"/>
      <w:bookmarkEnd w:id="200"/>
      <w:bookmarkEnd w:id="201"/>
      <w:bookmarkEnd w:id="202"/>
      <w:bookmarkEnd w:id="203"/>
    </w:p>
    <w:p w:rsidR="00176CC0" w:rsidRPr="0071575C" w:rsidRDefault="00176CC0" w:rsidP="001F554B">
      <w:pPr>
        <w:rPr>
          <w:rFonts w:ascii="Arial" w:hAnsi="Arial" w:cs="Arial"/>
        </w:rPr>
      </w:pPr>
    </w:p>
    <w:p w:rsidR="00176CC0" w:rsidRPr="0071575C" w:rsidRDefault="00176CC0" w:rsidP="001F554B">
      <w:pPr>
        <w:rPr>
          <w:rFonts w:ascii="Arial" w:hAnsi="Arial" w:cs="Arial"/>
          <w:sz w:val="20"/>
          <w:szCs w:val="20"/>
        </w:rPr>
      </w:pPr>
      <w:r w:rsidRPr="0071575C">
        <w:rPr>
          <w:rFonts w:ascii="Arial" w:hAnsi="Arial" w:cs="Arial"/>
          <w:sz w:val="20"/>
          <w:szCs w:val="20"/>
        </w:rPr>
        <w:t xml:space="preserve">By and large, DGD has had a </w:t>
      </w:r>
      <w:r w:rsidRPr="0071575C">
        <w:rPr>
          <w:rFonts w:ascii="Arial" w:hAnsi="Arial" w:cs="Arial"/>
          <w:b/>
          <w:sz w:val="20"/>
          <w:szCs w:val="20"/>
        </w:rPr>
        <w:t>positive impact</w:t>
      </w:r>
      <w:r w:rsidRPr="0071575C">
        <w:rPr>
          <w:rFonts w:ascii="Arial" w:hAnsi="Arial" w:cs="Arial"/>
          <w:sz w:val="20"/>
          <w:szCs w:val="20"/>
        </w:rPr>
        <w:t xml:space="preserve"> on the democratic governance objectives. DGD </w:t>
      </w:r>
      <w:r w:rsidR="007B7518" w:rsidRPr="0071575C">
        <w:rPr>
          <w:rFonts w:ascii="Arial" w:hAnsi="Arial" w:cs="Arial"/>
          <w:sz w:val="20"/>
          <w:szCs w:val="20"/>
        </w:rPr>
        <w:t xml:space="preserve">supports </w:t>
      </w:r>
      <w:r w:rsidRPr="0071575C">
        <w:rPr>
          <w:rFonts w:ascii="Arial" w:hAnsi="Arial" w:cs="Arial"/>
          <w:sz w:val="20"/>
          <w:szCs w:val="20"/>
        </w:rPr>
        <w:t>and enables INEC to contribute positively to the electoral reform which if approved will have a positive effect on not only the 2015 elections but also on future elections thereafter. The cross cutting issues of reform which has enabled many of the key actors to forward their manifestos and submissions to the National Assembly is a significant achievement and has not only built the capacity of the organizations involved in writing the submissions but has had the positive effect of bringing different actors around the table to better coordinate and collaborate in their efforts. Furthermore, gender which is also a cross cutting issue has made some inroads and has in fact impacted onto the National Conference whereby women have now been included, and certain organizations were able, with their skills acquired through DGD, to submit recommendations to the process which has the potential to contribute to deepening democracy.</w:t>
      </w:r>
    </w:p>
    <w:p w:rsidR="00176CC0" w:rsidRPr="0071575C" w:rsidRDefault="00176CC0" w:rsidP="001F554B">
      <w:pPr>
        <w:rPr>
          <w:rFonts w:ascii="Arial" w:hAnsi="Arial" w:cs="Arial"/>
          <w:b/>
        </w:rPr>
      </w:pPr>
    </w:p>
    <w:p w:rsidR="00176CC0" w:rsidRPr="0071575C" w:rsidRDefault="00176CC0" w:rsidP="001F554B">
      <w:pPr>
        <w:pStyle w:val="Heading2"/>
        <w:spacing w:before="0" w:after="0" w:line="312" w:lineRule="auto"/>
        <w:ind w:left="576"/>
        <w:rPr>
          <w:rFonts w:ascii="Arial" w:hAnsi="Arial" w:cs="Arial"/>
          <w:sz w:val="24"/>
          <w:szCs w:val="24"/>
        </w:rPr>
      </w:pPr>
      <w:bookmarkStart w:id="204" w:name="_Toc385933938"/>
      <w:bookmarkStart w:id="205" w:name="_Toc385934442"/>
      <w:bookmarkStart w:id="206" w:name="_Toc261174481"/>
      <w:bookmarkStart w:id="207" w:name="_Toc261207178"/>
      <w:bookmarkStart w:id="208" w:name="_Toc387825666"/>
      <w:r w:rsidRPr="0071575C">
        <w:rPr>
          <w:rFonts w:ascii="Arial" w:hAnsi="Arial" w:cs="Arial"/>
          <w:sz w:val="24"/>
          <w:szCs w:val="24"/>
        </w:rPr>
        <w:t>Project Design</w:t>
      </w:r>
      <w:bookmarkEnd w:id="204"/>
      <w:bookmarkEnd w:id="205"/>
      <w:bookmarkEnd w:id="206"/>
      <w:bookmarkEnd w:id="207"/>
      <w:bookmarkEnd w:id="208"/>
    </w:p>
    <w:p w:rsidR="00176CC0" w:rsidRPr="0071575C" w:rsidRDefault="00176CC0" w:rsidP="001F554B">
      <w:pPr>
        <w:rPr>
          <w:rFonts w:ascii="Arial" w:hAnsi="Arial" w:cs="Arial"/>
        </w:rPr>
      </w:pPr>
    </w:p>
    <w:p w:rsidR="00176CC0" w:rsidRPr="0071575C" w:rsidRDefault="00176CC0" w:rsidP="001F554B">
      <w:pPr>
        <w:rPr>
          <w:rFonts w:ascii="Arial" w:hAnsi="Arial" w:cs="Arial"/>
          <w:sz w:val="20"/>
          <w:szCs w:val="20"/>
        </w:rPr>
      </w:pPr>
      <w:r w:rsidRPr="0071575C">
        <w:rPr>
          <w:rFonts w:ascii="Arial" w:hAnsi="Arial" w:cs="Arial"/>
          <w:sz w:val="20"/>
          <w:szCs w:val="20"/>
        </w:rPr>
        <w:t xml:space="preserve">In general the design of the project was well conceived and relevant and looks to be achieving the majority of its intended results. Most of the outcomes have either been achieved or are on </w:t>
      </w:r>
      <w:r w:rsidR="0071575C" w:rsidRPr="0071575C">
        <w:rPr>
          <w:rFonts w:ascii="Arial" w:hAnsi="Arial" w:cs="Arial"/>
          <w:sz w:val="20"/>
          <w:szCs w:val="20"/>
        </w:rPr>
        <w:t>track;</w:t>
      </w:r>
      <w:r w:rsidRPr="0071575C">
        <w:rPr>
          <w:rFonts w:ascii="Arial" w:hAnsi="Arial" w:cs="Arial"/>
          <w:sz w:val="20"/>
          <w:szCs w:val="20"/>
        </w:rPr>
        <w:t xml:space="preserve"> however it is difficult to quantify the benefits derived that relate to the specific outcomes. Furthermore, the project had foreseen possible risks related to the success of the electoral process by mitigating these through programmed activities such as ensuring that key </w:t>
      </w:r>
      <w:proofErr w:type="spellStart"/>
      <w:r w:rsidRPr="0071575C">
        <w:rPr>
          <w:rFonts w:ascii="Arial" w:hAnsi="Arial" w:cs="Arial"/>
          <w:sz w:val="20"/>
          <w:szCs w:val="20"/>
        </w:rPr>
        <w:t>actors</w:t>
      </w:r>
      <w:proofErr w:type="spellEnd"/>
      <w:r w:rsidRPr="0071575C">
        <w:rPr>
          <w:rFonts w:ascii="Arial" w:hAnsi="Arial" w:cs="Arial"/>
          <w:sz w:val="20"/>
          <w:szCs w:val="20"/>
        </w:rPr>
        <w:t xml:space="preserve"> including political parties, CSOs and INEC </w:t>
      </w:r>
      <w:r w:rsidR="007B7518" w:rsidRPr="0071575C">
        <w:rPr>
          <w:rFonts w:ascii="Arial" w:hAnsi="Arial" w:cs="Arial"/>
          <w:sz w:val="20"/>
          <w:szCs w:val="20"/>
        </w:rPr>
        <w:t xml:space="preserve">to </w:t>
      </w:r>
      <w:r w:rsidRPr="0071575C">
        <w:rPr>
          <w:rFonts w:ascii="Arial" w:hAnsi="Arial" w:cs="Arial"/>
          <w:sz w:val="20"/>
          <w:szCs w:val="20"/>
        </w:rPr>
        <w:t xml:space="preserve">come around the table to discuss upcoming issues and how they may be addressed.  </w:t>
      </w:r>
      <w:r w:rsidRPr="0071575C">
        <w:rPr>
          <w:rFonts w:ascii="Arial" w:hAnsi="Arial" w:cs="Arial"/>
          <w:b/>
          <w:sz w:val="20"/>
          <w:szCs w:val="20"/>
        </w:rPr>
        <w:t xml:space="preserve">The importance of bringing the different actors to dialogue cannot be underestimated and this should continue to be strengthened as the project goes into the phase leading up to the elections. The pertinence of the electoral reform over the upcoming process is known, and the project has galvanized as much support as possible to ensure that different </w:t>
      </w:r>
      <w:proofErr w:type="gramStart"/>
      <w:r w:rsidRPr="0071575C">
        <w:rPr>
          <w:rFonts w:ascii="Arial" w:hAnsi="Arial" w:cs="Arial"/>
          <w:b/>
          <w:sz w:val="20"/>
          <w:szCs w:val="20"/>
        </w:rPr>
        <w:t>actors</w:t>
      </w:r>
      <w:proofErr w:type="gramEnd"/>
      <w:r w:rsidRPr="0071575C">
        <w:rPr>
          <w:rFonts w:ascii="Arial" w:hAnsi="Arial" w:cs="Arial"/>
          <w:b/>
          <w:sz w:val="20"/>
          <w:szCs w:val="20"/>
        </w:rPr>
        <w:t xml:space="preserve"> opinions were shared with the National Assembly.</w:t>
      </w:r>
      <w:r w:rsidRPr="0071575C">
        <w:rPr>
          <w:rFonts w:ascii="Arial" w:hAnsi="Arial" w:cs="Arial"/>
          <w:sz w:val="20"/>
          <w:szCs w:val="20"/>
        </w:rPr>
        <w:t xml:space="preserve"> </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Nevertheless</w:t>
      </w:r>
      <w:r w:rsidR="00B912BE" w:rsidRPr="0071575C">
        <w:rPr>
          <w:rFonts w:ascii="Arial" w:hAnsi="Arial" w:cs="Arial"/>
          <w:sz w:val="20"/>
          <w:szCs w:val="20"/>
        </w:rPr>
        <w:t>, the National Conference</w:t>
      </w:r>
      <w:r w:rsidRPr="0071575C">
        <w:rPr>
          <w:rFonts w:ascii="Arial" w:hAnsi="Arial" w:cs="Arial"/>
          <w:sz w:val="20"/>
          <w:szCs w:val="20"/>
        </w:rPr>
        <w:t xml:space="preserve"> has put electoral and constitutional reform on the backburner and thus has the likelihood of delaying the process or even derailing some of the inroads already gained. At the time of writing, there are only 10 months left before the 2015 general elections, thus providing a very small window for the amendments to the electoral law and constitutional review to be applied. In the scheme of things, it may be too close a call, and the desired impact the amendments are meant to have may not reap all the benefits intended. </w:t>
      </w:r>
    </w:p>
    <w:p w:rsidR="00176CC0" w:rsidRPr="0071575C" w:rsidRDefault="00176CC0" w:rsidP="00176CC0">
      <w:pPr>
        <w:rPr>
          <w:rFonts w:ascii="Arial" w:hAnsi="Arial" w:cs="Arial"/>
          <w:sz w:val="20"/>
          <w:szCs w:val="20"/>
        </w:rPr>
      </w:pPr>
    </w:p>
    <w:p w:rsidR="00176CC0" w:rsidRPr="0071575C" w:rsidRDefault="00176CC0" w:rsidP="001F554B">
      <w:pPr>
        <w:rPr>
          <w:rFonts w:ascii="Arial" w:hAnsi="Arial" w:cs="Arial"/>
          <w:sz w:val="20"/>
          <w:szCs w:val="20"/>
        </w:rPr>
      </w:pPr>
      <w:r w:rsidRPr="0071575C">
        <w:rPr>
          <w:rFonts w:ascii="Arial" w:hAnsi="Arial" w:cs="Arial"/>
          <w:sz w:val="20"/>
          <w:szCs w:val="20"/>
        </w:rPr>
        <w:t xml:space="preserve">Furthermore, although the project aimed to tackle many of the weaknesses of the process, a project of this scale which is limited in size, cannot expect to have a profound impact at all levels, especially at </w:t>
      </w:r>
      <w:r w:rsidR="007B7518" w:rsidRPr="0071575C">
        <w:rPr>
          <w:rFonts w:ascii="Arial" w:hAnsi="Arial" w:cs="Arial"/>
          <w:sz w:val="20"/>
          <w:szCs w:val="20"/>
        </w:rPr>
        <w:t>S</w:t>
      </w:r>
      <w:r w:rsidRPr="0071575C">
        <w:rPr>
          <w:rFonts w:ascii="Arial" w:hAnsi="Arial" w:cs="Arial"/>
          <w:sz w:val="20"/>
          <w:szCs w:val="20"/>
        </w:rPr>
        <w:t xml:space="preserve">tate, Local Government and ward levels, whereby the project has little or no access. To this end, the design and the appropriateness of some of the activities under individual components to reach the intended outcomes does not necessarily address all the ensuing issues identified by stakeholders, and even those that were identified may have a limited impact. Furthermore </w:t>
      </w:r>
      <w:r w:rsidRPr="0071575C">
        <w:rPr>
          <w:rFonts w:ascii="Arial" w:hAnsi="Arial" w:cs="Arial"/>
          <w:b/>
          <w:sz w:val="20"/>
          <w:szCs w:val="20"/>
        </w:rPr>
        <w:t>the indicators to gauge the intended outcomes were not always SMART</w:t>
      </w:r>
      <w:r w:rsidRPr="0071575C">
        <w:rPr>
          <w:rFonts w:ascii="Arial" w:hAnsi="Arial" w:cs="Arial"/>
          <w:sz w:val="20"/>
          <w:szCs w:val="20"/>
          <w:vertAlign w:val="superscript"/>
        </w:rPr>
        <w:footnoteReference w:id="62"/>
      </w:r>
      <w:r w:rsidRPr="0071575C">
        <w:rPr>
          <w:rFonts w:ascii="Arial" w:hAnsi="Arial" w:cs="Arial"/>
          <w:sz w:val="20"/>
          <w:szCs w:val="20"/>
        </w:rPr>
        <w:t xml:space="preserve">. The indicators tended to be too vague, and </w:t>
      </w:r>
      <w:r w:rsidR="00EF5DEE" w:rsidRPr="0071575C">
        <w:rPr>
          <w:rFonts w:ascii="Arial" w:hAnsi="Arial" w:cs="Arial"/>
          <w:sz w:val="20"/>
          <w:szCs w:val="20"/>
        </w:rPr>
        <w:t xml:space="preserve">very few </w:t>
      </w:r>
      <w:r w:rsidRPr="0071575C">
        <w:rPr>
          <w:rFonts w:ascii="Arial" w:hAnsi="Arial" w:cs="Arial"/>
          <w:sz w:val="20"/>
          <w:szCs w:val="20"/>
        </w:rPr>
        <w:t xml:space="preserve">benchmarks were given in order to ascertain success. For example under component three, it stated that the percentage of women who were in the primaries could be an indicator, however it did not mention whether this needed to be more than 2011, or not. Furthermore, the design of some of the activities especially with regards to women, youth and the media tended to address the symptoms of the problem rather than tackling the underlying causes. </w:t>
      </w:r>
    </w:p>
    <w:p w:rsidR="00176CC0" w:rsidRPr="0071575C" w:rsidRDefault="00176CC0" w:rsidP="001F554B">
      <w:pPr>
        <w:rPr>
          <w:rFonts w:ascii="Arial" w:hAnsi="Arial" w:cs="Arial"/>
        </w:rPr>
      </w:pPr>
    </w:p>
    <w:p w:rsidR="00176CC0" w:rsidRPr="0071575C" w:rsidRDefault="00176CC0" w:rsidP="001F554B">
      <w:pPr>
        <w:pStyle w:val="Heading2"/>
        <w:spacing w:before="0" w:after="0" w:line="312" w:lineRule="auto"/>
        <w:ind w:left="576"/>
        <w:rPr>
          <w:rFonts w:ascii="Arial" w:hAnsi="Arial" w:cs="Arial"/>
          <w:sz w:val="24"/>
          <w:szCs w:val="24"/>
        </w:rPr>
      </w:pPr>
      <w:bookmarkStart w:id="209" w:name="_Toc385933939"/>
      <w:bookmarkStart w:id="210" w:name="_Toc385934443"/>
      <w:bookmarkStart w:id="211" w:name="_Toc261174482"/>
      <w:bookmarkStart w:id="212" w:name="_Toc261207179"/>
      <w:bookmarkStart w:id="213" w:name="_Toc387825667"/>
      <w:r w:rsidRPr="0071575C">
        <w:rPr>
          <w:rFonts w:ascii="Arial" w:hAnsi="Arial" w:cs="Arial"/>
          <w:sz w:val="24"/>
          <w:szCs w:val="24"/>
        </w:rPr>
        <w:t>Impact of Timelines</w:t>
      </w:r>
      <w:bookmarkEnd w:id="209"/>
      <w:bookmarkEnd w:id="210"/>
      <w:bookmarkEnd w:id="211"/>
      <w:bookmarkEnd w:id="212"/>
      <w:bookmarkEnd w:id="213"/>
    </w:p>
    <w:p w:rsidR="00176CC0" w:rsidRPr="0071575C" w:rsidRDefault="00176CC0" w:rsidP="001F554B">
      <w:pPr>
        <w:rPr>
          <w:rFonts w:ascii="Arial" w:hAnsi="Arial" w:cs="Arial"/>
        </w:rPr>
      </w:pPr>
    </w:p>
    <w:p w:rsidR="00176CC0" w:rsidRPr="0071575C" w:rsidRDefault="004C7F3E" w:rsidP="001F554B">
      <w:pPr>
        <w:rPr>
          <w:rFonts w:ascii="Arial" w:hAnsi="Arial" w:cs="Arial"/>
          <w:sz w:val="20"/>
          <w:szCs w:val="20"/>
        </w:rPr>
      </w:pPr>
      <w:r w:rsidRPr="0071575C">
        <w:rPr>
          <w:rFonts w:ascii="Arial" w:hAnsi="Arial" w:cs="Arial"/>
          <w:sz w:val="20"/>
          <w:szCs w:val="20"/>
        </w:rPr>
        <w:t>To date, t</w:t>
      </w:r>
      <w:r w:rsidR="00176CC0" w:rsidRPr="0071575C">
        <w:rPr>
          <w:rFonts w:ascii="Arial" w:hAnsi="Arial" w:cs="Arial"/>
          <w:sz w:val="20"/>
          <w:szCs w:val="20"/>
        </w:rPr>
        <w:t xml:space="preserve">here have been no real serious issues with timelines as </w:t>
      </w:r>
      <w:r w:rsidR="00DC6E4C" w:rsidRPr="0071575C">
        <w:rPr>
          <w:rFonts w:ascii="Arial" w:hAnsi="Arial" w:cs="Arial"/>
          <w:sz w:val="20"/>
          <w:szCs w:val="20"/>
        </w:rPr>
        <w:t>such</w:t>
      </w:r>
      <w:r w:rsidR="00176CC0" w:rsidRPr="0071575C">
        <w:rPr>
          <w:rFonts w:ascii="Arial" w:hAnsi="Arial" w:cs="Arial"/>
          <w:sz w:val="20"/>
          <w:szCs w:val="20"/>
        </w:rPr>
        <w:t>. As has been aforementioned</w:t>
      </w:r>
      <w:r w:rsidR="007B7518" w:rsidRPr="0071575C">
        <w:rPr>
          <w:rFonts w:ascii="Arial" w:hAnsi="Arial" w:cs="Arial"/>
          <w:sz w:val="20"/>
          <w:szCs w:val="20"/>
        </w:rPr>
        <w:t>,</w:t>
      </w:r>
      <w:r w:rsidR="00176CC0" w:rsidRPr="0071575C">
        <w:rPr>
          <w:rFonts w:ascii="Arial" w:hAnsi="Arial" w:cs="Arial"/>
          <w:sz w:val="20"/>
          <w:szCs w:val="20"/>
        </w:rPr>
        <w:t xml:space="preserve"> there have been some delays in the release of funds for various activities but this has not impacted on the activities. </w:t>
      </w:r>
      <w:r w:rsidRPr="0071575C">
        <w:rPr>
          <w:rFonts w:ascii="Arial" w:hAnsi="Arial" w:cs="Arial"/>
          <w:sz w:val="20"/>
          <w:szCs w:val="20"/>
        </w:rPr>
        <w:t xml:space="preserve">However, should this happen in the second phase of the project, it may have the effect of impacting on the process if long delays are suffered in implementing activities. </w:t>
      </w:r>
      <w:r w:rsidRPr="0071575C">
        <w:rPr>
          <w:rFonts w:ascii="Arial" w:hAnsi="Arial" w:cs="Arial"/>
          <w:b/>
          <w:sz w:val="20"/>
          <w:szCs w:val="20"/>
        </w:rPr>
        <w:t>Activities under the second phase of the project are time bound and therefore it is important to mitigate any possible</w:t>
      </w:r>
      <w:r w:rsidRPr="0071575C">
        <w:rPr>
          <w:rFonts w:ascii="Arial" w:hAnsi="Arial" w:cs="Arial"/>
          <w:sz w:val="20"/>
          <w:szCs w:val="20"/>
        </w:rPr>
        <w:t xml:space="preserve"> </w:t>
      </w:r>
      <w:r w:rsidR="00176CC0" w:rsidRPr="0071575C">
        <w:rPr>
          <w:rFonts w:ascii="Arial" w:hAnsi="Arial" w:cs="Arial"/>
          <w:sz w:val="20"/>
          <w:szCs w:val="20"/>
        </w:rPr>
        <w:t>Furthermore, some of these delays especially with regards to voter education on the review process were delayed as the actual process of review was stalled. The implementation of these activities has now suffered a second setback due to the taking place of the National Conference.</w:t>
      </w:r>
    </w:p>
    <w:p w:rsidR="00176CC0" w:rsidRPr="0071575C" w:rsidRDefault="00176CC0" w:rsidP="00176CC0">
      <w:pPr>
        <w:rPr>
          <w:rFonts w:ascii="Arial" w:hAnsi="Arial" w:cs="Arial"/>
          <w:sz w:val="20"/>
          <w:szCs w:val="20"/>
        </w:rPr>
      </w:pPr>
    </w:p>
    <w:p w:rsidR="00176CC0" w:rsidRPr="0071575C" w:rsidRDefault="00CA7B90" w:rsidP="00176CC0">
      <w:pPr>
        <w:rPr>
          <w:rFonts w:ascii="Arial" w:hAnsi="Arial" w:cs="Arial"/>
          <w:sz w:val="20"/>
          <w:szCs w:val="20"/>
        </w:rPr>
      </w:pPr>
      <w:r w:rsidRPr="0071575C">
        <w:rPr>
          <w:rFonts w:ascii="Arial" w:hAnsi="Arial" w:cs="Arial"/>
          <w:sz w:val="20"/>
          <w:szCs w:val="20"/>
        </w:rPr>
        <w:t xml:space="preserve">Despite the project stating that the policy is on track, the fact that the finalisation of </w:t>
      </w:r>
      <w:r w:rsidR="00176CC0" w:rsidRPr="0071575C">
        <w:rPr>
          <w:rFonts w:ascii="Arial" w:hAnsi="Arial" w:cs="Arial"/>
          <w:sz w:val="20"/>
          <w:szCs w:val="20"/>
        </w:rPr>
        <w:t xml:space="preserve">the </w:t>
      </w:r>
      <w:r w:rsidR="003435C9" w:rsidRPr="0071575C">
        <w:rPr>
          <w:rFonts w:ascii="Arial" w:hAnsi="Arial" w:cs="Arial"/>
          <w:sz w:val="20"/>
          <w:szCs w:val="20"/>
        </w:rPr>
        <w:t>INEC</w:t>
      </w:r>
      <w:r w:rsidR="00176CC0" w:rsidRPr="0071575C">
        <w:rPr>
          <w:rFonts w:ascii="Arial" w:hAnsi="Arial" w:cs="Arial"/>
          <w:sz w:val="20"/>
          <w:szCs w:val="20"/>
        </w:rPr>
        <w:t xml:space="preserve"> gender </w:t>
      </w:r>
      <w:r w:rsidR="0027218D" w:rsidRPr="0071575C">
        <w:rPr>
          <w:rFonts w:ascii="Arial" w:hAnsi="Arial" w:cs="Arial"/>
          <w:sz w:val="20"/>
          <w:szCs w:val="20"/>
        </w:rPr>
        <w:t xml:space="preserve">is only ready 9 months prior to the elections, may have </w:t>
      </w:r>
      <w:r w:rsidR="00176CC0" w:rsidRPr="0071575C">
        <w:rPr>
          <w:rFonts w:ascii="Arial" w:hAnsi="Arial" w:cs="Arial"/>
          <w:sz w:val="20"/>
          <w:szCs w:val="20"/>
        </w:rPr>
        <w:t>a lower impact on the process</w:t>
      </w:r>
      <w:r w:rsidR="0027218D" w:rsidRPr="0071575C">
        <w:rPr>
          <w:rFonts w:ascii="Arial" w:hAnsi="Arial" w:cs="Arial"/>
          <w:sz w:val="20"/>
          <w:szCs w:val="20"/>
        </w:rPr>
        <w:t xml:space="preserve"> as expected.  There</w:t>
      </w:r>
      <w:r w:rsidR="00176CC0" w:rsidRPr="0071575C">
        <w:rPr>
          <w:rFonts w:ascii="Arial" w:hAnsi="Arial" w:cs="Arial"/>
          <w:sz w:val="20"/>
          <w:szCs w:val="20"/>
        </w:rPr>
        <w:t xml:space="preserve"> is now very little time to build up the buy-in of the policy and to strategize to enable the best effect. The Commission is now in operational mode and must do their best to adhere to the policy </w:t>
      </w:r>
      <w:r w:rsidR="004C7F3E" w:rsidRPr="0071575C">
        <w:rPr>
          <w:rFonts w:ascii="Arial" w:hAnsi="Arial" w:cs="Arial"/>
          <w:sz w:val="20"/>
          <w:szCs w:val="20"/>
        </w:rPr>
        <w:t>end ensure that the strategy is designed and approved at the earliest convenience</w:t>
      </w:r>
      <w:r w:rsidR="00176CC0" w:rsidRPr="0071575C">
        <w:rPr>
          <w:rFonts w:ascii="Arial" w:hAnsi="Arial" w:cs="Arial"/>
          <w:sz w:val="20"/>
          <w:szCs w:val="20"/>
        </w:rPr>
        <w:t>.</w:t>
      </w:r>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Furthermore, this could also be said for the strategic plan, despite it being approved almost over a year ago, INEC does admit to having some delays and there is not complete buy-in from all actors within the Commission. It is essential that the monitoring and evaluation expert is employed as soon as possible to make sure that the strategic plan is being implemented to its maximum effect.</w:t>
      </w:r>
    </w:p>
    <w:p w:rsidR="00176CC0" w:rsidRDefault="00176CC0" w:rsidP="00176CC0">
      <w:pPr>
        <w:rPr>
          <w:rFonts w:ascii="Arial" w:hAnsi="Arial" w:cs="Arial"/>
        </w:rPr>
      </w:pPr>
    </w:p>
    <w:p w:rsidR="00176CC0" w:rsidRPr="0071575C" w:rsidRDefault="00176CC0" w:rsidP="0071575C">
      <w:pPr>
        <w:pStyle w:val="Heading2"/>
        <w:spacing w:before="0" w:after="0" w:line="312" w:lineRule="auto"/>
        <w:ind w:left="576"/>
        <w:rPr>
          <w:rFonts w:ascii="Arial" w:hAnsi="Arial" w:cs="Arial"/>
          <w:sz w:val="24"/>
          <w:szCs w:val="24"/>
        </w:rPr>
      </w:pPr>
      <w:bookmarkStart w:id="214" w:name="_Toc385933940"/>
      <w:bookmarkStart w:id="215" w:name="_Toc385934444"/>
      <w:bookmarkStart w:id="216" w:name="_Toc261174483"/>
      <w:bookmarkStart w:id="217" w:name="_Toc261207180"/>
      <w:bookmarkStart w:id="218" w:name="_Toc387825668"/>
      <w:r w:rsidRPr="0071575C">
        <w:rPr>
          <w:rFonts w:ascii="Arial" w:hAnsi="Arial" w:cs="Arial"/>
          <w:sz w:val="24"/>
          <w:szCs w:val="24"/>
        </w:rPr>
        <w:t>Disbursement of Funds</w:t>
      </w:r>
      <w:bookmarkEnd w:id="214"/>
      <w:bookmarkEnd w:id="215"/>
      <w:bookmarkEnd w:id="216"/>
      <w:bookmarkEnd w:id="217"/>
      <w:bookmarkEnd w:id="218"/>
    </w:p>
    <w:p w:rsidR="00176CC0" w:rsidRPr="0071575C" w:rsidRDefault="00176CC0" w:rsidP="0071575C">
      <w:pPr>
        <w:rPr>
          <w:rFonts w:ascii="Arial" w:hAnsi="Arial" w:cs="Arial"/>
        </w:rPr>
      </w:pPr>
    </w:p>
    <w:p w:rsidR="00176CC0" w:rsidRPr="0071575C" w:rsidRDefault="00176CC0" w:rsidP="0071575C">
      <w:pPr>
        <w:rPr>
          <w:rFonts w:ascii="Arial" w:hAnsi="Arial" w:cs="Arial"/>
          <w:sz w:val="20"/>
          <w:szCs w:val="20"/>
        </w:rPr>
      </w:pPr>
      <w:r w:rsidRPr="0071575C">
        <w:rPr>
          <w:rFonts w:ascii="Arial" w:hAnsi="Arial" w:cs="Arial"/>
          <w:sz w:val="20"/>
          <w:szCs w:val="20"/>
        </w:rPr>
        <w:t xml:space="preserve">As a direct result of the early establishment of the project, the flow of the funds to date has not been a problem. The overall budget for DGD II is US$ </w:t>
      </w:r>
      <w:r w:rsidR="00321E9D" w:rsidRPr="0071575C">
        <w:rPr>
          <w:rFonts w:ascii="Arial" w:hAnsi="Arial" w:cs="Arial"/>
          <w:sz w:val="20"/>
          <w:szCs w:val="20"/>
        </w:rPr>
        <w:t>53</w:t>
      </w:r>
      <w:r w:rsidRPr="0071575C">
        <w:rPr>
          <w:rFonts w:ascii="Arial" w:hAnsi="Arial" w:cs="Arial"/>
          <w:sz w:val="20"/>
          <w:szCs w:val="20"/>
        </w:rPr>
        <w:t>,</w:t>
      </w:r>
      <w:r w:rsidR="00321E9D" w:rsidRPr="0071575C">
        <w:rPr>
          <w:rFonts w:ascii="Arial" w:hAnsi="Arial" w:cs="Arial"/>
          <w:sz w:val="20"/>
          <w:szCs w:val="20"/>
        </w:rPr>
        <w:t>210,641</w:t>
      </w:r>
      <w:r w:rsidR="007B7518" w:rsidRPr="0071575C">
        <w:rPr>
          <w:rFonts w:ascii="Arial" w:hAnsi="Arial" w:cs="Arial"/>
          <w:sz w:val="20"/>
          <w:szCs w:val="20"/>
        </w:rPr>
        <w:t>.</w:t>
      </w:r>
      <w:r w:rsidRPr="0071575C">
        <w:rPr>
          <w:rFonts w:ascii="Arial" w:hAnsi="Arial" w:cs="Arial"/>
          <w:sz w:val="20"/>
          <w:szCs w:val="20"/>
        </w:rPr>
        <w:t xml:space="preserve"> In the first year of implementation US</w:t>
      </w:r>
      <w:r w:rsidR="007B7518" w:rsidRPr="0071575C">
        <w:rPr>
          <w:rFonts w:ascii="Arial" w:hAnsi="Arial" w:cs="Arial"/>
          <w:sz w:val="20"/>
          <w:szCs w:val="20"/>
        </w:rPr>
        <w:t>D</w:t>
      </w:r>
      <w:r w:rsidRPr="0071575C">
        <w:rPr>
          <w:rFonts w:ascii="Arial" w:hAnsi="Arial" w:cs="Arial"/>
          <w:sz w:val="20"/>
          <w:szCs w:val="20"/>
        </w:rPr>
        <w:t xml:space="preserve">$ </w:t>
      </w:r>
      <w:r w:rsidR="00321E9D" w:rsidRPr="0071575C">
        <w:rPr>
          <w:rFonts w:ascii="Arial" w:hAnsi="Arial" w:cs="Arial"/>
          <w:sz w:val="20"/>
          <w:szCs w:val="20"/>
        </w:rPr>
        <w:t>12</w:t>
      </w:r>
      <w:r w:rsidRPr="0071575C">
        <w:rPr>
          <w:rFonts w:ascii="Arial" w:hAnsi="Arial" w:cs="Arial"/>
          <w:sz w:val="20"/>
          <w:szCs w:val="20"/>
        </w:rPr>
        <w:t>,</w:t>
      </w:r>
      <w:r w:rsidR="00321E9D" w:rsidRPr="0071575C">
        <w:rPr>
          <w:rFonts w:ascii="Arial" w:hAnsi="Arial" w:cs="Arial"/>
          <w:sz w:val="20"/>
          <w:szCs w:val="20"/>
        </w:rPr>
        <w:t>753,752</w:t>
      </w:r>
      <w:r w:rsidRPr="0071575C">
        <w:rPr>
          <w:rFonts w:ascii="Arial" w:hAnsi="Arial" w:cs="Arial"/>
          <w:sz w:val="20"/>
          <w:szCs w:val="20"/>
        </w:rPr>
        <w:t xml:space="preserve"> w</w:t>
      </w:r>
      <w:r w:rsidR="007B7518" w:rsidRPr="0071575C">
        <w:rPr>
          <w:rFonts w:ascii="Arial" w:hAnsi="Arial" w:cs="Arial"/>
          <w:sz w:val="20"/>
          <w:szCs w:val="20"/>
        </w:rPr>
        <w:t>ere</w:t>
      </w:r>
      <w:r w:rsidRPr="0071575C">
        <w:rPr>
          <w:rFonts w:ascii="Arial" w:hAnsi="Arial" w:cs="Arial"/>
          <w:sz w:val="20"/>
          <w:szCs w:val="20"/>
        </w:rPr>
        <w:t xml:space="preserve"> disbursed and in 2013, US$</w:t>
      </w:r>
      <w:r w:rsidR="00321E9D" w:rsidRPr="0071575C">
        <w:rPr>
          <w:rFonts w:ascii="Arial" w:hAnsi="Arial" w:cs="Arial"/>
          <w:sz w:val="20"/>
          <w:szCs w:val="20"/>
        </w:rPr>
        <w:t>14</w:t>
      </w:r>
      <w:r w:rsidRPr="0071575C">
        <w:rPr>
          <w:rFonts w:ascii="Arial" w:hAnsi="Arial" w:cs="Arial"/>
          <w:sz w:val="20"/>
          <w:szCs w:val="20"/>
        </w:rPr>
        <w:t>,</w:t>
      </w:r>
      <w:r w:rsidR="00321E9D" w:rsidRPr="0071575C">
        <w:rPr>
          <w:rFonts w:ascii="Arial" w:hAnsi="Arial" w:cs="Arial"/>
          <w:sz w:val="20"/>
          <w:szCs w:val="20"/>
        </w:rPr>
        <w:t>503,844</w:t>
      </w:r>
      <w:r w:rsidRPr="0071575C">
        <w:rPr>
          <w:rFonts w:ascii="Arial" w:hAnsi="Arial" w:cs="Arial"/>
          <w:sz w:val="20"/>
          <w:szCs w:val="20"/>
        </w:rPr>
        <w:t xml:space="preserve"> was disbursed and up until the </w:t>
      </w:r>
      <w:r w:rsidR="00321E9D" w:rsidRPr="0071575C">
        <w:rPr>
          <w:rFonts w:ascii="Arial" w:hAnsi="Arial" w:cs="Arial"/>
          <w:sz w:val="20"/>
          <w:szCs w:val="20"/>
        </w:rPr>
        <w:t>24</w:t>
      </w:r>
      <w:r w:rsidR="00321E9D" w:rsidRPr="0071575C">
        <w:rPr>
          <w:rFonts w:ascii="Arial" w:hAnsi="Arial" w:cs="Arial"/>
          <w:sz w:val="20"/>
          <w:szCs w:val="20"/>
          <w:vertAlign w:val="superscript"/>
        </w:rPr>
        <w:t>th</w:t>
      </w:r>
      <w:r w:rsidR="00321E9D" w:rsidRPr="0071575C">
        <w:rPr>
          <w:rFonts w:ascii="Arial" w:hAnsi="Arial" w:cs="Arial"/>
          <w:sz w:val="20"/>
          <w:szCs w:val="20"/>
        </w:rPr>
        <w:t xml:space="preserve"> </w:t>
      </w:r>
      <w:r w:rsidRPr="0071575C">
        <w:rPr>
          <w:rFonts w:ascii="Arial" w:hAnsi="Arial" w:cs="Arial"/>
          <w:sz w:val="20"/>
          <w:szCs w:val="20"/>
        </w:rPr>
        <w:t xml:space="preserve">April 2014 a further US1,500,000 has been disbursed making a total of approximately US$ </w:t>
      </w:r>
      <w:r w:rsidR="00321E9D" w:rsidRPr="0071575C">
        <w:rPr>
          <w:rFonts w:ascii="Arial" w:hAnsi="Arial" w:cs="Arial"/>
          <w:sz w:val="20"/>
          <w:szCs w:val="20"/>
        </w:rPr>
        <w:t>28</w:t>
      </w:r>
      <w:r w:rsidRPr="0071575C">
        <w:rPr>
          <w:rFonts w:ascii="Arial" w:hAnsi="Arial" w:cs="Arial"/>
          <w:sz w:val="20"/>
          <w:szCs w:val="20"/>
        </w:rPr>
        <w:t>,</w:t>
      </w:r>
      <w:r w:rsidR="00321E9D" w:rsidRPr="0071575C">
        <w:rPr>
          <w:rFonts w:ascii="Arial" w:hAnsi="Arial" w:cs="Arial"/>
          <w:sz w:val="20"/>
          <w:szCs w:val="20"/>
        </w:rPr>
        <w:t>757,596</w:t>
      </w:r>
      <w:r w:rsidRPr="0071575C">
        <w:rPr>
          <w:rFonts w:ascii="Arial" w:hAnsi="Arial" w:cs="Arial"/>
          <w:sz w:val="20"/>
          <w:szCs w:val="20"/>
        </w:rPr>
        <w:t xml:space="preserve">, which is equivalent to just over </w:t>
      </w:r>
      <w:r w:rsidR="00321E9D" w:rsidRPr="0071575C">
        <w:rPr>
          <w:rFonts w:ascii="Arial" w:hAnsi="Arial" w:cs="Arial"/>
          <w:sz w:val="20"/>
          <w:szCs w:val="20"/>
        </w:rPr>
        <w:t>54</w:t>
      </w:r>
      <w:r w:rsidRPr="0071575C">
        <w:rPr>
          <w:rFonts w:ascii="Arial" w:hAnsi="Arial" w:cs="Arial"/>
          <w:sz w:val="20"/>
          <w:szCs w:val="20"/>
        </w:rPr>
        <w:t xml:space="preserve">% of the total funds committed. To date a total of </w:t>
      </w:r>
      <w:r w:rsidR="00321E9D" w:rsidRPr="0071575C">
        <w:rPr>
          <w:rFonts w:ascii="Arial" w:hAnsi="Arial" w:cs="Arial"/>
          <w:sz w:val="20"/>
          <w:szCs w:val="20"/>
        </w:rPr>
        <w:t>US$18,102,607</w:t>
      </w:r>
      <w:r w:rsidR="00555AD4" w:rsidRPr="0071575C">
        <w:rPr>
          <w:rFonts w:ascii="Arial" w:hAnsi="Arial" w:cs="Arial"/>
          <w:sz w:val="20"/>
          <w:szCs w:val="20"/>
        </w:rPr>
        <w:t xml:space="preserve"> </w:t>
      </w:r>
      <w:r w:rsidRPr="0071575C">
        <w:rPr>
          <w:rFonts w:ascii="Arial" w:hAnsi="Arial" w:cs="Arial"/>
          <w:sz w:val="20"/>
          <w:szCs w:val="20"/>
        </w:rPr>
        <w:t>has been spent. Both the UK and UNDP still have to disburse over two thirds of their money, which if not done soon could lead to delays in the project.</w:t>
      </w:r>
    </w:p>
    <w:p w:rsidR="00176CC0" w:rsidRPr="0071575C" w:rsidRDefault="00176CC0" w:rsidP="00176CC0">
      <w:pPr>
        <w:rPr>
          <w:rFonts w:ascii="Arial" w:hAnsi="Arial" w:cs="Arial"/>
        </w:rPr>
      </w:pPr>
    </w:p>
    <w:p w:rsidR="00586733" w:rsidRPr="0071575C" w:rsidRDefault="00586733" w:rsidP="00586733">
      <w:pPr>
        <w:jc w:val="center"/>
        <w:rPr>
          <w:rFonts w:ascii="Arial" w:hAnsi="Arial" w:cs="Arial"/>
        </w:rPr>
      </w:pPr>
      <w:r w:rsidRPr="0071575C">
        <w:rPr>
          <w:rFonts w:ascii="Arial" w:hAnsi="Arial" w:cs="Arial"/>
          <w:b/>
          <w:color w:val="auto"/>
          <w:sz w:val="18"/>
          <w:szCs w:val="18"/>
        </w:rPr>
        <w:t>Table</w:t>
      </w:r>
      <w:r w:rsidR="00175EE3" w:rsidRPr="0071575C">
        <w:rPr>
          <w:rFonts w:ascii="Arial" w:hAnsi="Arial" w:cs="Arial"/>
          <w:b/>
          <w:color w:val="auto"/>
          <w:sz w:val="18"/>
          <w:szCs w:val="18"/>
        </w:rPr>
        <w:t xml:space="preserve"> 20</w:t>
      </w:r>
      <w:r w:rsidRPr="0071575C">
        <w:rPr>
          <w:rFonts w:ascii="Arial" w:hAnsi="Arial" w:cs="Arial"/>
          <w:b/>
          <w:color w:val="auto"/>
          <w:sz w:val="18"/>
          <w:szCs w:val="18"/>
        </w:rPr>
        <w:t>: Disbursement of Donor Funds 2012/2014</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8"/>
        <w:gridCol w:w="1511"/>
        <w:gridCol w:w="1559"/>
        <w:gridCol w:w="1559"/>
        <w:gridCol w:w="1418"/>
        <w:gridCol w:w="1417"/>
      </w:tblGrid>
      <w:tr w:rsidR="00176CC0" w:rsidRPr="0071575C" w:rsidTr="001F401D">
        <w:trPr>
          <w:jc w:val="center"/>
        </w:trPr>
        <w:tc>
          <w:tcPr>
            <w:tcW w:w="1858" w:type="dxa"/>
            <w:tcBorders>
              <w:bottom w:val="single" w:sz="4" w:space="0" w:color="auto"/>
            </w:tcBorders>
            <w:shd w:val="clear" w:color="auto" w:fill="1F497D"/>
            <w:vAlign w:val="center"/>
          </w:tcPr>
          <w:p w:rsidR="00176CC0" w:rsidRPr="0071575C" w:rsidRDefault="00176CC0" w:rsidP="00791428">
            <w:pPr>
              <w:spacing w:line="264" w:lineRule="auto"/>
              <w:rPr>
                <w:rFonts w:ascii="Arial" w:hAnsi="Arial" w:cs="Arial"/>
                <w:b/>
                <w:color w:val="FFFFFF"/>
                <w:sz w:val="16"/>
                <w:szCs w:val="16"/>
              </w:rPr>
            </w:pPr>
            <w:r w:rsidRPr="0071575C">
              <w:rPr>
                <w:rFonts w:ascii="Arial" w:hAnsi="Arial" w:cs="Arial"/>
                <w:b/>
                <w:color w:val="FFFFFF"/>
                <w:sz w:val="16"/>
                <w:szCs w:val="16"/>
              </w:rPr>
              <w:t>Development Partner</w:t>
            </w:r>
          </w:p>
        </w:tc>
        <w:tc>
          <w:tcPr>
            <w:tcW w:w="1511" w:type="dxa"/>
            <w:shd w:val="clear" w:color="auto" w:fill="1F497D"/>
            <w:vAlign w:val="center"/>
          </w:tcPr>
          <w:p w:rsidR="00176CC0" w:rsidRPr="0071575C" w:rsidRDefault="00176CC0" w:rsidP="00791428">
            <w:pPr>
              <w:spacing w:line="264" w:lineRule="auto"/>
              <w:rPr>
                <w:rFonts w:ascii="Arial" w:hAnsi="Arial" w:cs="Arial"/>
                <w:b/>
                <w:color w:val="FFFFFF"/>
                <w:sz w:val="16"/>
                <w:szCs w:val="16"/>
              </w:rPr>
            </w:pPr>
            <w:r w:rsidRPr="0071575C">
              <w:rPr>
                <w:rFonts w:ascii="Arial" w:hAnsi="Arial" w:cs="Arial"/>
                <w:b/>
                <w:color w:val="FFFFFF"/>
                <w:sz w:val="16"/>
                <w:szCs w:val="16"/>
              </w:rPr>
              <w:t>European Union</w:t>
            </w:r>
          </w:p>
        </w:tc>
        <w:tc>
          <w:tcPr>
            <w:tcW w:w="1559" w:type="dxa"/>
            <w:shd w:val="clear" w:color="auto" w:fill="1F497D"/>
            <w:vAlign w:val="center"/>
          </w:tcPr>
          <w:p w:rsidR="00176CC0" w:rsidRPr="0071575C" w:rsidRDefault="009B3252" w:rsidP="00791428">
            <w:pPr>
              <w:spacing w:line="264" w:lineRule="auto"/>
              <w:rPr>
                <w:rFonts w:ascii="Arial" w:hAnsi="Arial" w:cs="Arial"/>
                <w:b/>
                <w:color w:val="FFFFFF"/>
                <w:sz w:val="16"/>
                <w:szCs w:val="16"/>
              </w:rPr>
            </w:pPr>
            <w:r w:rsidRPr="0071575C">
              <w:rPr>
                <w:rFonts w:ascii="Arial" w:hAnsi="Arial" w:cs="Arial"/>
                <w:b/>
                <w:color w:val="FFFFFF"/>
                <w:sz w:val="16"/>
                <w:szCs w:val="16"/>
              </w:rPr>
              <w:t>DFTAD</w:t>
            </w:r>
          </w:p>
        </w:tc>
        <w:tc>
          <w:tcPr>
            <w:tcW w:w="1559" w:type="dxa"/>
            <w:shd w:val="clear" w:color="auto" w:fill="1F497D"/>
            <w:vAlign w:val="center"/>
          </w:tcPr>
          <w:p w:rsidR="00176CC0" w:rsidRPr="0071575C" w:rsidRDefault="009B3252" w:rsidP="00791428">
            <w:pPr>
              <w:spacing w:line="264" w:lineRule="auto"/>
              <w:rPr>
                <w:rFonts w:ascii="Arial" w:hAnsi="Arial" w:cs="Arial"/>
                <w:b/>
                <w:color w:val="FFFFFF"/>
                <w:sz w:val="16"/>
                <w:szCs w:val="16"/>
              </w:rPr>
            </w:pPr>
            <w:r w:rsidRPr="0071575C">
              <w:rPr>
                <w:rFonts w:ascii="Arial" w:hAnsi="Arial" w:cs="Arial"/>
                <w:b/>
                <w:color w:val="FFFFFF"/>
                <w:sz w:val="16"/>
                <w:szCs w:val="16"/>
              </w:rPr>
              <w:t>DFID</w:t>
            </w:r>
          </w:p>
        </w:tc>
        <w:tc>
          <w:tcPr>
            <w:tcW w:w="1418" w:type="dxa"/>
            <w:shd w:val="clear" w:color="auto" w:fill="1F497D"/>
            <w:vAlign w:val="center"/>
          </w:tcPr>
          <w:p w:rsidR="00176CC0" w:rsidRPr="0071575C" w:rsidRDefault="009B3252" w:rsidP="00791428">
            <w:pPr>
              <w:spacing w:line="264" w:lineRule="auto"/>
              <w:rPr>
                <w:rFonts w:ascii="Arial" w:hAnsi="Arial" w:cs="Arial"/>
                <w:b/>
                <w:color w:val="FFFFFF"/>
                <w:sz w:val="16"/>
                <w:szCs w:val="16"/>
              </w:rPr>
            </w:pPr>
            <w:r w:rsidRPr="0071575C">
              <w:rPr>
                <w:rFonts w:ascii="Arial" w:hAnsi="Arial" w:cs="Arial"/>
                <w:b/>
                <w:color w:val="FFFFFF"/>
                <w:sz w:val="16"/>
                <w:szCs w:val="16"/>
              </w:rPr>
              <w:t>KOIKA</w:t>
            </w:r>
          </w:p>
        </w:tc>
        <w:tc>
          <w:tcPr>
            <w:tcW w:w="1417" w:type="dxa"/>
            <w:shd w:val="clear" w:color="auto" w:fill="1F497D"/>
            <w:vAlign w:val="center"/>
          </w:tcPr>
          <w:p w:rsidR="00176CC0" w:rsidRPr="0071575C" w:rsidRDefault="00176CC0" w:rsidP="00791428">
            <w:pPr>
              <w:spacing w:line="264" w:lineRule="auto"/>
              <w:rPr>
                <w:rFonts w:ascii="Arial" w:hAnsi="Arial" w:cs="Arial"/>
                <w:b/>
                <w:color w:val="FFFFFF"/>
                <w:sz w:val="16"/>
                <w:szCs w:val="16"/>
              </w:rPr>
            </w:pPr>
            <w:r w:rsidRPr="0071575C">
              <w:rPr>
                <w:rFonts w:ascii="Arial" w:hAnsi="Arial" w:cs="Arial"/>
                <w:b/>
                <w:color w:val="FFFFFF"/>
                <w:sz w:val="16"/>
                <w:szCs w:val="16"/>
              </w:rPr>
              <w:t>UNDP</w:t>
            </w:r>
          </w:p>
        </w:tc>
      </w:tr>
      <w:tr w:rsidR="00176CC0" w:rsidRPr="0071575C" w:rsidTr="001F401D">
        <w:trPr>
          <w:jc w:val="center"/>
        </w:trPr>
        <w:tc>
          <w:tcPr>
            <w:tcW w:w="1858" w:type="dxa"/>
            <w:shd w:val="clear" w:color="auto" w:fill="1F497D"/>
            <w:vAlign w:val="center"/>
          </w:tcPr>
          <w:p w:rsidR="00176CC0" w:rsidRPr="0071575C" w:rsidRDefault="00176CC0" w:rsidP="00586733">
            <w:pPr>
              <w:spacing w:line="264" w:lineRule="auto"/>
              <w:jc w:val="left"/>
              <w:rPr>
                <w:rFonts w:ascii="Arial" w:hAnsi="Arial" w:cs="Arial"/>
                <w:b/>
                <w:color w:val="FFFFFF"/>
                <w:sz w:val="16"/>
                <w:szCs w:val="16"/>
              </w:rPr>
            </w:pPr>
            <w:r w:rsidRPr="0071575C">
              <w:rPr>
                <w:rFonts w:ascii="Arial" w:hAnsi="Arial" w:cs="Arial"/>
                <w:b/>
                <w:color w:val="FFFFFF"/>
                <w:sz w:val="16"/>
                <w:szCs w:val="16"/>
              </w:rPr>
              <w:t>Total amount committed in USD</w:t>
            </w:r>
            <w:r w:rsidRPr="0071575C">
              <w:rPr>
                <w:rStyle w:val="FootnoteReference"/>
                <w:rFonts w:ascii="Arial" w:hAnsi="Arial" w:cs="Arial"/>
                <w:b/>
                <w:color w:val="FFFFFF"/>
                <w:sz w:val="16"/>
                <w:szCs w:val="16"/>
              </w:rPr>
              <w:footnoteReference w:id="63"/>
            </w:r>
          </w:p>
        </w:tc>
        <w:tc>
          <w:tcPr>
            <w:tcW w:w="1511"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 xml:space="preserve"> 25,131,579</w:t>
            </w:r>
          </w:p>
        </w:tc>
        <w:tc>
          <w:tcPr>
            <w:tcW w:w="1559" w:type="dxa"/>
            <w:vAlign w:val="center"/>
          </w:tcPr>
          <w:p w:rsidR="00176CC0" w:rsidRPr="0071575C" w:rsidRDefault="003D473B" w:rsidP="009B3252">
            <w:pPr>
              <w:spacing w:line="264" w:lineRule="auto"/>
              <w:rPr>
                <w:rFonts w:ascii="Arial" w:hAnsi="Arial" w:cs="Arial"/>
                <w:sz w:val="16"/>
                <w:szCs w:val="16"/>
              </w:rPr>
            </w:pPr>
            <w:r w:rsidRPr="0071575C">
              <w:rPr>
                <w:rFonts w:ascii="Arial" w:hAnsi="Arial" w:cs="Arial"/>
                <w:sz w:val="16"/>
                <w:szCs w:val="16"/>
              </w:rPr>
              <w:t>5,899,705</w:t>
            </w:r>
          </w:p>
        </w:tc>
        <w:tc>
          <w:tcPr>
            <w:tcW w:w="1559" w:type="dxa"/>
            <w:vAlign w:val="center"/>
          </w:tcPr>
          <w:p w:rsidR="00176CC0" w:rsidRPr="0071575C" w:rsidRDefault="003D473B" w:rsidP="00791428">
            <w:pPr>
              <w:spacing w:line="264" w:lineRule="auto"/>
              <w:rPr>
                <w:rFonts w:ascii="Arial" w:hAnsi="Arial" w:cs="Arial"/>
                <w:sz w:val="16"/>
                <w:szCs w:val="16"/>
              </w:rPr>
            </w:pPr>
            <w:r w:rsidRPr="0071575C">
              <w:rPr>
                <w:rFonts w:ascii="Arial" w:hAnsi="Arial" w:cs="Arial"/>
                <w:sz w:val="16"/>
                <w:szCs w:val="16"/>
              </w:rPr>
              <w:t>9,345,795</w:t>
            </w:r>
          </w:p>
        </w:tc>
        <w:tc>
          <w:tcPr>
            <w:tcW w:w="1418"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230,000</w:t>
            </w:r>
          </w:p>
        </w:tc>
        <w:tc>
          <w:tcPr>
            <w:tcW w:w="1417"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12,603,562</w:t>
            </w:r>
          </w:p>
        </w:tc>
      </w:tr>
      <w:tr w:rsidR="00176CC0" w:rsidRPr="0071575C" w:rsidTr="001F401D">
        <w:trPr>
          <w:jc w:val="center"/>
        </w:trPr>
        <w:tc>
          <w:tcPr>
            <w:tcW w:w="1858" w:type="dxa"/>
            <w:shd w:val="clear" w:color="auto" w:fill="1F497D"/>
            <w:vAlign w:val="center"/>
          </w:tcPr>
          <w:p w:rsidR="00176CC0" w:rsidRPr="0071575C" w:rsidRDefault="00176CC0" w:rsidP="00586733">
            <w:pPr>
              <w:spacing w:line="264" w:lineRule="auto"/>
              <w:jc w:val="left"/>
              <w:rPr>
                <w:rFonts w:ascii="Arial" w:hAnsi="Arial" w:cs="Arial"/>
                <w:b/>
                <w:color w:val="FFFFFF"/>
                <w:sz w:val="16"/>
                <w:szCs w:val="16"/>
              </w:rPr>
            </w:pPr>
            <w:r w:rsidRPr="0071575C">
              <w:rPr>
                <w:rFonts w:ascii="Arial" w:hAnsi="Arial" w:cs="Arial"/>
                <w:b/>
                <w:color w:val="FFFFFF"/>
                <w:sz w:val="16"/>
                <w:szCs w:val="16"/>
              </w:rPr>
              <w:t>Amount Disbursed in 2012</w:t>
            </w:r>
          </w:p>
        </w:tc>
        <w:tc>
          <w:tcPr>
            <w:tcW w:w="1511"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 xml:space="preserve"> 6,943,492</w:t>
            </w:r>
          </w:p>
        </w:tc>
        <w:tc>
          <w:tcPr>
            <w:tcW w:w="1559"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 xml:space="preserve"> 3,009,027</w:t>
            </w:r>
          </w:p>
        </w:tc>
        <w:tc>
          <w:tcPr>
            <w:tcW w:w="1559"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 xml:space="preserve"> 1,569,859</w:t>
            </w:r>
          </w:p>
        </w:tc>
        <w:tc>
          <w:tcPr>
            <w:tcW w:w="1418"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230,00</w:t>
            </w:r>
          </w:p>
        </w:tc>
        <w:tc>
          <w:tcPr>
            <w:tcW w:w="1417"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1,231,375</w:t>
            </w:r>
          </w:p>
        </w:tc>
      </w:tr>
      <w:tr w:rsidR="00176CC0" w:rsidRPr="0071575C" w:rsidTr="001F401D">
        <w:trPr>
          <w:jc w:val="center"/>
        </w:trPr>
        <w:tc>
          <w:tcPr>
            <w:tcW w:w="1858" w:type="dxa"/>
            <w:shd w:val="clear" w:color="auto" w:fill="1F497D"/>
            <w:vAlign w:val="center"/>
          </w:tcPr>
          <w:p w:rsidR="00176CC0" w:rsidRPr="0071575C" w:rsidRDefault="00176CC0" w:rsidP="00586733">
            <w:pPr>
              <w:spacing w:line="264" w:lineRule="auto"/>
              <w:jc w:val="left"/>
              <w:rPr>
                <w:rFonts w:ascii="Arial" w:hAnsi="Arial" w:cs="Arial"/>
                <w:b/>
                <w:color w:val="FFFFFF"/>
                <w:sz w:val="16"/>
                <w:szCs w:val="16"/>
              </w:rPr>
            </w:pPr>
            <w:r w:rsidRPr="0071575C">
              <w:rPr>
                <w:rFonts w:ascii="Arial" w:hAnsi="Arial" w:cs="Arial"/>
                <w:b/>
                <w:color w:val="FFFFFF"/>
                <w:sz w:val="16"/>
                <w:szCs w:val="16"/>
              </w:rPr>
              <w:t>Amount Disbursed in 2013</w:t>
            </w:r>
          </w:p>
        </w:tc>
        <w:tc>
          <w:tcPr>
            <w:tcW w:w="1511"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9,879,849</w:t>
            </w:r>
          </w:p>
        </w:tc>
        <w:tc>
          <w:tcPr>
            <w:tcW w:w="1559"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983,284</w:t>
            </w:r>
          </w:p>
        </w:tc>
        <w:tc>
          <w:tcPr>
            <w:tcW w:w="1559"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 xml:space="preserve">1,612,903 </w:t>
            </w:r>
          </w:p>
        </w:tc>
        <w:tc>
          <w:tcPr>
            <w:tcW w:w="1418" w:type="dxa"/>
            <w:vAlign w:val="center"/>
          </w:tcPr>
          <w:p w:rsidR="00176CC0" w:rsidRPr="0071575C" w:rsidRDefault="00176CC0" w:rsidP="00791428">
            <w:pPr>
              <w:spacing w:line="264" w:lineRule="auto"/>
              <w:rPr>
                <w:rFonts w:ascii="Arial" w:hAnsi="Arial" w:cs="Arial"/>
                <w:sz w:val="16"/>
                <w:szCs w:val="16"/>
              </w:rPr>
            </w:pPr>
          </w:p>
        </w:tc>
        <w:tc>
          <w:tcPr>
            <w:tcW w:w="1417"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1,797,807</w:t>
            </w:r>
          </w:p>
        </w:tc>
      </w:tr>
      <w:tr w:rsidR="00176CC0" w:rsidRPr="0071575C" w:rsidTr="001F401D">
        <w:trPr>
          <w:jc w:val="center"/>
        </w:trPr>
        <w:tc>
          <w:tcPr>
            <w:tcW w:w="1858" w:type="dxa"/>
            <w:shd w:val="clear" w:color="auto" w:fill="1F497D"/>
            <w:vAlign w:val="center"/>
          </w:tcPr>
          <w:p w:rsidR="00176CC0" w:rsidRPr="0071575C" w:rsidRDefault="00176CC0" w:rsidP="00586733">
            <w:pPr>
              <w:spacing w:line="264" w:lineRule="auto"/>
              <w:jc w:val="left"/>
              <w:rPr>
                <w:rFonts w:ascii="Arial" w:hAnsi="Arial" w:cs="Arial"/>
                <w:b/>
                <w:color w:val="FFFFFF"/>
                <w:sz w:val="16"/>
                <w:szCs w:val="16"/>
              </w:rPr>
            </w:pPr>
            <w:r w:rsidRPr="0071575C">
              <w:rPr>
                <w:rFonts w:ascii="Arial" w:hAnsi="Arial" w:cs="Arial"/>
                <w:b/>
                <w:color w:val="FFFFFF"/>
                <w:sz w:val="16"/>
                <w:szCs w:val="16"/>
              </w:rPr>
              <w:t>Amount disbursed in 2014</w:t>
            </w:r>
          </w:p>
        </w:tc>
        <w:tc>
          <w:tcPr>
            <w:tcW w:w="1511" w:type="dxa"/>
            <w:vAlign w:val="center"/>
          </w:tcPr>
          <w:p w:rsidR="00176CC0" w:rsidRPr="0071575C" w:rsidRDefault="00176CC0" w:rsidP="009B3252">
            <w:pPr>
              <w:spacing w:line="264" w:lineRule="auto"/>
              <w:rPr>
                <w:rFonts w:ascii="Arial" w:hAnsi="Arial" w:cs="Arial"/>
                <w:sz w:val="16"/>
                <w:szCs w:val="16"/>
              </w:rPr>
            </w:pPr>
            <w:r w:rsidRPr="0071575C">
              <w:rPr>
                <w:rFonts w:ascii="Arial" w:hAnsi="Arial" w:cs="Arial"/>
                <w:sz w:val="16"/>
                <w:szCs w:val="16"/>
              </w:rPr>
              <w:t xml:space="preserve">None as at </w:t>
            </w:r>
            <w:r w:rsidR="009B3252" w:rsidRPr="0071575C">
              <w:rPr>
                <w:rFonts w:ascii="Arial" w:hAnsi="Arial" w:cs="Arial"/>
                <w:sz w:val="16"/>
                <w:szCs w:val="16"/>
              </w:rPr>
              <w:t>24</w:t>
            </w:r>
            <w:r w:rsidR="009B3252" w:rsidRPr="0071575C">
              <w:rPr>
                <w:rFonts w:ascii="Arial" w:hAnsi="Arial" w:cs="Arial"/>
                <w:sz w:val="16"/>
                <w:szCs w:val="16"/>
                <w:vertAlign w:val="superscript"/>
              </w:rPr>
              <w:t>th</w:t>
            </w:r>
            <w:r w:rsidR="009B3252" w:rsidRPr="0071575C">
              <w:rPr>
                <w:rFonts w:ascii="Arial" w:hAnsi="Arial" w:cs="Arial"/>
                <w:sz w:val="16"/>
                <w:szCs w:val="16"/>
              </w:rPr>
              <w:t xml:space="preserve"> </w:t>
            </w:r>
            <w:r w:rsidRPr="0071575C">
              <w:rPr>
                <w:rFonts w:ascii="Arial" w:hAnsi="Arial" w:cs="Arial"/>
                <w:sz w:val="16"/>
                <w:szCs w:val="16"/>
              </w:rPr>
              <w:t>April</w:t>
            </w:r>
          </w:p>
        </w:tc>
        <w:tc>
          <w:tcPr>
            <w:tcW w:w="1559" w:type="dxa"/>
            <w:vAlign w:val="center"/>
          </w:tcPr>
          <w:p w:rsidR="00176CC0" w:rsidRPr="0071575C" w:rsidRDefault="00176CC0" w:rsidP="009B3252">
            <w:pPr>
              <w:spacing w:line="264" w:lineRule="auto"/>
              <w:rPr>
                <w:rFonts w:ascii="Arial" w:hAnsi="Arial" w:cs="Arial"/>
                <w:sz w:val="16"/>
                <w:szCs w:val="16"/>
              </w:rPr>
            </w:pPr>
            <w:r w:rsidRPr="0071575C">
              <w:rPr>
                <w:rFonts w:ascii="Arial" w:hAnsi="Arial" w:cs="Arial"/>
                <w:sz w:val="16"/>
                <w:szCs w:val="16"/>
              </w:rPr>
              <w:t xml:space="preserve">None as at </w:t>
            </w:r>
            <w:r w:rsidR="009B3252" w:rsidRPr="0071575C">
              <w:rPr>
                <w:rFonts w:ascii="Arial" w:hAnsi="Arial" w:cs="Arial"/>
                <w:sz w:val="16"/>
                <w:szCs w:val="16"/>
              </w:rPr>
              <w:t>24</w:t>
            </w:r>
            <w:r w:rsidR="009B3252" w:rsidRPr="0071575C">
              <w:rPr>
                <w:rFonts w:ascii="Arial" w:hAnsi="Arial" w:cs="Arial"/>
                <w:sz w:val="16"/>
                <w:szCs w:val="16"/>
                <w:vertAlign w:val="superscript"/>
              </w:rPr>
              <w:t>th</w:t>
            </w:r>
            <w:r w:rsidR="009B3252" w:rsidRPr="0071575C">
              <w:rPr>
                <w:rFonts w:ascii="Arial" w:hAnsi="Arial" w:cs="Arial"/>
                <w:sz w:val="16"/>
                <w:szCs w:val="16"/>
              </w:rPr>
              <w:t xml:space="preserve"> </w:t>
            </w:r>
            <w:r w:rsidRPr="0071575C">
              <w:rPr>
                <w:rFonts w:ascii="Arial" w:hAnsi="Arial" w:cs="Arial"/>
                <w:sz w:val="16"/>
                <w:szCs w:val="16"/>
              </w:rPr>
              <w:t>April</w:t>
            </w:r>
          </w:p>
        </w:tc>
        <w:tc>
          <w:tcPr>
            <w:tcW w:w="1559" w:type="dxa"/>
            <w:vAlign w:val="center"/>
          </w:tcPr>
          <w:p w:rsidR="00176CC0" w:rsidRPr="0071575C" w:rsidRDefault="00176CC0" w:rsidP="009B3252">
            <w:pPr>
              <w:spacing w:line="264" w:lineRule="auto"/>
              <w:rPr>
                <w:rFonts w:ascii="Arial" w:hAnsi="Arial" w:cs="Arial"/>
                <w:sz w:val="16"/>
                <w:szCs w:val="16"/>
              </w:rPr>
            </w:pPr>
            <w:r w:rsidRPr="0071575C">
              <w:rPr>
                <w:rFonts w:ascii="Arial" w:hAnsi="Arial" w:cs="Arial"/>
                <w:sz w:val="16"/>
                <w:szCs w:val="16"/>
              </w:rPr>
              <w:t xml:space="preserve">None as at </w:t>
            </w:r>
            <w:r w:rsidR="009B3252" w:rsidRPr="0071575C">
              <w:rPr>
                <w:rFonts w:ascii="Arial" w:hAnsi="Arial" w:cs="Arial"/>
                <w:sz w:val="16"/>
                <w:szCs w:val="16"/>
              </w:rPr>
              <w:t>24</w:t>
            </w:r>
            <w:r w:rsidR="009B3252" w:rsidRPr="0071575C">
              <w:rPr>
                <w:rFonts w:ascii="Arial" w:hAnsi="Arial" w:cs="Arial"/>
                <w:sz w:val="16"/>
                <w:szCs w:val="16"/>
                <w:vertAlign w:val="superscript"/>
              </w:rPr>
              <w:t>h</w:t>
            </w:r>
            <w:r w:rsidR="009B3252" w:rsidRPr="0071575C">
              <w:rPr>
                <w:rFonts w:ascii="Arial" w:hAnsi="Arial" w:cs="Arial"/>
                <w:sz w:val="16"/>
                <w:szCs w:val="16"/>
              </w:rPr>
              <w:t xml:space="preserve"> </w:t>
            </w:r>
            <w:r w:rsidRPr="0071575C">
              <w:rPr>
                <w:rFonts w:ascii="Arial" w:hAnsi="Arial" w:cs="Arial"/>
                <w:sz w:val="16"/>
                <w:szCs w:val="16"/>
              </w:rPr>
              <w:t>April</w:t>
            </w:r>
          </w:p>
        </w:tc>
        <w:tc>
          <w:tcPr>
            <w:tcW w:w="1418"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N/A</w:t>
            </w:r>
          </w:p>
        </w:tc>
        <w:tc>
          <w:tcPr>
            <w:tcW w:w="1417"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1,500,000</w:t>
            </w:r>
          </w:p>
        </w:tc>
      </w:tr>
      <w:tr w:rsidR="00176CC0" w:rsidRPr="0071575C" w:rsidTr="001F401D">
        <w:trPr>
          <w:jc w:val="center"/>
        </w:trPr>
        <w:tc>
          <w:tcPr>
            <w:tcW w:w="1858" w:type="dxa"/>
            <w:shd w:val="clear" w:color="auto" w:fill="1F497D"/>
            <w:vAlign w:val="center"/>
          </w:tcPr>
          <w:p w:rsidR="00176CC0" w:rsidRPr="0071575C" w:rsidRDefault="00176CC0" w:rsidP="00586733">
            <w:pPr>
              <w:spacing w:line="264" w:lineRule="auto"/>
              <w:jc w:val="left"/>
              <w:rPr>
                <w:rFonts w:ascii="Arial" w:hAnsi="Arial" w:cs="Arial"/>
                <w:b/>
                <w:color w:val="FFFFFF"/>
                <w:sz w:val="16"/>
                <w:szCs w:val="16"/>
              </w:rPr>
            </w:pPr>
            <w:r w:rsidRPr="0071575C">
              <w:rPr>
                <w:rFonts w:ascii="Arial" w:hAnsi="Arial" w:cs="Arial"/>
                <w:b/>
                <w:color w:val="FFFFFF"/>
                <w:sz w:val="16"/>
                <w:szCs w:val="16"/>
              </w:rPr>
              <w:t>Total Amount Disbursed to date</w:t>
            </w:r>
          </w:p>
        </w:tc>
        <w:tc>
          <w:tcPr>
            <w:tcW w:w="1511"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16,823,341</w:t>
            </w:r>
          </w:p>
        </w:tc>
        <w:tc>
          <w:tcPr>
            <w:tcW w:w="1559"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 xml:space="preserve"> 3,992,311</w:t>
            </w:r>
          </w:p>
        </w:tc>
        <w:tc>
          <w:tcPr>
            <w:tcW w:w="1559"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 xml:space="preserve"> 3,182,762</w:t>
            </w:r>
          </w:p>
        </w:tc>
        <w:tc>
          <w:tcPr>
            <w:tcW w:w="1418"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230,000</w:t>
            </w:r>
          </w:p>
        </w:tc>
        <w:tc>
          <w:tcPr>
            <w:tcW w:w="1417"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4,529,182</w:t>
            </w:r>
          </w:p>
        </w:tc>
      </w:tr>
      <w:tr w:rsidR="00176CC0" w:rsidRPr="0071575C" w:rsidTr="001F401D">
        <w:trPr>
          <w:jc w:val="center"/>
        </w:trPr>
        <w:tc>
          <w:tcPr>
            <w:tcW w:w="1858" w:type="dxa"/>
            <w:shd w:val="clear" w:color="auto" w:fill="1F497D"/>
            <w:vAlign w:val="center"/>
          </w:tcPr>
          <w:p w:rsidR="00176CC0" w:rsidRPr="0071575C" w:rsidRDefault="00176CC0" w:rsidP="00586733">
            <w:pPr>
              <w:spacing w:line="264" w:lineRule="auto"/>
              <w:jc w:val="left"/>
              <w:rPr>
                <w:rFonts w:ascii="Arial" w:hAnsi="Arial" w:cs="Arial"/>
                <w:b/>
                <w:color w:val="FFFFFF"/>
                <w:sz w:val="16"/>
                <w:szCs w:val="16"/>
              </w:rPr>
            </w:pPr>
            <w:r w:rsidRPr="0071575C">
              <w:rPr>
                <w:rFonts w:ascii="Arial" w:hAnsi="Arial" w:cs="Arial"/>
                <w:b/>
                <w:color w:val="FFFFFF"/>
                <w:sz w:val="16"/>
                <w:szCs w:val="16"/>
              </w:rPr>
              <w:t xml:space="preserve"> Total Amount pending Total</w:t>
            </w:r>
          </w:p>
        </w:tc>
        <w:tc>
          <w:tcPr>
            <w:tcW w:w="1511"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 xml:space="preserve"> 8,308,238</w:t>
            </w:r>
          </w:p>
        </w:tc>
        <w:tc>
          <w:tcPr>
            <w:tcW w:w="1559" w:type="dxa"/>
            <w:vAlign w:val="center"/>
          </w:tcPr>
          <w:p w:rsidR="00176CC0" w:rsidRPr="0071575C" w:rsidRDefault="00176CC0" w:rsidP="00314F1C">
            <w:pPr>
              <w:spacing w:line="264" w:lineRule="auto"/>
              <w:rPr>
                <w:rFonts w:ascii="Arial" w:hAnsi="Arial" w:cs="Arial"/>
                <w:sz w:val="16"/>
                <w:szCs w:val="16"/>
              </w:rPr>
            </w:pPr>
            <w:r w:rsidRPr="0071575C">
              <w:rPr>
                <w:rFonts w:ascii="Arial" w:hAnsi="Arial" w:cs="Arial"/>
                <w:sz w:val="16"/>
                <w:szCs w:val="16"/>
              </w:rPr>
              <w:t xml:space="preserve"> </w:t>
            </w:r>
            <w:r w:rsidR="00314F1C" w:rsidRPr="0071575C">
              <w:rPr>
                <w:rFonts w:ascii="Arial" w:hAnsi="Arial" w:cs="Arial"/>
                <w:sz w:val="16"/>
                <w:szCs w:val="16"/>
              </w:rPr>
              <w:t>1,907,394</w:t>
            </w:r>
          </w:p>
        </w:tc>
        <w:tc>
          <w:tcPr>
            <w:tcW w:w="1559" w:type="dxa"/>
            <w:vAlign w:val="center"/>
          </w:tcPr>
          <w:p w:rsidR="00176CC0" w:rsidRPr="0071575C" w:rsidRDefault="00314F1C" w:rsidP="00791428">
            <w:pPr>
              <w:spacing w:line="264" w:lineRule="auto"/>
              <w:rPr>
                <w:rFonts w:ascii="Arial" w:hAnsi="Arial" w:cs="Arial"/>
                <w:sz w:val="16"/>
                <w:szCs w:val="16"/>
              </w:rPr>
            </w:pPr>
            <w:r w:rsidRPr="0071575C">
              <w:rPr>
                <w:rFonts w:ascii="Arial" w:hAnsi="Arial" w:cs="Arial"/>
                <w:sz w:val="16"/>
                <w:szCs w:val="16"/>
              </w:rPr>
              <w:t>6,163,033</w:t>
            </w:r>
          </w:p>
        </w:tc>
        <w:tc>
          <w:tcPr>
            <w:tcW w:w="1418"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0.00</w:t>
            </w:r>
          </w:p>
        </w:tc>
        <w:tc>
          <w:tcPr>
            <w:tcW w:w="1417" w:type="dxa"/>
            <w:vAlign w:val="center"/>
          </w:tcPr>
          <w:p w:rsidR="00176CC0" w:rsidRPr="0071575C" w:rsidRDefault="00176CC0" w:rsidP="00791428">
            <w:pPr>
              <w:spacing w:line="264" w:lineRule="auto"/>
              <w:rPr>
                <w:rFonts w:ascii="Arial" w:hAnsi="Arial" w:cs="Arial"/>
                <w:sz w:val="16"/>
                <w:szCs w:val="16"/>
              </w:rPr>
            </w:pPr>
            <w:r w:rsidRPr="0071575C">
              <w:rPr>
                <w:rFonts w:ascii="Arial" w:hAnsi="Arial" w:cs="Arial"/>
                <w:sz w:val="16"/>
                <w:szCs w:val="16"/>
              </w:rPr>
              <w:t>8,074,380</w:t>
            </w:r>
          </w:p>
        </w:tc>
      </w:tr>
    </w:tbl>
    <w:p w:rsidR="009B3252" w:rsidRPr="0071575C" w:rsidRDefault="009B3252"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The graph below demonstrates how much of the disbursements</w:t>
      </w:r>
      <w:r w:rsidR="00175EE3" w:rsidRPr="0071575C">
        <w:rPr>
          <w:rFonts w:ascii="Arial" w:hAnsi="Arial" w:cs="Arial"/>
          <w:sz w:val="20"/>
          <w:szCs w:val="20"/>
        </w:rPr>
        <w:t xml:space="preserve"> have been carried out to date.</w:t>
      </w:r>
      <w:r w:rsidRPr="0071575C">
        <w:rPr>
          <w:rFonts w:ascii="Arial" w:hAnsi="Arial" w:cs="Arial"/>
          <w:sz w:val="20"/>
          <w:szCs w:val="20"/>
        </w:rPr>
        <w:t xml:space="preserve"> As one will note, </w:t>
      </w:r>
      <w:r w:rsidRPr="0071575C">
        <w:rPr>
          <w:rFonts w:ascii="Arial" w:hAnsi="Arial" w:cs="Arial"/>
          <w:b/>
          <w:sz w:val="20"/>
          <w:szCs w:val="20"/>
        </w:rPr>
        <w:t>both the UK and UNDP have a large proportion to allocate</w:t>
      </w:r>
      <w:r w:rsidR="00314F1C" w:rsidRPr="0071575C">
        <w:rPr>
          <w:rFonts w:ascii="Arial" w:hAnsi="Arial" w:cs="Arial"/>
          <w:sz w:val="20"/>
          <w:szCs w:val="20"/>
        </w:rPr>
        <w:t xml:space="preserve"> (34% and 35% respectively)</w:t>
      </w:r>
      <w:r w:rsidR="00705E67" w:rsidRPr="0071575C">
        <w:rPr>
          <w:rFonts w:ascii="Arial" w:hAnsi="Arial" w:cs="Arial"/>
          <w:sz w:val="20"/>
          <w:szCs w:val="20"/>
        </w:rPr>
        <w:t>.</w:t>
      </w:r>
      <w:r w:rsidRPr="0071575C">
        <w:rPr>
          <w:rFonts w:ascii="Arial" w:hAnsi="Arial" w:cs="Arial"/>
          <w:sz w:val="20"/>
          <w:szCs w:val="20"/>
        </w:rPr>
        <w:t xml:space="preserve"> In conversations with UNDP, it is unclear as to when they will disburse the remaining 44% of the funds. </w:t>
      </w:r>
      <w:r w:rsidRPr="0071575C">
        <w:rPr>
          <w:rFonts w:ascii="Arial" w:hAnsi="Arial" w:cs="Arial"/>
          <w:b/>
          <w:sz w:val="20"/>
          <w:szCs w:val="20"/>
        </w:rPr>
        <w:t>It is essential that all partners maintain their commitments; otherwise this may seriously hamper the implementation and the impact on the project.</w:t>
      </w:r>
      <w:r w:rsidRPr="0071575C">
        <w:rPr>
          <w:rFonts w:ascii="Arial" w:hAnsi="Arial" w:cs="Arial"/>
          <w:sz w:val="20"/>
          <w:szCs w:val="20"/>
        </w:rPr>
        <w:t xml:space="preserve"> </w:t>
      </w:r>
    </w:p>
    <w:p w:rsidR="00176CC0" w:rsidRPr="0071575C" w:rsidRDefault="00176CC0" w:rsidP="00176CC0">
      <w:pPr>
        <w:rPr>
          <w:rFonts w:ascii="Arial" w:hAnsi="Arial" w:cs="Arial"/>
        </w:rPr>
      </w:pPr>
    </w:p>
    <w:p w:rsidR="00176CC0" w:rsidRPr="0071575C" w:rsidRDefault="00170053" w:rsidP="00ED1F49">
      <w:pPr>
        <w:jc w:val="center"/>
        <w:rPr>
          <w:rStyle w:val="Heading4Char"/>
          <w:rFonts w:ascii="Arial" w:hAnsi="Arial" w:cs="Arial"/>
          <w:i/>
        </w:rPr>
      </w:pPr>
      <w:bookmarkStart w:id="219" w:name="_Toc310540789"/>
      <w:r w:rsidRPr="0071575C">
        <w:rPr>
          <w:rFonts w:ascii="Arial" w:hAnsi="Arial" w:cs="Arial"/>
          <w:b/>
          <w:i/>
          <w:noProof/>
          <w:color w:val="0D8A97"/>
          <w:sz w:val="22"/>
          <w:szCs w:val="22"/>
          <w:shd w:val="clear" w:color="auto" w:fill="E3FBFD"/>
          <w:lang w:eastAsia="en-GB"/>
        </w:rPr>
        <w:drawing>
          <wp:inline distT="0" distB="0" distL="0" distR="0">
            <wp:extent cx="4144388" cy="1264596"/>
            <wp:effectExtent l="19050" t="0" r="27562" b="0"/>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6CC0" w:rsidRPr="0071575C" w:rsidRDefault="00176CC0" w:rsidP="00ED1F49">
      <w:pPr>
        <w:jc w:val="center"/>
        <w:rPr>
          <w:rFonts w:ascii="Arial" w:hAnsi="Arial" w:cs="Arial"/>
          <w:b/>
          <w:sz w:val="16"/>
          <w:szCs w:val="16"/>
        </w:rPr>
      </w:pPr>
      <w:bookmarkStart w:id="220" w:name="_Toc315346771"/>
      <w:r w:rsidRPr="0071575C">
        <w:rPr>
          <w:rFonts w:ascii="Arial" w:hAnsi="Arial" w:cs="Arial"/>
          <w:b/>
          <w:sz w:val="16"/>
          <w:szCs w:val="16"/>
        </w:rPr>
        <w:t xml:space="preserve">Figure </w:t>
      </w:r>
      <w:r w:rsidR="00136812">
        <w:rPr>
          <w:rFonts w:ascii="Arial" w:hAnsi="Arial" w:cs="Arial"/>
          <w:b/>
          <w:sz w:val="16"/>
          <w:szCs w:val="16"/>
        </w:rPr>
        <w:t>15</w:t>
      </w:r>
      <w:r w:rsidRPr="0071575C">
        <w:rPr>
          <w:rFonts w:ascii="Arial" w:hAnsi="Arial" w:cs="Arial"/>
          <w:b/>
          <w:sz w:val="16"/>
          <w:szCs w:val="16"/>
        </w:rPr>
        <w:t xml:space="preserve">: % of disbursement of funds </w:t>
      </w:r>
      <w:bookmarkEnd w:id="219"/>
      <w:bookmarkEnd w:id="220"/>
      <w:r w:rsidRPr="0071575C">
        <w:rPr>
          <w:rFonts w:ascii="Arial" w:hAnsi="Arial" w:cs="Arial"/>
          <w:b/>
          <w:sz w:val="16"/>
          <w:szCs w:val="16"/>
        </w:rPr>
        <w:t xml:space="preserve">as of </w:t>
      </w:r>
      <w:r w:rsidR="00314F1C" w:rsidRPr="0071575C">
        <w:rPr>
          <w:rFonts w:ascii="Arial" w:hAnsi="Arial" w:cs="Arial"/>
          <w:b/>
          <w:sz w:val="16"/>
          <w:szCs w:val="16"/>
        </w:rPr>
        <w:t xml:space="preserve">24th </w:t>
      </w:r>
      <w:r w:rsidRPr="0071575C">
        <w:rPr>
          <w:rFonts w:ascii="Arial" w:hAnsi="Arial" w:cs="Arial"/>
          <w:b/>
          <w:sz w:val="16"/>
          <w:szCs w:val="16"/>
        </w:rPr>
        <w:t>April 2014</w:t>
      </w:r>
    </w:p>
    <w:p w:rsidR="00176CC0" w:rsidRPr="0071575C" w:rsidRDefault="00176CC0" w:rsidP="00176CC0">
      <w:pPr>
        <w:rPr>
          <w:rFonts w:ascii="Arial" w:hAnsi="Arial" w:cs="Arial"/>
          <w:i/>
        </w:rPr>
      </w:pPr>
    </w:p>
    <w:p w:rsidR="00176CC0" w:rsidRPr="0071575C" w:rsidRDefault="00176CC0" w:rsidP="00865ADC">
      <w:pPr>
        <w:pStyle w:val="Heading2"/>
        <w:pBdr>
          <w:top w:val="single" w:sz="4" w:space="0" w:color="88ADCD"/>
        </w:pBdr>
        <w:spacing w:before="0" w:after="0" w:line="312" w:lineRule="auto"/>
        <w:ind w:left="851" w:hanging="851"/>
        <w:rPr>
          <w:rFonts w:ascii="Arial" w:hAnsi="Arial" w:cs="Arial"/>
          <w:sz w:val="24"/>
          <w:szCs w:val="24"/>
        </w:rPr>
      </w:pPr>
      <w:bookmarkStart w:id="221" w:name="_Toc385933941"/>
      <w:bookmarkStart w:id="222" w:name="_Toc385934445"/>
      <w:bookmarkStart w:id="223" w:name="_Toc261174484"/>
      <w:bookmarkStart w:id="224" w:name="_Toc261207181"/>
      <w:bookmarkStart w:id="225" w:name="_Toc387825669"/>
      <w:r w:rsidRPr="0071575C">
        <w:rPr>
          <w:rFonts w:ascii="Arial" w:hAnsi="Arial" w:cs="Arial"/>
          <w:sz w:val="24"/>
          <w:szCs w:val="24"/>
        </w:rPr>
        <w:t>Cross Cutting Issues</w:t>
      </w:r>
      <w:bookmarkEnd w:id="221"/>
      <w:bookmarkEnd w:id="222"/>
      <w:bookmarkEnd w:id="223"/>
      <w:bookmarkEnd w:id="224"/>
      <w:bookmarkEnd w:id="225"/>
    </w:p>
    <w:p w:rsidR="00176CC0" w:rsidRPr="0071575C" w:rsidRDefault="00176CC0" w:rsidP="00865ADC">
      <w:pPr>
        <w:rPr>
          <w:rFonts w:ascii="Arial" w:hAnsi="Arial" w:cs="Arial"/>
        </w:rPr>
      </w:pPr>
    </w:p>
    <w:p w:rsidR="00176CC0" w:rsidRPr="0071575C" w:rsidRDefault="00176CC0" w:rsidP="00865ADC">
      <w:pPr>
        <w:rPr>
          <w:rFonts w:ascii="Arial" w:hAnsi="Arial" w:cs="Arial"/>
          <w:b/>
          <w:sz w:val="20"/>
          <w:szCs w:val="20"/>
        </w:rPr>
      </w:pPr>
      <w:r w:rsidRPr="0071575C">
        <w:rPr>
          <w:rFonts w:ascii="Arial" w:hAnsi="Arial" w:cs="Arial"/>
          <w:sz w:val="20"/>
          <w:szCs w:val="20"/>
        </w:rPr>
        <w:t>The inclusion and emphasis of gender and electoral reform as a recurring theme throughout the project is paramount to enabling the electoral process to be seen as more credible. Mention was made of other themes such as institutional support, elections-related violence, and inclusive participation (addressing issues of women, youth and People Living with Disabilities). The themes of electoral reform and inclusive participation have indeed cut across all four components and have all had a positive impact on the process so far and the agencies working on these issues. Election related violence and even institutional support have been more limited to specific interventions. Election Related violence has hardly cut across the components and very few events have taken this into account. With regards to institutional support, the project has endeavoured to support the different key actors; however institutional support has been strongest with INEC and IPAC and to a lesser degree the building of capacity of CSOs to undertake procurement processes.</w:t>
      </w:r>
    </w:p>
    <w:p w:rsidR="00176CC0" w:rsidRPr="0071575C" w:rsidRDefault="00176CC0" w:rsidP="0071575C">
      <w:pPr>
        <w:rPr>
          <w:rFonts w:ascii="Arial" w:hAnsi="Arial" w:cs="Arial"/>
        </w:rPr>
      </w:pPr>
    </w:p>
    <w:p w:rsidR="00176CC0" w:rsidRPr="0071575C" w:rsidRDefault="00176CC0" w:rsidP="0071575C">
      <w:pPr>
        <w:pStyle w:val="Heading2"/>
        <w:spacing w:before="0" w:after="0" w:line="312" w:lineRule="auto"/>
        <w:ind w:left="851" w:hanging="851"/>
        <w:rPr>
          <w:rFonts w:ascii="Arial" w:hAnsi="Arial" w:cs="Arial"/>
          <w:sz w:val="24"/>
          <w:szCs w:val="24"/>
        </w:rPr>
      </w:pPr>
      <w:bookmarkStart w:id="226" w:name="_Toc385933942"/>
      <w:bookmarkStart w:id="227" w:name="_Toc385934446"/>
      <w:bookmarkStart w:id="228" w:name="_Toc261174485"/>
      <w:bookmarkStart w:id="229" w:name="_Toc261207182"/>
      <w:bookmarkStart w:id="230" w:name="_Toc387825670"/>
      <w:r w:rsidRPr="0071575C">
        <w:rPr>
          <w:rFonts w:ascii="Arial" w:hAnsi="Arial" w:cs="Arial"/>
          <w:sz w:val="24"/>
          <w:szCs w:val="24"/>
        </w:rPr>
        <w:t>Gender</w:t>
      </w:r>
      <w:bookmarkEnd w:id="226"/>
      <w:bookmarkEnd w:id="227"/>
      <w:bookmarkEnd w:id="228"/>
      <w:bookmarkEnd w:id="229"/>
      <w:bookmarkEnd w:id="230"/>
    </w:p>
    <w:p w:rsidR="00176CC0" w:rsidRPr="0071575C" w:rsidRDefault="00176CC0" w:rsidP="0071575C">
      <w:pPr>
        <w:rPr>
          <w:rFonts w:ascii="Arial" w:hAnsi="Arial" w:cs="Arial"/>
        </w:rPr>
      </w:pPr>
    </w:p>
    <w:p w:rsidR="00176CC0" w:rsidRPr="0071575C" w:rsidRDefault="00176CC0" w:rsidP="0071575C">
      <w:pPr>
        <w:rPr>
          <w:rFonts w:ascii="Arial" w:hAnsi="Arial" w:cs="Arial"/>
          <w:sz w:val="20"/>
          <w:szCs w:val="20"/>
        </w:rPr>
      </w:pPr>
      <w:r w:rsidRPr="0071575C">
        <w:rPr>
          <w:rFonts w:ascii="Arial" w:hAnsi="Arial" w:cs="Arial"/>
          <w:sz w:val="20"/>
          <w:szCs w:val="20"/>
        </w:rPr>
        <w:t xml:space="preserve">Gender was mainstreamed throughout the project under all the </w:t>
      </w:r>
      <w:r w:rsidR="00175EE3" w:rsidRPr="0071575C">
        <w:rPr>
          <w:rFonts w:ascii="Arial" w:hAnsi="Arial" w:cs="Arial"/>
          <w:sz w:val="20"/>
          <w:szCs w:val="20"/>
        </w:rPr>
        <w:t>components, which</w:t>
      </w:r>
      <w:r w:rsidRPr="0071575C">
        <w:rPr>
          <w:rFonts w:ascii="Arial" w:hAnsi="Arial" w:cs="Arial"/>
          <w:sz w:val="20"/>
          <w:szCs w:val="20"/>
        </w:rPr>
        <w:t xml:space="preserve"> has led to various positive outcomes. A gender policy has been drafted within INEC and is due to be discussed and validated in the month of April. Despite its potential impact on all aspects of the process, the gender policy although drafted in February 2013, underwent some changes and INEC expressed its disappointment </w:t>
      </w:r>
      <w:r w:rsidR="00175EE3" w:rsidRPr="0071575C">
        <w:rPr>
          <w:rFonts w:ascii="Arial" w:hAnsi="Arial" w:cs="Arial"/>
          <w:sz w:val="20"/>
          <w:szCs w:val="20"/>
        </w:rPr>
        <w:t>in the drafting of this policy.</w:t>
      </w:r>
      <w:r w:rsidR="00A214DF" w:rsidRPr="0071575C">
        <w:rPr>
          <w:rFonts w:ascii="Arial" w:hAnsi="Arial" w:cs="Arial"/>
          <w:sz w:val="20"/>
          <w:szCs w:val="20"/>
        </w:rPr>
        <w:t xml:space="preserve"> </w:t>
      </w:r>
      <w:r w:rsidR="00175EE3" w:rsidRPr="0071575C">
        <w:rPr>
          <w:rFonts w:ascii="Arial" w:hAnsi="Arial" w:cs="Arial"/>
          <w:sz w:val="20"/>
          <w:szCs w:val="20"/>
        </w:rPr>
        <w:t>I</w:t>
      </w:r>
      <w:r w:rsidR="0027218D" w:rsidRPr="0071575C">
        <w:rPr>
          <w:rFonts w:ascii="Arial" w:hAnsi="Arial" w:cs="Arial"/>
          <w:sz w:val="20"/>
          <w:szCs w:val="20"/>
        </w:rPr>
        <w:t>t is highly probable that the restructurin</w:t>
      </w:r>
      <w:r w:rsidR="00175EE3" w:rsidRPr="0071575C">
        <w:rPr>
          <w:rFonts w:ascii="Arial" w:hAnsi="Arial" w:cs="Arial"/>
          <w:sz w:val="20"/>
          <w:szCs w:val="20"/>
        </w:rPr>
        <w:t>g of the INEC unduly influenced</w:t>
      </w:r>
      <w:r w:rsidR="0027218D" w:rsidRPr="0071575C">
        <w:rPr>
          <w:rFonts w:ascii="Arial" w:hAnsi="Arial" w:cs="Arial"/>
          <w:sz w:val="20"/>
          <w:szCs w:val="20"/>
        </w:rPr>
        <w:t xml:space="preserve"> these claims, as some of the staff claim </w:t>
      </w:r>
      <w:r w:rsidR="00A214DF" w:rsidRPr="0071575C">
        <w:rPr>
          <w:rFonts w:ascii="Arial" w:hAnsi="Arial" w:cs="Arial"/>
          <w:sz w:val="20"/>
          <w:szCs w:val="20"/>
        </w:rPr>
        <w:t xml:space="preserve">that they were not properly involved in the process </w:t>
      </w:r>
      <w:r w:rsidRPr="0071575C">
        <w:rPr>
          <w:rFonts w:ascii="Arial" w:hAnsi="Arial" w:cs="Arial"/>
          <w:sz w:val="20"/>
          <w:szCs w:val="20"/>
        </w:rPr>
        <w:t>and that its drafting has taken too long and the momentum was somehow lost on the way.</w:t>
      </w:r>
      <w:r w:rsidR="0027218D" w:rsidRPr="0071575C">
        <w:rPr>
          <w:rFonts w:ascii="Arial" w:hAnsi="Arial" w:cs="Arial"/>
          <w:sz w:val="20"/>
          <w:szCs w:val="20"/>
        </w:rPr>
        <w:t xml:space="preserve"> </w:t>
      </w:r>
    </w:p>
    <w:p w:rsidR="00865ADC" w:rsidRDefault="00865ADC" w:rsidP="00586733">
      <w:pPr>
        <w:jc w:val="center"/>
        <w:rPr>
          <w:rFonts w:ascii="Arial" w:hAnsi="Arial" w:cs="Arial"/>
          <w:b/>
          <w:sz w:val="18"/>
          <w:szCs w:val="18"/>
        </w:rPr>
      </w:pPr>
    </w:p>
    <w:p w:rsidR="00586733" w:rsidRPr="0071575C" w:rsidRDefault="00586733" w:rsidP="00586733">
      <w:pPr>
        <w:jc w:val="center"/>
        <w:rPr>
          <w:rFonts w:ascii="Arial" w:hAnsi="Arial" w:cs="Arial"/>
          <w:sz w:val="18"/>
          <w:szCs w:val="18"/>
        </w:rPr>
      </w:pPr>
      <w:r w:rsidRPr="0071575C">
        <w:rPr>
          <w:rFonts w:ascii="Arial" w:hAnsi="Arial" w:cs="Arial"/>
          <w:b/>
          <w:sz w:val="18"/>
          <w:szCs w:val="18"/>
        </w:rPr>
        <w:t xml:space="preserve">Table </w:t>
      </w:r>
      <w:r w:rsidR="00175EE3" w:rsidRPr="0071575C">
        <w:rPr>
          <w:rFonts w:ascii="Arial" w:hAnsi="Arial" w:cs="Arial"/>
          <w:b/>
          <w:sz w:val="18"/>
          <w:szCs w:val="18"/>
        </w:rPr>
        <w:t>21:</w:t>
      </w:r>
      <w:r w:rsidRPr="0071575C">
        <w:rPr>
          <w:rFonts w:ascii="Arial" w:hAnsi="Arial" w:cs="Arial"/>
          <w:b/>
          <w:sz w:val="18"/>
          <w:szCs w:val="18"/>
        </w:rPr>
        <w:t xml:space="preserve"> Women Elected to public office in Nigeria 1999-2011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8"/>
        <w:gridCol w:w="1028"/>
        <w:gridCol w:w="892"/>
        <w:gridCol w:w="1028"/>
        <w:gridCol w:w="892"/>
        <w:gridCol w:w="1028"/>
        <w:gridCol w:w="892"/>
        <w:gridCol w:w="1028"/>
        <w:gridCol w:w="892"/>
      </w:tblGrid>
      <w:tr w:rsidR="000271DE" w:rsidRPr="0071575C" w:rsidTr="0071575C">
        <w:tc>
          <w:tcPr>
            <w:tcW w:w="1608" w:type="dxa"/>
            <w:shd w:val="clear" w:color="auto" w:fill="1F497D"/>
            <w:vAlign w:val="center"/>
          </w:tcPr>
          <w:p w:rsidR="005B1B6B" w:rsidRPr="0071575C" w:rsidRDefault="005B1B6B" w:rsidP="00865ADC">
            <w:pPr>
              <w:spacing w:line="264" w:lineRule="auto"/>
              <w:rPr>
                <w:rFonts w:ascii="Arial" w:hAnsi="Arial" w:cs="Arial"/>
                <w:b/>
                <w:color w:val="FFFFFF"/>
                <w:sz w:val="18"/>
                <w:szCs w:val="18"/>
              </w:rPr>
            </w:pPr>
          </w:p>
        </w:tc>
        <w:tc>
          <w:tcPr>
            <w:tcW w:w="1920" w:type="dxa"/>
            <w:gridSpan w:val="2"/>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1999</w:t>
            </w:r>
          </w:p>
        </w:tc>
        <w:tc>
          <w:tcPr>
            <w:tcW w:w="1920" w:type="dxa"/>
            <w:gridSpan w:val="2"/>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2003</w:t>
            </w:r>
          </w:p>
        </w:tc>
        <w:tc>
          <w:tcPr>
            <w:tcW w:w="1920" w:type="dxa"/>
            <w:gridSpan w:val="2"/>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2007</w:t>
            </w:r>
          </w:p>
        </w:tc>
        <w:tc>
          <w:tcPr>
            <w:tcW w:w="1920" w:type="dxa"/>
            <w:gridSpan w:val="2"/>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2011</w:t>
            </w:r>
          </w:p>
        </w:tc>
      </w:tr>
      <w:tr w:rsidR="000271DE" w:rsidRPr="0071575C" w:rsidTr="0071575C">
        <w:tc>
          <w:tcPr>
            <w:tcW w:w="1608" w:type="dxa"/>
            <w:tcBorders>
              <w:bottom w:val="single" w:sz="4" w:space="0" w:color="auto"/>
            </w:tcBorders>
            <w:shd w:val="clear" w:color="auto" w:fill="1F497D"/>
            <w:vAlign w:val="center"/>
          </w:tcPr>
          <w:p w:rsidR="005B1B6B" w:rsidRPr="0071575C" w:rsidRDefault="005B1B6B" w:rsidP="00865ADC">
            <w:pPr>
              <w:spacing w:line="264" w:lineRule="auto"/>
              <w:rPr>
                <w:rFonts w:ascii="Arial" w:hAnsi="Arial" w:cs="Arial"/>
                <w:b/>
                <w:color w:val="FFFFFF"/>
                <w:sz w:val="18"/>
                <w:szCs w:val="18"/>
              </w:rPr>
            </w:pPr>
            <w:r w:rsidRPr="0071575C">
              <w:rPr>
                <w:rFonts w:ascii="Arial" w:hAnsi="Arial" w:cs="Arial"/>
                <w:b/>
                <w:color w:val="FFFFFF"/>
                <w:sz w:val="18"/>
                <w:szCs w:val="18"/>
              </w:rPr>
              <w:t>Office</w:t>
            </w:r>
          </w:p>
        </w:tc>
        <w:tc>
          <w:tcPr>
            <w:tcW w:w="1028" w:type="dxa"/>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Seats Available</w:t>
            </w:r>
          </w:p>
        </w:tc>
        <w:tc>
          <w:tcPr>
            <w:tcW w:w="892" w:type="dxa"/>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Women</w:t>
            </w:r>
          </w:p>
        </w:tc>
        <w:tc>
          <w:tcPr>
            <w:tcW w:w="1028" w:type="dxa"/>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Seats Available</w:t>
            </w:r>
          </w:p>
        </w:tc>
        <w:tc>
          <w:tcPr>
            <w:tcW w:w="892" w:type="dxa"/>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Women</w:t>
            </w:r>
          </w:p>
        </w:tc>
        <w:tc>
          <w:tcPr>
            <w:tcW w:w="1028" w:type="dxa"/>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Seats Available</w:t>
            </w:r>
          </w:p>
        </w:tc>
        <w:tc>
          <w:tcPr>
            <w:tcW w:w="892" w:type="dxa"/>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Women</w:t>
            </w:r>
          </w:p>
        </w:tc>
        <w:tc>
          <w:tcPr>
            <w:tcW w:w="1028" w:type="dxa"/>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Seats Available</w:t>
            </w:r>
          </w:p>
        </w:tc>
        <w:tc>
          <w:tcPr>
            <w:tcW w:w="892" w:type="dxa"/>
            <w:shd w:val="clear" w:color="auto" w:fill="1F497D"/>
            <w:vAlign w:val="center"/>
          </w:tcPr>
          <w:p w:rsidR="005B1B6B" w:rsidRPr="0071575C" w:rsidRDefault="005B1B6B" w:rsidP="00865ADC">
            <w:pPr>
              <w:spacing w:line="264" w:lineRule="auto"/>
              <w:jc w:val="center"/>
              <w:rPr>
                <w:rFonts w:ascii="Arial" w:hAnsi="Arial" w:cs="Arial"/>
                <w:b/>
                <w:color w:val="FFFFFF"/>
                <w:sz w:val="18"/>
                <w:szCs w:val="18"/>
              </w:rPr>
            </w:pPr>
            <w:r w:rsidRPr="0071575C">
              <w:rPr>
                <w:rFonts w:ascii="Arial" w:hAnsi="Arial" w:cs="Arial"/>
                <w:b/>
                <w:color w:val="FFFFFF"/>
                <w:sz w:val="18"/>
                <w:szCs w:val="18"/>
              </w:rPr>
              <w:t>Women</w:t>
            </w:r>
          </w:p>
        </w:tc>
      </w:tr>
      <w:tr w:rsidR="000271DE" w:rsidRPr="0071575C" w:rsidTr="0071575C">
        <w:tc>
          <w:tcPr>
            <w:tcW w:w="1608" w:type="dxa"/>
            <w:shd w:val="clear" w:color="auto" w:fill="1F497D"/>
            <w:vAlign w:val="center"/>
          </w:tcPr>
          <w:p w:rsidR="005B1B6B" w:rsidRPr="0071575C" w:rsidRDefault="005B1B6B" w:rsidP="00865ADC">
            <w:pPr>
              <w:spacing w:line="264" w:lineRule="auto"/>
              <w:rPr>
                <w:rFonts w:ascii="Arial" w:hAnsi="Arial" w:cs="Arial"/>
                <w:b/>
                <w:color w:val="FFFFFF"/>
                <w:sz w:val="18"/>
                <w:szCs w:val="18"/>
              </w:rPr>
            </w:pPr>
            <w:r w:rsidRPr="0071575C">
              <w:rPr>
                <w:rFonts w:ascii="Arial" w:hAnsi="Arial" w:cs="Arial"/>
                <w:b/>
                <w:color w:val="FFFFFF"/>
                <w:sz w:val="18"/>
                <w:szCs w:val="18"/>
              </w:rPr>
              <w:t>President</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1</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0</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0</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0</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0</w:t>
            </w:r>
          </w:p>
        </w:tc>
      </w:tr>
      <w:tr w:rsidR="000271DE" w:rsidRPr="0071575C" w:rsidTr="0071575C">
        <w:tc>
          <w:tcPr>
            <w:tcW w:w="1608" w:type="dxa"/>
            <w:shd w:val="clear" w:color="auto" w:fill="1F497D"/>
            <w:vAlign w:val="center"/>
          </w:tcPr>
          <w:p w:rsidR="005B1B6B" w:rsidRPr="0071575C" w:rsidRDefault="005B1B6B" w:rsidP="00865ADC">
            <w:pPr>
              <w:spacing w:line="264" w:lineRule="auto"/>
              <w:rPr>
                <w:rFonts w:ascii="Arial" w:hAnsi="Arial" w:cs="Arial"/>
                <w:b/>
                <w:color w:val="FFFFFF"/>
                <w:sz w:val="18"/>
                <w:szCs w:val="18"/>
              </w:rPr>
            </w:pPr>
            <w:r w:rsidRPr="0071575C">
              <w:rPr>
                <w:rFonts w:ascii="Arial" w:hAnsi="Arial" w:cs="Arial"/>
                <w:b/>
                <w:color w:val="FFFFFF"/>
                <w:sz w:val="18"/>
                <w:szCs w:val="18"/>
              </w:rPr>
              <w:t>Senate</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109</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3</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109</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4</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109</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9</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109</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7</w:t>
            </w:r>
          </w:p>
        </w:tc>
      </w:tr>
      <w:tr w:rsidR="000271DE" w:rsidRPr="0071575C" w:rsidTr="0071575C">
        <w:tc>
          <w:tcPr>
            <w:tcW w:w="1608" w:type="dxa"/>
            <w:shd w:val="clear" w:color="auto" w:fill="1F497D"/>
            <w:vAlign w:val="center"/>
          </w:tcPr>
          <w:p w:rsidR="005B1B6B" w:rsidRPr="0071575C" w:rsidRDefault="005B1B6B" w:rsidP="00865ADC">
            <w:pPr>
              <w:spacing w:line="264" w:lineRule="auto"/>
              <w:rPr>
                <w:rFonts w:ascii="Arial" w:hAnsi="Arial" w:cs="Arial"/>
                <w:b/>
                <w:color w:val="FFFFFF"/>
                <w:sz w:val="18"/>
                <w:szCs w:val="18"/>
              </w:rPr>
            </w:pPr>
            <w:r w:rsidRPr="0071575C">
              <w:rPr>
                <w:rFonts w:ascii="Arial" w:hAnsi="Arial" w:cs="Arial"/>
                <w:b/>
                <w:color w:val="FFFFFF"/>
                <w:sz w:val="18"/>
                <w:szCs w:val="18"/>
              </w:rPr>
              <w:t>House of Representatives</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360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7</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360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21</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360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27</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360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25</w:t>
            </w:r>
          </w:p>
        </w:tc>
      </w:tr>
      <w:tr w:rsidR="000271DE" w:rsidRPr="0071575C" w:rsidTr="0071575C">
        <w:tc>
          <w:tcPr>
            <w:tcW w:w="1608" w:type="dxa"/>
            <w:shd w:val="clear" w:color="auto" w:fill="1F497D"/>
            <w:vAlign w:val="center"/>
          </w:tcPr>
          <w:p w:rsidR="005B1B6B" w:rsidRPr="0071575C" w:rsidRDefault="005B1B6B" w:rsidP="00865ADC">
            <w:pPr>
              <w:spacing w:line="264" w:lineRule="auto"/>
              <w:rPr>
                <w:rFonts w:ascii="Arial" w:hAnsi="Arial" w:cs="Arial"/>
                <w:b/>
                <w:color w:val="FFFFFF"/>
                <w:sz w:val="18"/>
                <w:szCs w:val="18"/>
              </w:rPr>
            </w:pPr>
            <w:r w:rsidRPr="0071575C">
              <w:rPr>
                <w:rFonts w:ascii="Arial" w:hAnsi="Arial" w:cs="Arial"/>
                <w:b/>
                <w:color w:val="FFFFFF"/>
                <w:sz w:val="18"/>
                <w:szCs w:val="18"/>
              </w:rPr>
              <w:t>Governor</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36</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0</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36</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0</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36</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0</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36</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0</w:t>
            </w:r>
          </w:p>
        </w:tc>
      </w:tr>
      <w:tr w:rsidR="000271DE" w:rsidRPr="0071575C" w:rsidTr="0071575C">
        <w:tc>
          <w:tcPr>
            <w:tcW w:w="1608" w:type="dxa"/>
            <w:shd w:val="clear" w:color="auto" w:fill="1F497D"/>
            <w:vAlign w:val="center"/>
          </w:tcPr>
          <w:p w:rsidR="005B1B6B" w:rsidRPr="0071575C" w:rsidRDefault="005B1B6B" w:rsidP="00DE0CE2">
            <w:pPr>
              <w:spacing w:line="264" w:lineRule="auto"/>
              <w:ind w:right="-168"/>
              <w:jc w:val="left"/>
              <w:rPr>
                <w:rFonts w:ascii="Arial" w:hAnsi="Arial" w:cs="Arial"/>
                <w:b/>
                <w:color w:val="FFFFFF"/>
                <w:sz w:val="18"/>
                <w:szCs w:val="18"/>
              </w:rPr>
            </w:pPr>
            <w:r w:rsidRPr="0071575C">
              <w:rPr>
                <w:rFonts w:ascii="Arial" w:hAnsi="Arial" w:cs="Arial"/>
                <w:b/>
                <w:color w:val="FFFFFF"/>
                <w:sz w:val="18"/>
                <w:szCs w:val="18"/>
              </w:rPr>
              <w:t>State House Assembly (SHA)</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990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24</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990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40</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990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57</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990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68</w:t>
            </w:r>
          </w:p>
        </w:tc>
      </w:tr>
      <w:tr w:rsidR="000271DE" w:rsidRPr="0071575C" w:rsidTr="0071575C">
        <w:tc>
          <w:tcPr>
            <w:tcW w:w="1608" w:type="dxa"/>
            <w:shd w:val="clear" w:color="auto" w:fill="1F497D"/>
            <w:vAlign w:val="center"/>
          </w:tcPr>
          <w:p w:rsidR="005B1B6B" w:rsidRPr="0071575C" w:rsidRDefault="005B1B6B" w:rsidP="00865ADC">
            <w:pPr>
              <w:spacing w:line="264" w:lineRule="auto"/>
              <w:rPr>
                <w:rFonts w:ascii="Arial" w:hAnsi="Arial" w:cs="Arial"/>
                <w:b/>
                <w:color w:val="FFFFFF"/>
                <w:sz w:val="18"/>
                <w:szCs w:val="18"/>
              </w:rPr>
            </w:pPr>
            <w:r w:rsidRPr="0071575C">
              <w:rPr>
                <w:rFonts w:ascii="Arial" w:hAnsi="Arial" w:cs="Arial"/>
                <w:b/>
                <w:color w:val="FFFFFF"/>
                <w:sz w:val="18"/>
                <w:szCs w:val="18"/>
              </w:rPr>
              <w:t xml:space="preserve">SHA Committee Chairpersons </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829</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18</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881</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32</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887</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52</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887</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w:t>
            </w:r>
          </w:p>
        </w:tc>
      </w:tr>
      <w:tr w:rsidR="000271DE" w:rsidRPr="0071575C" w:rsidTr="0071575C">
        <w:tc>
          <w:tcPr>
            <w:tcW w:w="1608" w:type="dxa"/>
            <w:shd w:val="clear" w:color="auto" w:fill="1F497D"/>
            <w:vAlign w:val="center"/>
          </w:tcPr>
          <w:p w:rsidR="005B1B6B" w:rsidRPr="0071575C" w:rsidRDefault="005B1B6B" w:rsidP="00865ADC">
            <w:pPr>
              <w:spacing w:line="264" w:lineRule="auto"/>
              <w:rPr>
                <w:rFonts w:ascii="Arial" w:hAnsi="Arial" w:cs="Arial"/>
                <w:b/>
                <w:color w:val="FFFFFF"/>
                <w:sz w:val="18"/>
                <w:szCs w:val="18"/>
              </w:rPr>
            </w:pPr>
            <w:r w:rsidRPr="0071575C">
              <w:rPr>
                <w:rFonts w:ascii="Arial" w:hAnsi="Arial" w:cs="Arial"/>
                <w:b/>
                <w:color w:val="FFFFFF"/>
                <w:sz w:val="18"/>
                <w:szCs w:val="18"/>
              </w:rPr>
              <w:t>LGA Chairpersons</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710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13</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774</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15</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740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27</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740</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w:t>
            </w:r>
          </w:p>
        </w:tc>
      </w:tr>
      <w:tr w:rsidR="000271DE" w:rsidRPr="0071575C" w:rsidTr="0071575C">
        <w:tc>
          <w:tcPr>
            <w:tcW w:w="1608" w:type="dxa"/>
            <w:shd w:val="clear" w:color="auto" w:fill="1F497D"/>
            <w:vAlign w:val="center"/>
          </w:tcPr>
          <w:p w:rsidR="005B1B6B" w:rsidRPr="0071575C" w:rsidRDefault="005B1B6B" w:rsidP="00865ADC">
            <w:pPr>
              <w:spacing w:line="264" w:lineRule="auto"/>
              <w:rPr>
                <w:rFonts w:ascii="Arial" w:hAnsi="Arial" w:cs="Arial"/>
                <w:b/>
                <w:color w:val="FFFFFF"/>
                <w:sz w:val="18"/>
                <w:szCs w:val="18"/>
              </w:rPr>
            </w:pPr>
            <w:r w:rsidRPr="0071575C">
              <w:rPr>
                <w:rFonts w:ascii="Arial" w:hAnsi="Arial" w:cs="Arial"/>
                <w:b/>
                <w:color w:val="FFFFFF"/>
                <w:sz w:val="18"/>
                <w:szCs w:val="18"/>
              </w:rPr>
              <w:t>Councillors</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6368</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69</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6368</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267</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6368</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235</w:t>
            </w:r>
          </w:p>
        </w:tc>
        <w:tc>
          <w:tcPr>
            <w:tcW w:w="1028"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6368</w:t>
            </w:r>
          </w:p>
        </w:tc>
        <w:tc>
          <w:tcPr>
            <w:tcW w:w="892" w:type="dxa"/>
            <w:shd w:val="clear" w:color="auto" w:fill="auto"/>
            <w:vAlign w:val="center"/>
          </w:tcPr>
          <w:p w:rsidR="005B1B6B" w:rsidRPr="0071575C" w:rsidRDefault="005B1B6B" w:rsidP="00865ADC">
            <w:pPr>
              <w:spacing w:line="264" w:lineRule="auto"/>
              <w:jc w:val="center"/>
              <w:rPr>
                <w:rFonts w:ascii="Arial" w:hAnsi="Arial" w:cs="Arial"/>
                <w:sz w:val="18"/>
                <w:szCs w:val="18"/>
              </w:rPr>
            </w:pPr>
            <w:r w:rsidRPr="0071575C">
              <w:rPr>
                <w:rFonts w:ascii="Arial" w:hAnsi="Arial" w:cs="Arial"/>
                <w:sz w:val="18"/>
                <w:szCs w:val="18"/>
              </w:rPr>
              <w:t>-</w:t>
            </w:r>
          </w:p>
        </w:tc>
      </w:tr>
    </w:tbl>
    <w:p w:rsidR="00586733" w:rsidRPr="0071575C" w:rsidRDefault="00586733" w:rsidP="00586733">
      <w:pPr>
        <w:rPr>
          <w:rFonts w:ascii="Arial" w:hAnsi="Arial" w:cs="Arial"/>
          <w:b/>
          <w:sz w:val="16"/>
          <w:szCs w:val="16"/>
        </w:rPr>
      </w:pPr>
      <w:bookmarkStart w:id="231" w:name="_Toc385933943"/>
      <w:bookmarkStart w:id="232" w:name="_Toc385934447"/>
      <w:r w:rsidRPr="0071575C">
        <w:rPr>
          <w:rFonts w:ascii="Arial" w:hAnsi="Arial" w:cs="Arial"/>
          <w:b/>
          <w:sz w:val="16"/>
          <w:szCs w:val="16"/>
        </w:rPr>
        <w:t>Source Gender in Nigeria 2012 – British Council</w:t>
      </w:r>
    </w:p>
    <w:p w:rsidR="00176CC0" w:rsidRPr="0071575C" w:rsidRDefault="00176CC0" w:rsidP="0071575C">
      <w:pPr>
        <w:pStyle w:val="Heading2"/>
        <w:spacing w:before="0" w:after="0" w:line="312" w:lineRule="auto"/>
        <w:ind w:left="851" w:hanging="851"/>
        <w:rPr>
          <w:rFonts w:ascii="Arial" w:hAnsi="Arial" w:cs="Arial"/>
          <w:sz w:val="24"/>
          <w:szCs w:val="24"/>
        </w:rPr>
      </w:pPr>
      <w:bookmarkStart w:id="233" w:name="_Toc261174486"/>
      <w:bookmarkStart w:id="234" w:name="_Toc261207183"/>
      <w:bookmarkStart w:id="235" w:name="_Toc387825671"/>
      <w:r w:rsidRPr="0071575C">
        <w:rPr>
          <w:rFonts w:ascii="Arial" w:hAnsi="Arial" w:cs="Arial"/>
          <w:sz w:val="24"/>
          <w:szCs w:val="24"/>
        </w:rPr>
        <w:t>Capacity Building</w:t>
      </w:r>
      <w:bookmarkEnd w:id="231"/>
      <w:bookmarkEnd w:id="232"/>
      <w:bookmarkEnd w:id="233"/>
      <w:bookmarkEnd w:id="234"/>
      <w:bookmarkEnd w:id="235"/>
    </w:p>
    <w:p w:rsidR="00176CC0" w:rsidRPr="0071575C" w:rsidRDefault="00176CC0" w:rsidP="0071575C">
      <w:pPr>
        <w:rPr>
          <w:rFonts w:ascii="Arial" w:hAnsi="Arial" w:cs="Arial"/>
          <w:color w:val="auto"/>
        </w:rPr>
      </w:pPr>
    </w:p>
    <w:p w:rsidR="00176CC0" w:rsidRPr="0071575C" w:rsidRDefault="00176CC0" w:rsidP="0071575C">
      <w:pPr>
        <w:rPr>
          <w:rFonts w:ascii="Arial" w:hAnsi="Arial" w:cs="Arial"/>
          <w:color w:val="auto"/>
          <w:sz w:val="20"/>
          <w:szCs w:val="20"/>
        </w:rPr>
      </w:pPr>
      <w:r w:rsidRPr="0071575C">
        <w:rPr>
          <w:rFonts w:ascii="Arial" w:hAnsi="Arial" w:cs="Arial"/>
          <w:color w:val="auto"/>
          <w:sz w:val="20"/>
          <w:szCs w:val="20"/>
        </w:rPr>
        <w:t xml:space="preserve">A key component of the technical assistance was to “strengthen the organizational, management and operational capacities of INEC and to a limited extent the SIECs to enable these key institutions to better plan, prepare, conduct, manage and supervise the elections in 2015”. There is no doubt that INEC has been enabled to strengthen its operational capacities and the impact has been </w:t>
      </w:r>
      <w:r w:rsidRPr="0071575C">
        <w:rPr>
          <w:rFonts w:ascii="Arial" w:hAnsi="Arial" w:cs="Arial"/>
          <w:b/>
          <w:color w:val="auto"/>
          <w:sz w:val="20"/>
          <w:szCs w:val="20"/>
        </w:rPr>
        <w:t>largely positive</w:t>
      </w:r>
      <w:r w:rsidRPr="0071575C">
        <w:rPr>
          <w:rFonts w:ascii="Arial" w:hAnsi="Arial" w:cs="Arial"/>
          <w:color w:val="auto"/>
          <w:sz w:val="20"/>
          <w:szCs w:val="20"/>
        </w:rPr>
        <w:t>; however, in some instances there has been little follow on, or continued support for the implementation of</w:t>
      </w:r>
      <w:r w:rsidR="0027218D" w:rsidRPr="0071575C">
        <w:rPr>
          <w:rFonts w:ascii="Arial" w:hAnsi="Arial" w:cs="Arial"/>
          <w:color w:val="auto"/>
          <w:sz w:val="20"/>
          <w:szCs w:val="20"/>
        </w:rPr>
        <w:t xml:space="preserve"> for example</w:t>
      </w:r>
      <w:r w:rsidR="00B912BE" w:rsidRPr="0071575C">
        <w:rPr>
          <w:rFonts w:ascii="Arial" w:hAnsi="Arial" w:cs="Arial"/>
          <w:color w:val="auto"/>
          <w:sz w:val="20"/>
          <w:szCs w:val="20"/>
        </w:rPr>
        <w:t xml:space="preserve"> the code of conduct for political parties</w:t>
      </w:r>
      <w:r w:rsidRPr="0071575C">
        <w:rPr>
          <w:rFonts w:ascii="Arial" w:hAnsi="Arial" w:cs="Arial"/>
          <w:color w:val="auto"/>
          <w:sz w:val="20"/>
          <w:szCs w:val="20"/>
        </w:rPr>
        <w:t xml:space="preserve"> for political parties or the INEC Strategic Plan. It is essential that plans </w:t>
      </w:r>
      <w:r w:rsidR="00175EE3" w:rsidRPr="0071575C">
        <w:rPr>
          <w:rFonts w:ascii="Arial" w:hAnsi="Arial" w:cs="Arial"/>
          <w:color w:val="auto"/>
          <w:sz w:val="20"/>
          <w:szCs w:val="20"/>
        </w:rPr>
        <w:t>that</w:t>
      </w:r>
      <w:r w:rsidRPr="0071575C">
        <w:rPr>
          <w:rFonts w:ascii="Arial" w:hAnsi="Arial" w:cs="Arial"/>
          <w:color w:val="auto"/>
          <w:sz w:val="20"/>
          <w:szCs w:val="20"/>
        </w:rPr>
        <w:t xml:space="preserve"> are drawn up or for example the Women’s Charter are given further support to disseminate the information thereof and sufficient means are given to track the respective progress.</w:t>
      </w:r>
    </w:p>
    <w:p w:rsidR="00176CC0" w:rsidRPr="0071575C" w:rsidRDefault="00176CC0" w:rsidP="0071575C">
      <w:pPr>
        <w:rPr>
          <w:rFonts w:ascii="Arial" w:hAnsi="Arial" w:cs="Arial"/>
        </w:rPr>
      </w:pPr>
    </w:p>
    <w:p w:rsidR="00176CC0" w:rsidRPr="0071575C" w:rsidRDefault="00176CC0" w:rsidP="0071575C">
      <w:pPr>
        <w:pStyle w:val="Heading2"/>
        <w:spacing w:before="0" w:after="0" w:line="312" w:lineRule="auto"/>
        <w:ind w:left="851" w:hanging="851"/>
        <w:rPr>
          <w:rFonts w:ascii="Arial" w:hAnsi="Arial" w:cs="Arial"/>
          <w:sz w:val="24"/>
          <w:szCs w:val="24"/>
        </w:rPr>
      </w:pPr>
      <w:bookmarkStart w:id="236" w:name="_Toc385933944"/>
      <w:bookmarkStart w:id="237" w:name="_Toc385934448"/>
      <w:bookmarkStart w:id="238" w:name="_Toc261174487"/>
      <w:bookmarkStart w:id="239" w:name="_Toc261207184"/>
      <w:bookmarkStart w:id="240" w:name="_Toc387825672"/>
      <w:r w:rsidRPr="0071575C">
        <w:rPr>
          <w:rFonts w:ascii="Arial" w:hAnsi="Arial" w:cs="Arial"/>
          <w:sz w:val="24"/>
          <w:szCs w:val="24"/>
        </w:rPr>
        <w:t>National Ownership</w:t>
      </w:r>
      <w:bookmarkEnd w:id="236"/>
      <w:bookmarkEnd w:id="237"/>
      <w:bookmarkEnd w:id="238"/>
      <w:bookmarkEnd w:id="239"/>
      <w:bookmarkEnd w:id="240"/>
    </w:p>
    <w:p w:rsidR="00176CC0" w:rsidRPr="0071575C" w:rsidRDefault="00176CC0" w:rsidP="0071575C">
      <w:pPr>
        <w:rPr>
          <w:rFonts w:ascii="Arial" w:hAnsi="Arial" w:cs="Arial"/>
        </w:rPr>
      </w:pPr>
    </w:p>
    <w:p w:rsidR="00176CC0" w:rsidRPr="0071575C" w:rsidRDefault="00176CC0" w:rsidP="0071575C">
      <w:pPr>
        <w:rPr>
          <w:rFonts w:ascii="Arial" w:hAnsi="Arial" w:cs="Arial"/>
          <w:sz w:val="20"/>
          <w:szCs w:val="20"/>
        </w:rPr>
      </w:pPr>
      <w:r w:rsidRPr="0071575C">
        <w:rPr>
          <w:rFonts w:ascii="Arial" w:hAnsi="Arial" w:cs="Arial"/>
          <w:sz w:val="20"/>
          <w:szCs w:val="20"/>
        </w:rPr>
        <w:t xml:space="preserve">“Efforts to increase country ownership of the development process </w:t>
      </w:r>
      <w:proofErr w:type="gramStart"/>
      <w:r w:rsidRPr="0071575C">
        <w:rPr>
          <w:rFonts w:ascii="Arial" w:hAnsi="Arial" w:cs="Arial"/>
          <w:sz w:val="20"/>
          <w:szCs w:val="20"/>
        </w:rPr>
        <w:t>is</w:t>
      </w:r>
      <w:proofErr w:type="gramEnd"/>
      <w:r w:rsidRPr="0071575C">
        <w:rPr>
          <w:rFonts w:ascii="Arial" w:hAnsi="Arial" w:cs="Arial"/>
          <w:sz w:val="20"/>
          <w:szCs w:val="20"/>
        </w:rPr>
        <w:t xml:space="preserve"> a central pillar of the aid effectiveness agenda”</w:t>
      </w:r>
      <w:r w:rsidRPr="0071575C">
        <w:rPr>
          <w:rStyle w:val="FootnoteReference"/>
          <w:rFonts w:ascii="Arial" w:hAnsi="Arial" w:cs="Arial"/>
          <w:sz w:val="20"/>
          <w:szCs w:val="20"/>
        </w:rPr>
        <w:footnoteReference w:id="64"/>
      </w:r>
      <w:r w:rsidRPr="0071575C">
        <w:rPr>
          <w:rFonts w:ascii="Arial" w:hAnsi="Arial" w:cs="Arial"/>
          <w:sz w:val="20"/>
          <w:szCs w:val="20"/>
        </w:rPr>
        <w:t xml:space="preserve"> and principles of </w:t>
      </w:r>
      <w:r w:rsidRPr="0071575C">
        <w:rPr>
          <w:rFonts w:ascii="Arial" w:hAnsi="Arial" w:cs="Arial"/>
          <w:i/>
          <w:sz w:val="20"/>
          <w:szCs w:val="20"/>
        </w:rPr>
        <w:t>alignment and harmonisation</w:t>
      </w:r>
      <w:r w:rsidRPr="0071575C">
        <w:rPr>
          <w:rFonts w:ascii="Arial" w:hAnsi="Arial" w:cs="Arial"/>
          <w:sz w:val="20"/>
          <w:szCs w:val="20"/>
        </w:rPr>
        <w:t xml:space="preserve"> support the principle of </w:t>
      </w:r>
      <w:r w:rsidRPr="0071575C">
        <w:rPr>
          <w:rFonts w:ascii="Arial" w:hAnsi="Arial" w:cs="Arial"/>
          <w:i/>
          <w:sz w:val="20"/>
          <w:szCs w:val="20"/>
        </w:rPr>
        <w:t>ownership</w:t>
      </w:r>
      <w:r w:rsidRPr="0071575C">
        <w:rPr>
          <w:rFonts w:ascii="Arial" w:hAnsi="Arial" w:cs="Arial"/>
          <w:sz w:val="20"/>
          <w:szCs w:val="20"/>
        </w:rPr>
        <w:t xml:space="preserve"> in the Paris Framework, enabling donor and partner countries to effectively operationalize and support enhanced ownership. </w:t>
      </w:r>
    </w:p>
    <w:p w:rsidR="00176CC0" w:rsidRPr="0071575C" w:rsidRDefault="00176CC0" w:rsidP="0071575C">
      <w:pPr>
        <w:rPr>
          <w:rFonts w:ascii="Arial" w:hAnsi="Arial" w:cs="Arial"/>
          <w:sz w:val="20"/>
          <w:szCs w:val="20"/>
        </w:rPr>
      </w:pPr>
    </w:p>
    <w:p w:rsidR="00176CC0" w:rsidRPr="0071575C" w:rsidRDefault="00176CC0" w:rsidP="0071575C">
      <w:pPr>
        <w:rPr>
          <w:rFonts w:ascii="Arial" w:hAnsi="Arial" w:cs="Arial"/>
          <w:sz w:val="20"/>
          <w:szCs w:val="20"/>
        </w:rPr>
      </w:pPr>
      <w:r w:rsidRPr="0071575C">
        <w:rPr>
          <w:rFonts w:ascii="Arial" w:hAnsi="Arial" w:cs="Arial"/>
          <w:sz w:val="20"/>
          <w:szCs w:val="20"/>
        </w:rPr>
        <w:t>The design and implementation of the project despite being a direct implementation (DEX)</w:t>
      </w:r>
      <w:r w:rsidRPr="0071575C">
        <w:rPr>
          <w:rStyle w:val="FootnoteReference"/>
          <w:rFonts w:ascii="Arial" w:hAnsi="Arial" w:cs="Arial"/>
          <w:sz w:val="20"/>
          <w:szCs w:val="20"/>
        </w:rPr>
        <w:footnoteReference w:id="65"/>
      </w:r>
      <w:r w:rsidRPr="0071575C">
        <w:rPr>
          <w:rFonts w:ascii="Arial" w:hAnsi="Arial" w:cs="Arial"/>
          <w:sz w:val="20"/>
          <w:szCs w:val="20"/>
        </w:rPr>
        <w:t xml:space="preserve"> project aimed to enhance national ownership and leadership. This is demonstrated by the response from all the stakeholders especially that of INEC and to a certain extent some of the CSOs.  All </w:t>
      </w:r>
      <w:r w:rsidR="002B0EBE" w:rsidRPr="0071575C">
        <w:rPr>
          <w:rFonts w:ascii="Arial" w:hAnsi="Arial" w:cs="Arial"/>
          <w:sz w:val="20"/>
          <w:szCs w:val="20"/>
        </w:rPr>
        <w:t xml:space="preserve">interlocutors </w:t>
      </w:r>
      <w:r w:rsidRPr="0071575C">
        <w:rPr>
          <w:rFonts w:ascii="Arial" w:hAnsi="Arial" w:cs="Arial"/>
          <w:sz w:val="20"/>
          <w:szCs w:val="20"/>
        </w:rPr>
        <w:t xml:space="preserve">praised the project for being flexible and attentive to its needs. Furthermore, the </w:t>
      </w:r>
      <w:proofErr w:type="spellStart"/>
      <w:r w:rsidR="002B0EBE" w:rsidRPr="0071575C">
        <w:rPr>
          <w:rFonts w:ascii="Arial" w:hAnsi="Arial" w:cs="Arial"/>
          <w:sz w:val="20"/>
          <w:szCs w:val="20"/>
        </w:rPr>
        <w:t>ProDoc</w:t>
      </w:r>
      <w:proofErr w:type="spellEnd"/>
      <w:r w:rsidR="002B0EBE" w:rsidRPr="0071575C">
        <w:rPr>
          <w:rFonts w:ascii="Arial" w:hAnsi="Arial" w:cs="Arial"/>
          <w:sz w:val="20"/>
          <w:szCs w:val="20"/>
        </w:rPr>
        <w:t xml:space="preserve"> </w:t>
      </w:r>
      <w:r w:rsidRPr="0071575C">
        <w:rPr>
          <w:rFonts w:ascii="Arial" w:hAnsi="Arial" w:cs="Arial"/>
          <w:sz w:val="20"/>
          <w:szCs w:val="20"/>
        </w:rPr>
        <w:t>was drafted in direct consultation with the beneficiaries and the 2014 road map has a truly national stamp on it. Many commented on the fact that DGD is responsive to their needs and is a project that is demand driven. This ultimately has a positive impact on the institutions whereby they are able to gauge their needs and receive technical assistance thereto.</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b/>
          <w:sz w:val="20"/>
          <w:szCs w:val="20"/>
        </w:rPr>
        <w:t xml:space="preserve">The </w:t>
      </w:r>
      <w:proofErr w:type="gramStart"/>
      <w:r w:rsidRPr="0071575C">
        <w:rPr>
          <w:rFonts w:ascii="Arial" w:hAnsi="Arial" w:cs="Arial"/>
          <w:b/>
          <w:sz w:val="20"/>
          <w:szCs w:val="20"/>
        </w:rPr>
        <w:t>need for due diligence and the mechanisms available to provide technical assistance have</w:t>
      </w:r>
      <w:proofErr w:type="gramEnd"/>
      <w:r w:rsidRPr="0071575C">
        <w:rPr>
          <w:rFonts w:ascii="Arial" w:hAnsi="Arial" w:cs="Arial"/>
          <w:b/>
          <w:sz w:val="20"/>
          <w:szCs w:val="20"/>
        </w:rPr>
        <w:t xml:space="preserve"> proven to be effective</w:t>
      </w:r>
      <w:r w:rsidRPr="0071575C">
        <w:rPr>
          <w:rFonts w:ascii="Arial" w:hAnsi="Arial" w:cs="Arial"/>
          <w:sz w:val="20"/>
          <w:szCs w:val="20"/>
        </w:rPr>
        <w:t xml:space="preserve">. Furthermore, at the behest of CSOs, DGD II undertook a series of training workshops to improve the capacity of the CSOs under their roster to partake in the UNDP competitive process by providing them with training on procurement procedures and how to bid for requests for proposals. This has had a positive impact on the CSOs, not only ensuring that they are better able to bid for proposals competitively but has </w:t>
      </w:r>
      <w:r w:rsidR="002B0EBE" w:rsidRPr="0071575C">
        <w:rPr>
          <w:rFonts w:ascii="Arial" w:hAnsi="Arial" w:cs="Arial"/>
          <w:sz w:val="20"/>
          <w:szCs w:val="20"/>
        </w:rPr>
        <w:t xml:space="preserve">also </w:t>
      </w:r>
      <w:r w:rsidRPr="0071575C">
        <w:rPr>
          <w:rFonts w:ascii="Arial" w:hAnsi="Arial" w:cs="Arial"/>
          <w:sz w:val="20"/>
          <w:szCs w:val="20"/>
        </w:rPr>
        <w:t>increased their knowledge in the procurement process and allows them to better manage their proposals for other organisations.</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Furthermore the reporting requirements, which are considered to be too stringent by many of the CSOs has enhanced their report writing skills although perhaps diverts staff from other important activities which they undertake outside the scope of the project. </w:t>
      </w:r>
      <w:r w:rsidR="004C7F3E" w:rsidRPr="0071575C">
        <w:rPr>
          <w:rFonts w:ascii="Arial" w:hAnsi="Arial" w:cs="Arial"/>
          <w:sz w:val="20"/>
          <w:szCs w:val="20"/>
        </w:rPr>
        <w:t>Some</w:t>
      </w:r>
      <w:r w:rsidRPr="0071575C">
        <w:rPr>
          <w:rFonts w:ascii="Arial" w:hAnsi="Arial" w:cs="Arial"/>
          <w:sz w:val="20"/>
          <w:szCs w:val="20"/>
        </w:rPr>
        <w:t xml:space="preserve"> of the CSOs complain that they are unable to cover the administrative costs incurred with implementing projects/activities under DGD II as the grants available only cover 7% of the costs which is not deemed to be sufficient by the CSO’s as in order to fulfil the DGDs requirements, they have to take staff from other projects in order to comply with these reporting obligations.</w:t>
      </w:r>
    </w:p>
    <w:p w:rsidR="00176CC0" w:rsidRPr="0071575C" w:rsidRDefault="00176CC0" w:rsidP="00176CC0">
      <w:pPr>
        <w:rPr>
          <w:rFonts w:ascii="Arial" w:hAnsi="Arial" w:cs="Arial"/>
          <w:sz w:val="20"/>
          <w:szCs w:val="20"/>
        </w:rPr>
      </w:pPr>
    </w:p>
    <w:p w:rsidR="00175EE3" w:rsidRPr="0071575C" w:rsidRDefault="00176CC0" w:rsidP="00176CC0">
      <w:pPr>
        <w:rPr>
          <w:rFonts w:ascii="Arial" w:hAnsi="Arial" w:cs="Arial"/>
          <w:sz w:val="20"/>
          <w:szCs w:val="20"/>
        </w:rPr>
      </w:pPr>
      <w:r w:rsidRPr="0071575C">
        <w:rPr>
          <w:rFonts w:ascii="Arial" w:hAnsi="Arial" w:cs="Arial"/>
          <w:sz w:val="20"/>
          <w:szCs w:val="20"/>
        </w:rPr>
        <w:t xml:space="preserve">Finally, although the capacity assessment of the CSOs has proven to be beneficial, stringent requirements to receive grants and monies from UNDP led projects may disenfranchise a number of more locally based CSOs from participating in the process despite perhaps being better placed to undertake the chosen activities in the rural areas.  Small-localised CSOs sometimes are able to have a greater impact as they are closer to the people and have better outreach, however unfortunately many of these CSOs are unable to bid for projects for lack of know-how and their inability to comply with the eligibility requirement to become a member of the roster. </w:t>
      </w:r>
    </w:p>
    <w:p w:rsidR="00136812" w:rsidRPr="0071575C" w:rsidRDefault="00136812" w:rsidP="00176CC0">
      <w:pPr>
        <w:rPr>
          <w:rFonts w:ascii="Arial" w:hAnsi="Arial" w:cs="Arial"/>
        </w:rPr>
      </w:pPr>
    </w:p>
    <w:p w:rsidR="00176CC0" w:rsidRPr="0071575C" w:rsidRDefault="00176CC0" w:rsidP="00176CC0">
      <w:pPr>
        <w:pStyle w:val="Heading3"/>
        <w:ind w:left="720"/>
        <w:rPr>
          <w:sz w:val="22"/>
          <w:szCs w:val="22"/>
        </w:rPr>
      </w:pPr>
      <w:bookmarkStart w:id="241" w:name="_Toc315345569"/>
      <w:r w:rsidRPr="0071575C">
        <w:rPr>
          <w:sz w:val="22"/>
          <w:szCs w:val="22"/>
        </w:rPr>
        <w:t xml:space="preserve"> </w:t>
      </w:r>
      <w:bookmarkStart w:id="242" w:name="_Toc385933945"/>
      <w:bookmarkStart w:id="243" w:name="_Toc261174488"/>
      <w:bookmarkStart w:id="244" w:name="_Toc261207185"/>
      <w:r w:rsidRPr="0071575C">
        <w:rPr>
          <w:sz w:val="22"/>
          <w:szCs w:val="22"/>
        </w:rPr>
        <w:t>Analysis of the Components</w:t>
      </w:r>
      <w:bookmarkEnd w:id="242"/>
      <w:bookmarkEnd w:id="243"/>
      <w:bookmarkEnd w:id="244"/>
      <w:r w:rsidRPr="0071575C">
        <w:rPr>
          <w:sz w:val="22"/>
          <w:szCs w:val="22"/>
        </w:rPr>
        <w:t xml:space="preserve">                                                                                                           </w:t>
      </w:r>
      <w:bookmarkEnd w:id="241"/>
      <w:r w:rsidRPr="0071575C">
        <w:rPr>
          <w:sz w:val="22"/>
          <w:szCs w:val="22"/>
        </w:rPr>
        <w:t xml:space="preserve"> </w:t>
      </w:r>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The Program Results and Resource Framework outlined 47 indicative activities</w:t>
      </w:r>
      <w:r w:rsidRPr="0071575C">
        <w:rPr>
          <w:rFonts w:ascii="Arial" w:hAnsi="Arial" w:cs="Arial"/>
          <w:sz w:val="20"/>
          <w:szCs w:val="20"/>
          <w:vertAlign w:val="superscript"/>
        </w:rPr>
        <w:footnoteReference w:id="66"/>
      </w:r>
      <w:r w:rsidRPr="0071575C">
        <w:rPr>
          <w:rFonts w:ascii="Arial" w:hAnsi="Arial" w:cs="Arial"/>
          <w:sz w:val="20"/>
          <w:szCs w:val="20"/>
        </w:rPr>
        <w:t xml:space="preserve"> to be undertaken under the four different components. As has been stated previously, </w:t>
      </w:r>
      <w:r w:rsidRPr="0071575C">
        <w:rPr>
          <w:rFonts w:ascii="Arial" w:hAnsi="Arial" w:cs="Arial"/>
          <w:b/>
          <w:sz w:val="20"/>
          <w:szCs w:val="20"/>
        </w:rPr>
        <w:t xml:space="preserve">the majority of the activities in each group under the four components have been carried out or are currently being undertaken and have or will result in achieving their expected outcomes. </w:t>
      </w:r>
      <w:r w:rsidRPr="0071575C">
        <w:rPr>
          <w:rFonts w:ascii="Arial" w:hAnsi="Arial" w:cs="Arial"/>
          <w:sz w:val="20"/>
          <w:szCs w:val="20"/>
        </w:rPr>
        <w:t xml:space="preserve">Notwithstanding this, some of the group activities have had or will have varying impacts on the process and although many of them reached their established indicators, </w:t>
      </w:r>
      <w:r w:rsidRPr="0071575C">
        <w:rPr>
          <w:rFonts w:ascii="Arial" w:hAnsi="Arial" w:cs="Arial"/>
          <w:b/>
          <w:sz w:val="20"/>
          <w:szCs w:val="20"/>
        </w:rPr>
        <w:t>the overall goal was not necessarily reached or was in fact distorted</w:t>
      </w:r>
      <w:r w:rsidRPr="0071575C">
        <w:rPr>
          <w:rFonts w:ascii="Arial" w:hAnsi="Arial" w:cs="Arial"/>
          <w:sz w:val="20"/>
          <w:szCs w:val="20"/>
        </w:rPr>
        <w:t xml:space="preserve">. Given the limitations of this report, the evaluation will only examine various group activities under each component to demonstrate the varying impacts these activities </w:t>
      </w:r>
      <w:r w:rsidR="009E55C5" w:rsidRPr="0071575C">
        <w:rPr>
          <w:rFonts w:ascii="Arial" w:hAnsi="Arial" w:cs="Arial"/>
          <w:sz w:val="20"/>
          <w:szCs w:val="20"/>
        </w:rPr>
        <w:t xml:space="preserve">have </w:t>
      </w:r>
      <w:r w:rsidRPr="0071575C">
        <w:rPr>
          <w:rFonts w:ascii="Arial" w:hAnsi="Arial" w:cs="Arial"/>
          <w:sz w:val="20"/>
          <w:szCs w:val="20"/>
        </w:rPr>
        <w:t>had on the process and its wider environment.</w:t>
      </w:r>
    </w:p>
    <w:p w:rsidR="00176CC0" w:rsidRPr="0071575C" w:rsidRDefault="00176CC0" w:rsidP="00176CC0">
      <w:pPr>
        <w:rPr>
          <w:rFonts w:ascii="Arial" w:hAnsi="Arial" w:cs="Arial"/>
          <w:sz w:val="20"/>
          <w:szCs w:val="20"/>
        </w:rPr>
      </w:pPr>
    </w:p>
    <w:p w:rsidR="00176CC0" w:rsidRPr="0071575C" w:rsidRDefault="00176CC0" w:rsidP="00176CC0">
      <w:pPr>
        <w:pStyle w:val="Heading4"/>
        <w:ind w:left="851" w:hanging="851"/>
        <w:rPr>
          <w:rFonts w:ascii="Arial" w:hAnsi="Arial" w:cs="Arial"/>
          <w:sz w:val="20"/>
          <w:szCs w:val="20"/>
        </w:rPr>
      </w:pPr>
      <w:bookmarkStart w:id="245" w:name="_Toc385933946"/>
      <w:r w:rsidRPr="0071575C">
        <w:rPr>
          <w:rFonts w:ascii="Arial" w:hAnsi="Arial" w:cs="Arial"/>
          <w:sz w:val="20"/>
          <w:szCs w:val="20"/>
        </w:rPr>
        <w:t>Output 1.3 - Legal and Policy Framework for Elections Improved</w:t>
      </w:r>
      <w:bookmarkEnd w:id="245"/>
    </w:p>
    <w:p w:rsidR="00176CC0" w:rsidRPr="0071575C" w:rsidRDefault="00176CC0" w:rsidP="00176CC0">
      <w:pPr>
        <w:rPr>
          <w:rFonts w:ascii="Arial" w:hAnsi="Arial" w:cs="Arial"/>
          <w:b/>
          <w:sz w:val="18"/>
          <w:szCs w:val="18"/>
        </w:rPr>
      </w:pPr>
    </w:p>
    <w:p w:rsidR="00176CC0" w:rsidRPr="0071575C" w:rsidRDefault="00176CC0" w:rsidP="0071575C">
      <w:pPr>
        <w:rPr>
          <w:rFonts w:ascii="Arial" w:hAnsi="Arial" w:cs="Arial"/>
          <w:b/>
          <w:sz w:val="20"/>
          <w:szCs w:val="20"/>
        </w:rPr>
      </w:pPr>
      <w:r w:rsidRPr="0071575C">
        <w:rPr>
          <w:rFonts w:ascii="Arial" w:hAnsi="Arial" w:cs="Arial"/>
          <w:b/>
          <w:sz w:val="20"/>
          <w:szCs w:val="20"/>
        </w:rPr>
        <w:t>Indicative Activity: Support INEC to promote and facilitate electoral reforms in collaboration with NASS – improving on the experiences and lessons learned from the implementation of the 2010 Electoral Act.</w:t>
      </w:r>
    </w:p>
    <w:p w:rsidR="00176CC0" w:rsidRPr="0071575C" w:rsidRDefault="00176CC0" w:rsidP="0071575C">
      <w:pPr>
        <w:rPr>
          <w:rFonts w:ascii="Arial" w:hAnsi="Arial" w:cs="Arial"/>
          <w:b/>
          <w:sz w:val="20"/>
          <w:szCs w:val="20"/>
        </w:rPr>
      </w:pPr>
    </w:p>
    <w:p w:rsidR="00176CC0" w:rsidRPr="0071575C" w:rsidRDefault="00176CC0" w:rsidP="0071575C">
      <w:pPr>
        <w:rPr>
          <w:rFonts w:ascii="Arial" w:hAnsi="Arial" w:cs="Arial"/>
          <w:sz w:val="20"/>
          <w:szCs w:val="20"/>
        </w:rPr>
      </w:pPr>
      <w:r w:rsidRPr="0071575C">
        <w:rPr>
          <w:rFonts w:ascii="Arial" w:hAnsi="Arial" w:cs="Arial"/>
          <w:sz w:val="20"/>
          <w:szCs w:val="20"/>
        </w:rPr>
        <w:t xml:space="preserve">The impact of this activity is yet to be measured; as the NASS is still deliberating over the submissions and it is unclear to what extent the recommendations made by the INEC have been taken on board. Nevertheless, the exercise to submit a legal proposal and to actually have the NASS consider it is an achievement in itself. The discussion to finalize the submission involved different actors, and has </w:t>
      </w:r>
      <w:r w:rsidR="009E55C5" w:rsidRPr="0071575C">
        <w:rPr>
          <w:rFonts w:ascii="Arial" w:hAnsi="Arial" w:cs="Arial"/>
          <w:sz w:val="20"/>
          <w:szCs w:val="20"/>
        </w:rPr>
        <w:t xml:space="preserve">resulted in </w:t>
      </w:r>
      <w:r w:rsidR="00336ED4" w:rsidRPr="0071575C">
        <w:rPr>
          <w:rFonts w:ascii="Arial" w:hAnsi="Arial" w:cs="Arial"/>
          <w:sz w:val="20"/>
          <w:szCs w:val="20"/>
        </w:rPr>
        <w:t>the strengthening</w:t>
      </w:r>
      <w:r w:rsidRPr="0071575C">
        <w:rPr>
          <w:rFonts w:ascii="Arial" w:hAnsi="Arial" w:cs="Arial"/>
          <w:sz w:val="20"/>
          <w:szCs w:val="20"/>
        </w:rPr>
        <w:t xml:space="preserve"> of partnerships between different electoral stakeholders and has forged a new way ahead for INEC and its ability to respond to the needs of interlocutors such as political parties and CSOs. The projects indicator of ensuring that the elections are in conformity with international standards may be slightly out of the scope of the project, as it will depend on whether the NASS accept the submissions. Nevertheless, through the cross cutting issue of reform, the projects technical assistance to the standing committees has had a positive impact and has enabled all the relevant actors to come together to discuss electoral reform. </w:t>
      </w:r>
    </w:p>
    <w:p w:rsidR="00176CC0" w:rsidRPr="0071575C" w:rsidRDefault="00176CC0" w:rsidP="00176CC0">
      <w:pPr>
        <w:rPr>
          <w:rFonts w:ascii="Arial" w:hAnsi="Arial" w:cs="Arial"/>
          <w:b/>
          <w:sz w:val="18"/>
          <w:szCs w:val="18"/>
        </w:rPr>
      </w:pPr>
    </w:p>
    <w:p w:rsidR="00176CC0" w:rsidRPr="0071575C" w:rsidRDefault="00176CC0" w:rsidP="00176CC0">
      <w:pPr>
        <w:pStyle w:val="Heading4"/>
        <w:ind w:left="851" w:hanging="851"/>
        <w:rPr>
          <w:rFonts w:ascii="Arial" w:hAnsi="Arial" w:cs="Arial"/>
          <w:sz w:val="20"/>
          <w:szCs w:val="20"/>
        </w:rPr>
      </w:pPr>
      <w:bookmarkStart w:id="246" w:name="_Toc385933947"/>
      <w:r w:rsidRPr="0071575C">
        <w:rPr>
          <w:rFonts w:ascii="Arial" w:hAnsi="Arial" w:cs="Arial"/>
          <w:sz w:val="20"/>
          <w:szCs w:val="20"/>
        </w:rPr>
        <w:t>Output 1.4.2 - Professional Capacity of and collaboration between INEC and SIECs enhanced/ Sub output: Capacities of select SIECs including collaboration with INEC improved</w:t>
      </w:r>
      <w:bookmarkEnd w:id="246"/>
    </w:p>
    <w:p w:rsidR="00176CC0" w:rsidRPr="0071575C" w:rsidRDefault="00176CC0" w:rsidP="00176CC0">
      <w:pPr>
        <w:rPr>
          <w:rFonts w:ascii="Arial" w:hAnsi="Arial" w:cs="Arial"/>
          <w:b/>
          <w:sz w:val="18"/>
          <w:szCs w:val="18"/>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The former strategic review of 2012 of the DGD I emphasized the importance of ensuring capacity was extended to the SIECs. This was taken on board by the project and various initiatives have been undertaken to extend this capacity to the SIECs. An important element of this is to enhance collaboration between the INEC and SIECs, which has resulted in a number of </w:t>
      </w:r>
      <w:r w:rsidR="00175EE3" w:rsidRPr="0071575C">
        <w:rPr>
          <w:rFonts w:ascii="Arial" w:hAnsi="Arial" w:cs="Arial"/>
          <w:sz w:val="20"/>
          <w:szCs w:val="20"/>
        </w:rPr>
        <w:t>events, which</w:t>
      </w:r>
      <w:r w:rsidRPr="0071575C">
        <w:rPr>
          <w:rFonts w:ascii="Arial" w:hAnsi="Arial" w:cs="Arial"/>
          <w:sz w:val="20"/>
          <w:szCs w:val="20"/>
        </w:rPr>
        <w:t xml:space="preserve"> have culminated in the strengthening of the two entities whereby they share information and lessons learned.  </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Gender training has also been given to all desk officers in the field, which has had a positive impact, although it is unclear as to whether this training has been further extended to the staff working in the individual SIECs. The Evaluation Team conducted a questionnaire, which was sent to all 36 </w:t>
      </w:r>
      <w:r w:rsidR="00175EE3" w:rsidRPr="0071575C">
        <w:rPr>
          <w:rFonts w:ascii="Arial" w:hAnsi="Arial" w:cs="Arial"/>
          <w:sz w:val="20"/>
          <w:szCs w:val="20"/>
        </w:rPr>
        <w:t>S</w:t>
      </w:r>
      <w:r w:rsidRPr="0071575C">
        <w:rPr>
          <w:rFonts w:ascii="Arial" w:hAnsi="Arial" w:cs="Arial"/>
          <w:sz w:val="20"/>
          <w:szCs w:val="20"/>
        </w:rPr>
        <w:t>tates</w:t>
      </w:r>
      <w:r w:rsidR="00DC6E4C" w:rsidRPr="0071575C">
        <w:rPr>
          <w:rFonts w:ascii="Arial" w:hAnsi="Arial" w:cs="Arial"/>
          <w:sz w:val="20"/>
          <w:szCs w:val="20"/>
        </w:rPr>
        <w:t>. T</w:t>
      </w:r>
      <w:r w:rsidRPr="0071575C">
        <w:rPr>
          <w:rFonts w:ascii="Arial" w:hAnsi="Arial" w:cs="Arial"/>
          <w:sz w:val="20"/>
          <w:szCs w:val="20"/>
        </w:rPr>
        <w:t xml:space="preserve">he team received a total of </w:t>
      </w:r>
      <w:r w:rsidR="0026756F" w:rsidRPr="0071575C">
        <w:rPr>
          <w:rFonts w:ascii="Arial" w:hAnsi="Arial" w:cs="Arial"/>
          <w:sz w:val="20"/>
          <w:szCs w:val="20"/>
        </w:rPr>
        <w:t xml:space="preserve">15 </w:t>
      </w:r>
      <w:r w:rsidRPr="0071575C">
        <w:rPr>
          <w:rFonts w:ascii="Arial" w:hAnsi="Arial" w:cs="Arial"/>
          <w:sz w:val="20"/>
          <w:szCs w:val="20"/>
        </w:rPr>
        <w:t>questionnaires</w:t>
      </w:r>
      <w:r w:rsidR="0026756F" w:rsidRPr="0071575C">
        <w:rPr>
          <w:rStyle w:val="FootnoteReference"/>
          <w:rFonts w:ascii="Arial" w:hAnsi="Arial" w:cs="Arial"/>
          <w:sz w:val="20"/>
          <w:szCs w:val="20"/>
        </w:rPr>
        <w:footnoteReference w:id="67"/>
      </w:r>
      <w:r w:rsidRPr="0071575C">
        <w:rPr>
          <w:rFonts w:ascii="Arial" w:hAnsi="Arial" w:cs="Arial"/>
          <w:sz w:val="20"/>
          <w:szCs w:val="20"/>
        </w:rPr>
        <w:t xml:space="preserve"> back and was able to meet with 11 of the </w:t>
      </w:r>
      <w:r w:rsidR="00175EE3" w:rsidRPr="0071575C">
        <w:rPr>
          <w:rFonts w:ascii="Arial" w:hAnsi="Arial" w:cs="Arial"/>
          <w:sz w:val="20"/>
          <w:szCs w:val="20"/>
        </w:rPr>
        <w:t>S</w:t>
      </w:r>
      <w:r w:rsidRPr="0071575C">
        <w:rPr>
          <w:rFonts w:ascii="Arial" w:hAnsi="Arial" w:cs="Arial"/>
          <w:sz w:val="20"/>
          <w:szCs w:val="20"/>
        </w:rPr>
        <w:t xml:space="preserve">tates personally. All respondents commented on the positive impact that the various workshops and training sessions had had on their work and understanding of the electoral process, and they all feel that they are better linked to the INEC, however this was sometimes dependent on personalities, and there are some </w:t>
      </w:r>
      <w:r w:rsidR="00175EE3" w:rsidRPr="0071575C">
        <w:rPr>
          <w:rFonts w:ascii="Arial" w:hAnsi="Arial" w:cs="Arial"/>
          <w:sz w:val="20"/>
          <w:szCs w:val="20"/>
        </w:rPr>
        <w:t>S</w:t>
      </w:r>
      <w:r w:rsidRPr="0071575C">
        <w:rPr>
          <w:rFonts w:ascii="Arial" w:hAnsi="Arial" w:cs="Arial"/>
          <w:sz w:val="20"/>
          <w:szCs w:val="20"/>
        </w:rPr>
        <w:t>tates where this link is not as strong.</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Some of the SIECs claimed that they had not yet received </w:t>
      </w:r>
      <w:r w:rsidR="006F604E" w:rsidRPr="0071575C">
        <w:rPr>
          <w:rFonts w:ascii="Arial" w:hAnsi="Arial" w:cs="Arial"/>
          <w:sz w:val="20"/>
          <w:szCs w:val="20"/>
        </w:rPr>
        <w:t xml:space="preserve">specific </w:t>
      </w:r>
      <w:r w:rsidR="00DC6E4C" w:rsidRPr="0071575C">
        <w:rPr>
          <w:rFonts w:ascii="Arial" w:hAnsi="Arial" w:cs="Arial"/>
          <w:sz w:val="20"/>
          <w:szCs w:val="20"/>
        </w:rPr>
        <w:t>training;</w:t>
      </w:r>
      <w:r w:rsidRPr="0071575C">
        <w:rPr>
          <w:rFonts w:ascii="Arial" w:hAnsi="Arial" w:cs="Arial"/>
          <w:sz w:val="20"/>
          <w:szCs w:val="20"/>
        </w:rPr>
        <w:t xml:space="preserve"> especially those recently founded SIECs and looked forward to being trained in the future</w:t>
      </w:r>
      <w:r w:rsidR="006F604E" w:rsidRPr="0071575C">
        <w:rPr>
          <w:rFonts w:ascii="Arial" w:hAnsi="Arial" w:cs="Arial"/>
          <w:sz w:val="20"/>
          <w:szCs w:val="20"/>
        </w:rPr>
        <w:t xml:space="preserve">, but had participated in a number of workshops. </w:t>
      </w:r>
      <w:r w:rsidRPr="0071575C">
        <w:rPr>
          <w:rFonts w:ascii="Arial" w:hAnsi="Arial" w:cs="Arial"/>
          <w:sz w:val="20"/>
          <w:szCs w:val="20"/>
        </w:rPr>
        <w:t xml:space="preserve"> Almost all of the SIECS who replied or who were interviewed stated that they would like more training, especially with regards to voter education, ICT and voter registration. They all particularly highlighted the importance of promoting a conduc</w:t>
      </w:r>
      <w:r w:rsidR="0071575C">
        <w:rPr>
          <w:rFonts w:ascii="Arial" w:hAnsi="Arial" w:cs="Arial"/>
          <w:sz w:val="20"/>
          <w:szCs w:val="20"/>
        </w:rPr>
        <w:t>t</w:t>
      </w:r>
      <w:r w:rsidRPr="0071575C">
        <w:rPr>
          <w:rFonts w:ascii="Arial" w:hAnsi="Arial" w:cs="Arial"/>
          <w:sz w:val="20"/>
          <w:szCs w:val="20"/>
        </w:rPr>
        <w:t xml:space="preserve">ive environment for elections through vigorous voter education, and believed that </w:t>
      </w:r>
      <w:r w:rsidR="00336ED4" w:rsidRPr="0071575C">
        <w:rPr>
          <w:rFonts w:ascii="Arial" w:hAnsi="Arial" w:cs="Arial"/>
          <w:sz w:val="20"/>
          <w:szCs w:val="20"/>
        </w:rPr>
        <w:t xml:space="preserve">it </w:t>
      </w:r>
      <w:r w:rsidRPr="0071575C">
        <w:rPr>
          <w:rFonts w:ascii="Arial" w:hAnsi="Arial" w:cs="Arial"/>
          <w:sz w:val="20"/>
          <w:szCs w:val="20"/>
        </w:rPr>
        <w:t xml:space="preserve">was </w:t>
      </w:r>
      <w:proofErr w:type="gramStart"/>
      <w:r w:rsidRPr="0071575C">
        <w:rPr>
          <w:rFonts w:ascii="Arial" w:hAnsi="Arial" w:cs="Arial"/>
          <w:sz w:val="20"/>
          <w:szCs w:val="20"/>
        </w:rPr>
        <w:t>key</w:t>
      </w:r>
      <w:proofErr w:type="gramEnd"/>
      <w:r w:rsidRPr="0071575C">
        <w:rPr>
          <w:rFonts w:ascii="Arial" w:hAnsi="Arial" w:cs="Arial"/>
          <w:sz w:val="20"/>
          <w:szCs w:val="20"/>
        </w:rPr>
        <w:t xml:space="preserve"> to reducing post-election violence. Many of the SIECs also stated that they would require more support on convening the National Conference. The SIECs also would like to be financially independent from the State Governments and seek the clout of the project to help them achieve this (as was done with INEC in 2010).</w:t>
      </w:r>
    </w:p>
    <w:p w:rsidR="00176CC0" w:rsidRPr="0071575C" w:rsidRDefault="00176CC0" w:rsidP="00176CC0">
      <w:pPr>
        <w:rPr>
          <w:rFonts w:ascii="Arial" w:hAnsi="Arial" w:cs="Arial"/>
          <w:b/>
        </w:rPr>
      </w:pPr>
    </w:p>
    <w:p w:rsidR="00176CC0" w:rsidRPr="0071575C" w:rsidRDefault="00176CC0" w:rsidP="00176CC0">
      <w:pPr>
        <w:pStyle w:val="Heading3"/>
        <w:ind w:left="720"/>
        <w:rPr>
          <w:sz w:val="22"/>
          <w:szCs w:val="22"/>
        </w:rPr>
      </w:pPr>
      <w:bookmarkStart w:id="247" w:name="_Toc385933948"/>
      <w:bookmarkStart w:id="248" w:name="_Toc261174489"/>
      <w:bookmarkStart w:id="249" w:name="_Toc261207186"/>
      <w:r w:rsidRPr="0071575C">
        <w:rPr>
          <w:sz w:val="22"/>
          <w:szCs w:val="22"/>
        </w:rPr>
        <w:t>Component 2: Improving the Democratic Quality of Political Engagement</w:t>
      </w:r>
      <w:bookmarkEnd w:id="247"/>
      <w:bookmarkEnd w:id="248"/>
      <w:bookmarkEnd w:id="249"/>
    </w:p>
    <w:p w:rsidR="00176CC0" w:rsidRPr="0071575C" w:rsidRDefault="00176CC0" w:rsidP="00176CC0">
      <w:pPr>
        <w:rPr>
          <w:rFonts w:ascii="Arial" w:hAnsi="Arial" w:cs="Arial"/>
          <w:color w:val="auto"/>
        </w:rPr>
      </w:pPr>
    </w:p>
    <w:p w:rsidR="00176CC0" w:rsidRPr="0071575C" w:rsidRDefault="00176CC0" w:rsidP="00176CC0">
      <w:pPr>
        <w:pStyle w:val="Heading4"/>
        <w:ind w:left="851" w:hanging="851"/>
        <w:rPr>
          <w:rFonts w:ascii="Arial" w:hAnsi="Arial" w:cs="Arial"/>
          <w:sz w:val="20"/>
          <w:szCs w:val="20"/>
        </w:rPr>
      </w:pPr>
      <w:bookmarkStart w:id="250" w:name="_Toc385933949"/>
      <w:r w:rsidRPr="0071575C">
        <w:rPr>
          <w:rFonts w:ascii="Arial" w:hAnsi="Arial" w:cs="Arial"/>
          <w:sz w:val="20"/>
          <w:szCs w:val="20"/>
        </w:rPr>
        <w:t>Support political party internal mechanism for promoting affirmative action and support to women, youth and PWDs</w:t>
      </w:r>
      <w:bookmarkEnd w:id="250"/>
    </w:p>
    <w:p w:rsidR="00176CC0" w:rsidRPr="0071575C" w:rsidRDefault="00176CC0" w:rsidP="00176CC0">
      <w:pPr>
        <w:rPr>
          <w:rFonts w:ascii="Arial" w:hAnsi="Arial" w:cs="Arial"/>
          <w:color w:val="auto"/>
        </w:rPr>
      </w:pPr>
    </w:p>
    <w:p w:rsidR="00176CC0" w:rsidRPr="0071575C" w:rsidRDefault="00176CC0" w:rsidP="00176CC0">
      <w:pPr>
        <w:rPr>
          <w:rFonts w:ascii="Arial" w:hAnsi="Arial" w:cs="Arial"/>
          <w:color w:val="auto"/>
          <w:sz w:val="20"/>
          <w:szCs w:val="20"/>
        </w:rPr>
      </w:pPr>
      <w:r w:rsidRPr="0071575C">
        <w:rPr>
          <w:rFonts w:ascii="Arial" w:hAnsi="Arial" w:cs="Arial"/>
          <w:color w:val="auto"/>
          <w:sz w:val="20"/>
          <w:szCs w:val="20"/>
        </w:rPr>
        <w:t xml:space="preserve">As has been stated in other parts of the report, the actual impact on supporting political party internal mechanism has not been as strong as envisioned in the </w:t>
      </w:r>
      <w:proofErr w:type="spellStart"/>
      <w:r w:rsidRPr="0071575C">
        <w:rPr>
          <w:rFonts w:ascii="Arial" w:hAnsi="Arial" w:cs="Arial"/>
          <w:color w:val="auto"/>
          <w:sz w:val="20"/>
          <w:szCs w:val="20"/>
        </w:rPr>
        <w:t>ProDoc</w:t>
      </w:r>
      <w:proofErr w:type="spellEnd"/>
      <w:r w:rsidRPr="0071575C">
        <w:rPr>
          <w:rFonts w:ascii="Arial" w:hAnsi="Arial" w:cs="Arial"/>
          <w:color w:val="auto"/>
          <w:sz w:val="20"/>
          <w:szCs w:val="20"/>
        </w:rPr>
        <w:t xml:space="preserve">. The project has no doubt contributed to bringing the political parties around the table and the parties spoken to all confirmed the </w:t>
      </w:r>
      <w:r w:rsidR="009E55C5" w:rsidRPr="0071575C">
        <w:rPr>
          <w:rFonts w:ascii="Arial" w:hAnsi="Arial" w:cs="Arial"/>
          <w:color w:val="auto"/>
          <w:sz w:val="20"/>
          <w:szCs w:val="20"/>
        </w:rPr>
        <w:t xml:space="preserve">importance </w:t>
      </w:r>
      <w:r w:rsidRPr="0071575C">
        <w:rPr>
          <w:rFonts w:ascii="Arial" w:hAnsi="Arial" w:cs="Arial"/>
          <w:color w:val="auto"/>
          <w:sz w:val="20"/>
          <w:szCs w:val="20"/>
        </w:rPr>
        <w:t>of promoting affirmative action in these three areas. Nevertheless there is still some res</w:t>
      </w:r>
      <w:r w:rsidR="00175EE3" w:rsidRPr="0071575C">
        <w:rPr>
          <w:rFonts w:ascii="Arial" w:hAnsi="Arial" w:cs="Arial"/>
          <w:color w:val="auto"/>
          <w:sz w:val="20"/>
          <w:szCs w:val="20"/>
        </w:rPr>
        <w:t>istance</w:t>
      </w:r>
      <w:r w:rsidRPr="0071575C">
        <w:rPr>
          <w:rFonts w:ascii="Arial" w:hAnsi="Arial" w:cs="Arial"/>
          <w:color w:val="auto"/>
          <w:sz w:val="20"/>
          <w:szCs w:val="20"/>
        </w:rPr>
        <w:t xml:space="preserve"> from incorporating these ideals formally and although most agree that it should be done, there is no </w:t>
      </w:r>
      <w:r w:rsidR="009E55C5" w:rsidRPr="0071575C">
        <w:rPr>
          <w:rFonts w:ascii="Arial" w:hAnsi="Arial" w:cs="Arial"/>
          <w:color w:val="auto"/>
          <w:sz w:val="20"/>
          <w:szCs w:val="20"/>
        </w:rPr>
        <w:t xml:space="preserve">established </w:t>
      </w:r>
      <w:r w:rsidRPr="0071575C">
        <w:rPr>
          <w:rFonts w:ascii="Arial" w:hAnsi="Arial" w:cs="Arial"/>
          <w:color w:val="auto"/>
          <w:sz w:val="20"/>
          <w:szCs w:val="20"/>
        </w:rPr>
        <w:t>agreement especially with regards to a minimu</w:t>
      </w:r>
      <w:r w:rsidR="00ED3346" w:rsidRPr="0071575C">
        <w:rPr>
          <w:rFonts w:ascii="Arial" w:hAnsi="Arial" w:cs="Arial"/>
          <w:color w:val="auto"/>
          <w:sz w:val="20"/>
          <w:szCs w:val="20"/>
        </w:rPr>
        <w:t>m quota of female</w:t>
      </w:r>
      <w:r w:rsidRPr="0071575C">
        <w:rPr>
          <w:rFonts w:ascii="Arial" w:hAnsi="Arial" w:cs="Arial"/>
          <w:color w:val="auto"/>
          <w:sz w:val="20"/>
          <w:szCs w:val="20"/>
        </w:rPr>
        <w:t xml:space="preserve"> </w:t>
      </w:r>
      <w:r w:rsidR="00ED3346" w:rsidRPr="0071575C">
        <w:rPr>
          <w:rFonts w:ascii="Arial" w:hAnsi="Arial" w:cs="Arial"/>
          <w:color w:val="auto"/>
          <w:sz w:val="20"/>
          <w:szCs w:val="20"/>
        </w:rPr>
        <w:t>participation</w:t>
      </w:r>
      <w:r w:rsidR="00336ED4" w:rsidRPr="0071575C">
        <w:rPr>
          <w:rFonts w:ascii="Arial" w:hAnsi="Arial" w:cs="Arial"/>
          <w:color w:val="auto"/>
          <w:sz w:val="20"/>
          <w:szCs w:val="20"/>
        </w:rPr>
        <w:t xml:space="preserve"> </w:t>
      </w:r>
      <w:proofErr w:type="gramStart"/>
      <w:r w:rsidR="0027218D" w:rsidRPr="0071575C">
        <w:rPr>
          <w:rFonts w:ascii="Arial" w:hAnsi="Arial" w:cs="Arial"/>
          <w:sz w:val="20"/>
          <w:szCs w:val="20"/>
        </w:rPr>
        <w:t>This</w:t>
      </w:r>
      <w:proofErr w:type="gramEnd"/>
      <w:r w:rsidR="0027218D" w:rsidRPr="0071575C">
        <w:rPr>
          <w:rFonts w:ascii="Arial" w:hAnsi="Arial" w:cs="Arial"/>
          <w:sz w:val="20"/>
          <w:szCs w:val="20"/>
        </w:rPr>
        <w:t xml:space="preserve"> is of course reflected in the overall resistance to women’s political participation. Political parties wish to win elections, and due to the cultural/socio context, society is not yet ready to favour a female candidate over that of a man. To </w:t>
      </w:r>
      <w:r w:rsidR="00175EE3" w:rsidRPr="0071575C">
        <w:rPr>
          <w:rFonts w:ascii="Arial" w:hAnsi="Arial" w:cs="Arial"/>
          <w:sz w:val="20"/>
          <w:szCs w:val="20"/>
        </w:rPr>
        <w:t>this end, although in principle</w:t>
      </w:r>
      <w:r w:rsidR="0027218D" w:rsidRPr="0071575C">
        <w:rPr>
          <w:rFonts w:ascii="Arial" w:hAnsi="Arial" w:cs="Arial"/>
          <w:sz w:val="20"/>
          <w:szCs w:val="20"/>
        </w:rPr>
        <w:t xml:space="preserve"> the parties do agree to the quota, many feel that it is not able to implement the quota due to fears of losing the elections if they field a female candidate. </w:t>
      </w:r>
      <w:r w:rsidR="004C7F3E" w:rsidRPr="0071575C">
        <w:rPr>
          <w:rFonts w:ascii="Arial" w:hAnsi="Arial" w:cs="Arial"/>
          <w:sz w:val="20"/>
          <w:szCs w:val="20"/>
        </w:rPr>
        <w:t>The p</w:t>
      </w:r>
      <w:r w:rsidR="0027218D" w:rsidRPr="0071575C">
        <w:rPr>
          <w:rFonts w:ascii="Arial" w:hAnsi="Arial" w:cs="Arial"/>
          <w:sz w:val="20"/>
          <w:szCs w:val="20"/>
        </w:rPr>
        <w:t>roject has</w:t>
      </w:r>
      <w:r w:rsidR="004C7F3E" w:rsidRPr="0071575C">
        <w:rPr>
          <w:rFonts w:ascii="Arial" w:hAnsi="Arial" w:cs="Arial"/>
          <w:sz w:val="20"/>
          <w:szCs w:val="20"/>
        </w:rPr>
        <w:t xml:space="preserve"> thus</w:t>
      </w:r>
      <w:r w:rsidR="0027218D" w:rsidRPr="0071575C">
        <w:rPr>
          <w:rFonts w:ascii="Arial" w:hAnsi="Arial" w:cs="Arial"/>
          <w:sz w:val="20"/>
          <w:szCs w:val="20"/>
        </w:rPr>
        <w:t xml:space="preserve"> started dialogue between women leaders and leadership of parties on the one hand and INEC and Political parties on the other hand</w:t>
      </w:r>
      <w:r w:rsidR="00175EE3" w:rsidRPr="0071575C">
        <w:rPr>
          <w:rFonts w:ascii="Arial" w:hAnsi="Arial" w:cs="Arial"/>
          <w:sz w:val="20"/>
          <w:szCs w:val="20"/>
        </w:rPr>
        <w:t>,</w:t>
      </w:r>
      <w:r w:rsidR="0027218D" w:rsidRPr="0071575C">
        <w:rPr>
          <w:rFonts w:ascii="Arial" w:hAnsi="Arial" w:cs="Arial"/>
          <w:sz w:val="20"/>
          <w:szCs w:val="20"/>
        </w:rPr>
        <w:t xml:space="preserve"> to agree on voluntary measures to be implemented across parties. </w:t>
      </w:r>
      <w:r w:rsidR="0027218D" w:rsidRPr="0071575C">
        <w:rPr>
          <w:rFonts w:ascii="Arial" w:hAnsi="Arial" w:cs="Arial"/>
          <w:color w:val="auto"/>
          <w:sz w:val="20"/>
          <w:szCs w:val="20"/>
        </w:rPr>
        <w:t xml:space="preserve">It is fundamental therefore to not only assure that these dialogues takes place, but a more rural approach needs to be taken, </w:t>
      </w:r>
      <w:r w:rsidRPr="0071575C">
        <w:rPr>
          <w:rFonts w:ascii="Arial" w:hAnsi="Arial" w:cs="Arial"/>
          <w:color w:val="auto"/>
          <w:sz w:val="20"/>
          <w:szCs w:val="20"/>
        </w:rPr>
        <w:t>and thus a bottom up approach is needed in order to ensure these gains.</w:t>
      </w:r>
    </w:p>
    <w:p w:rsidR="00176CC0" w:rsidRPr="0071575C" w:rsidRDefault="00176CC0" w:rsidP="00176CC0">
      <w:pPr>
        <w:rPr>
          <w:rFonts w:ascii="Arial" w:hAnsi="Arial" w:cs="Arial"/>
          <w:color w:val="auto"/>
          <w:sz w:val="20"/>
          <w:szCs w:val="20"/>
        </w:rPr>
      </w:pPr>
    </w:p>
    <w:p w:rsidR="00176CC0" w:rsidRPr="0071575C" w:rsidRDefault="00176CC0" w:rsidP="00176CC0">
      <w:pPr>
        <w:pStyle w:val="Heading4"/>
        <w:ind w:left="851" w:hanging="851"/>
        <w:rPr>
          <w:rFonts w:ascii="Arial" w:hAnsi="Arial" w:cs="Arial"/>
          <w:sz w:val="20"/>
          <w:szCs w:val="20"/>
        </w:rPr>
      </w:pPr>
      <w:bookmarkStart w:id="251" w:name="_Toc385933950"/>
      <w:r w:rsidRPr="0071575C">
        <w:rPr>
          <w:rFonts w:ascii="Arial" w:hAnsi="Arial" w:cs="Arial"/>
          <w:sz w:val="20"/>
          <w:szCs w:val="20"/>
        </w:rPr>
        <w:t xml:space="preserve">Support to national and </w:t>
      </w:r>
      <w:proofErr w:type="spellStart"/>
      <w:r w:rsidRPr="0071575C">
        <w:rPr>
          <w:rFonts w:ascii="Arial" w:hAnsi="Arial" w:cs="Arial"/>
          <w:sz w:val="20"/>
          <w:szCs w:val="20"/>
        </w:rPr>
        <w:t>zonal</w:t>
      </w:r>
      <w:proofErr w:type="spellEnd"/>
      <w:r w:rsidRPr="0071575C">
        <w:rPr>
          <w:rFonts w:ascii="Arial" w:hAnsi="Arial" w:cs="Arial"/>
          <w:sz w:val="20"/>
          <w:szCs w:val="20"/>
        </w:rPr>
        <w:t xml:space="preserve"> CSOs to hold stakeholders consultations and collate input into the Memoranda for NASS and ad hoc committees on constitutional reform</w:t>
      </w:r>
      <w:bookmarkEnd w:id="251"/>
    </w:p>
    <w:p w:rsidR="00176CC0" w:rsidRPr="0071575C" w:rsidRDefault="00176CC0" w:rsidP="00176CC0">
      <w:pPr>
        <w:rPr>
          <w:rFonts w:ascii="Arial" w:hAnsi="Arial" w:cs="Arial"/>
          <w:color w:val="auto"/>
        </w:rPr>
      </w:pPr>
    </w:p>
    <w:p w:rsidR="00176CC0" w:rsidRPr="0071575C" w:rsidRDefault="00176CC0" w:rsidP="00176CC0">
      <w:pPr>
        <w:rPr>
          <w:rFonts w:ascii="Arial" w:hAnsi="Arial" w:cs="Arial"/>
          <w:color w:val="393939"/>
          <w:sz w:val="20"/>
          <w:szCs w:val="20"/>
        </w:rPr>
      </w:pPr>
      <w:r w:rsidRPr="0071575C">
        <w:rPr>
          <w:rFonts w:ascii="Arial" w:hAnsi="Arial" w:cs="Arial"/>
          <w:color w:val="auto"/>
          <w:sz w:val="20"/>
          <w:szCs w:val="20"/>
        </w:rPr>
        <w:t xml:space="preserve">One of the strongest parts of the project has been its ability to </w:t>
      </w:r>
      <w:r w:rsidRPr="0071575C">
        <w:rPr>
          <w:rFonts w:ascii="Arial" w:hAnsi="Arial" w:cs="Arial"/>
          <w:b/>
          <w:color w:val="auto"/>
          <w:sz w:val="20"/>
          <w:szCs w:val="20"/>
        </w:rPr>
        <w:t>galvanize support from different interlocutors around key issues around the constitutional and electoral review</w:t>
      </w:r>
      <w:r w:rsidRPr="0071575C">
        <w:rPr>
          <w:rFonts w:ascii="Arial" w:hAnsi="Arial" w:cs="Arial"/>
          <w:color w:val="auto"/>
          <w:sz w:val="20"/>
          <w:szCs w:val="20"/>
        </w:rPr>
        <w:t xml:space="preserve">. The bringing together of different persons from </w:t>
      </w:r>
      <w:r w:rsidR="009E55C5" w:rsidRPr="0071575C">
        <w:rPr>
          <w:rFonts w:ascii="Arial" w:hAnsi="Arial" w:cs="Arial"/>
          <w:color w:val="auto"/>
          <w:sz w:val="20"/>
          <w:szCs w:val="20"/>
        </w:rPr>
        <w:t xml:space="preserve">various </w:t>
      </w:r>
      <w:r w:rsidRPr="0071575C">
        <w:rPr>
          <w:rFonts w:ascii="Arial" w:hAnsi="Arial" w:cs="Arial"/>
          <w:color w:val="auto"/>
          <w:sz w:val="20"/>
          <w:szCs w:val="20"/>
        </w:rPr>
        <w:t xml:space="preserve">organizations has enabled different sectors of society to speak as one voice, and to agree on key issues to advocate for. This was especially true </w:t>
      </w:r>
      <w:r w:rsidR="00175EE3" w:rsidRPr="0071575C">
        <w:rPr>
          <w:rFonts w:ascii="Arial" w:hAnsi="Arial" w:cs="Arial"/>
          <w:color w:val="auto"/>
          <w:sz w:val="20"/>
          <w:szCs w:val="20"/>
        </w:rPr>
        <w:t>for</w:t>
      </w:r>
      <w:r w:rsidRPr="0071575C">
        <w:rPr>
          <w:rFonts w:ascii="Arial" w:hAnsi="Arial" w:cs="Arial"/>
          <w:color w:val="auto"/>
          <w:sz w:val="20"/>
          <w:szCs w:val="20"/>
        </w:rPr>
        <w:t xml:space="preserve"> the women’s organizations, which agreed on a woman’s charter </w:t>
      </w:r>
      <w:r w:rsidR="00175EE3" w:rsidRPr="0071575C">
        <w:rPr>
          <w:rFonts w:ascii="Arial" w:hAnsi="Arial" w:cs="Arial"/>
          <w:color w:val="auto"/>
          <w:sz w:val="20"/>
          <w:szCs w:val="20"/>
        </w:rPr>
        <w:t>that</w:t>
      </w:r>
      <w:r w:rsidR="009E55C5" w:rsidRPr="0071575C">
        <w:rPr>
          <w:rFonts w:ascii="Arial" w:hAnsi="Arial" w:cs="Arial"/>
          <w:color w:val="auto"/>
          <w:sz w:val="20"/>
          <w:szCs w:val="20"/>
        </w:rPr>
        <w:t xml:space="preserve"> </w:t>
      </w:r>
      <w:r w:rsidR="00336ED4" w:rsidRPr="0071575C">
        <w:rPr>
          <w:rFonts w:ascii="Arial" w:hAnsi="Arial" w:cs="Arial"/>
          <w:color w:val="auto"/>
          <w:sz w:val="20"/>
          <w:szCs w:val="20"/>
        </w:rPr>
        <w:t>established a</w:t>
      </w:r>
      <w:r w:rsidR="00175EE3" w:rsidRPr="0071575C">
        <w:rPr>
          <w:rFonts w:ascii="Arial" w:hAnsi="Arial" w:cs="Arial"/>
          <w:color w:val="auto"/>
          <w:sz w:val="20"/>
          <w:szCs w:val="20"/>
        </w:rPr>
        <w:t xml:space="preserve"> five-</w:t>
      </w:r>
      <w:r w:rsidRPr="0071575C">
        <w:rPr>
          <w:rFonts w:ascii="Arial" w:hAnsi="Arial" w:cs="Arial"/>
          <w:color w:val="auto"/>
          <w:sz w:val="20"/>
          <w:szCs w:val="20"/>
        </w:rPr>
        <w:t xml:space="preserve">point strategy. With regards to </w:t>
      </w:r>
      <w:r w:rsidR="009E55C5" w:rsidRPr="0071575C">
        <w:rPr>
          <w:rFonts w:ascii="Arial" w:hAnsi="Arial" w:cs="Arial"/>
          <w:color w:val="auto"/>
          <w:sz w:val="20"/>
          <w:szCs w:val="20"/>
        </w:rPr>
        <w:t xml:space="preserve">assuring that </w:t>
      </w:r>
      <w:r w:rsidRPr="0071575C">
        <w:rPr>
          <w:rFonts w:ascii="Arial" w:hAnsi="Arial" w:cs="Arial"/>
          <w:color w:val="auto"/>
          <w:sz w:val="20"/>
          <w:szCs w:val="20"/>
        </w:rPr>
        <w:t>affirmative action</w:t>
      </w:r>
      <w:r w:rsidR="009E55C5" w:rsidRPr="0071575C">
        <w:rPr>
          <w:rFonts w:ascii="Arial" w:hAnsi="Arial" w:cs="Arial"/>
          <w:color w:val="auto"/>
          <w:sz w:val="20"/>
          <w:szCs w:val="20"/>
        </w:rPr>
        <w:t xml:space="preserve"> is implemented</w:t>
      </w:r>
      <w:r w:rsidRPr="0071575C">
        <w:rPr>
          <w:rFonts w:ascii="Arial" w:hAnsi="Arial" w:cs="Arial"/>
          <w:color w:val="auto"/>
          <w:sz w:val="20"/>
          <w:szCs w:val="20"/>
        </w:rPr>
        <w:t xml:space="preserve"> this is still an uphill battle, nevertheless due to the ground gained in regards to women’s issues in the review process, an </w:t>
      </w:r>
      <w:r w:rsidRPr="0071575C">
        <w:rPr>
          <w:rFonts w:ascii="Arial" w:hAnsi="Arial" w:cs="Arial"/>
          <w:b/>
          <w:color w:val="auto"/>
          <w:sz w:val="20"/>
          <w:szCs w:val="20"/>
        </w:rPr>
        <w:t>unintended but positive impact</w:t>
      </w:r>
      <w:r w:rsidRPr="0071575C">
        <w:rPr>
          <w:rFonts w:ascii="Arial" w:hAnsi="Arial" w:cs="Arial"/>
          <w:color w:val="auto"/>
          <w:sz w:val="20"/>
          <w:szCs w:val="20"/>
        </w:rPr>
        <w:t xml:space="preserve"> on women’s rights, was the ability of women’s groups to promote the participation of at least one woman from every state in the National Conference.</w:t>
      </w:r>
      <w:r w:rsidR="00336ED4" w:rsidRPr="0071575C">
        <w:rPr>
          <w:rFonts w:ascii="Arial" w:hAnsi="Arial" w:cs="Arial"/>
          <w:color w:val="auto"/>
          <w:sz w:val="20"/>
          <w:szCs w:val="20"/>
        </w:rPr>
        <w:t xml:space="preserve"> Unfortunately, affirmative action did not trickle down to the appointment of the headship of the committees</w:t>
      </w:r>
      <w:r w:rsidR="004C7F3E" w:rsidRPr="0071575C">
        <w:rPr>
          <w:rFonts w:ascii="Arial" w:hAnsi="Arial" w:cs="Arial"/>
          <w:color w:val="auto"/>
          <w:sz w:val="20"/>
          <w:szCs w:val="20"/>
        </w:rPr>
        <w:t>,</w:t>
      </w:r>
      <w:r w:rsidR="00336ED4" w:rsidRPr="0071575C">
        <w:rPr>
          <w:rFonts w:ascii="Arial" w:hAnsi="Arial" w:cs="Arial"/>
          <w:color w:val="auto"/>
          <w:sz w:val="20"/>
          <w:szCs w:val="20"/>
        </w:rPr>
        <w:t xml:space="preserve"> which only had four out of 20 women as chairpersons.</w:t>
      </w:r>
    </w:p>
    <w:p w:rsidR="00176CC0" w:rsidRPr="0071575C" w:rsidRDefault="00176CC0" w:rsidP="00176CC0">
      <w:pPr>
        <w:rPr>
          <w:rFonts w:ascii="Arial" w:hAnsi="Arial" w:cs="Arial"/>
          <w:color w:val="auto"/>
          <w:sz w:val="20"/>
          <w:szCs w:val="20"/>
        </w:rPr>
      </w:pPr>
    </w:p>
    <w:p w:rsidR="00176CC0" w:rsidRPr="0071575C" w:rsidRDefault="00176CC0" w:rsidP="00176CC0">
      <w:pPr>
        <w:rPr>
          <w:rFonts w:ascii="Arial" w:hAnsi="Arial" w:cs="Arial"/>
          <w:color w:val="auto"/>
          <w:sz w:val="20"/>
          <w:szCs w:val="20"/>
        </w:rPr>
      </w:pPr>
      <w:r w:rsidRPr="0071575C">
        <w:rPr>
          <w:rFonts w:ascii="Arial" w:hAnsi="Arial" w:cs="Arial"/>
          <w:color w:val="auto"/>
          <w:sz w:val="20"/>
          <w:szCs w:val="20"/>
        </w:rPr>
        <w:t xml:space="preserve">The review process is </w:t>
      </w:r>
      <w:r w:rsidR="009E55C5" w:rsidRPr="0071575C">
        <w:rPr>
          <w:rFonts w:ascii="Arial" w:hAnsi="Arial" w:cs="Arial"/>
          <w:color w:val="auto"/>
          <w:sz w:val="20"/>
          <w:szCs w:val="20"/>
        </w:rPr>
        <w:t>still on-going</w:t>
      </w:r>
      <w:r w:rsidRPr="0071575C">
        <w:rPr>
          <w:rFonts w:ascii="Arial" w:hAnsi="Arial" w:cs="Arial"/>
          <w:color w:val="auto"/>
          <w:sz w:val="20"/>
          <w:szCs w:val="20"/>
        </w:rPr>
        <w:t>, and the various CSOs which were chosen to carry out activities under the Request for Proposals have suspended their activities until the National Conference is over.  The taking place of the National Conference has relegated the constitutional review process to the backburner, and little time remains for the laws to be amended in time for the next elections.  A small window of opportunity still remains, but the outcome of the National Conference may or may not influence how much time before the National Assembly has before it will pass the amendments. Should they come too late, this will not have the desired impact on the next bout of elections for 2015.</w:t>
      </w:r>
    </w:p>
    <w:p w:rsidR="00176CC0" w:rsidRPr="0071575C" w:rsidRDefault="00176CC0" w:rsidP="00176CC0">
      <w:pPr>
        <w:rPr>
          <w:rFonts w:ascii="Arial" w:hAnsi="Arial" w:cs="Arial"/>
          <w:color w:val="4BACC6"/>
        </w:rPr>
      </w:pPr>
    </w:p>
    <w:p w:rsidR="00176CC0" w:rsidRPr="0071575C" w:rsidRDefault="00176CC0" w:rsidP="00176CC0">
      <w:pPr>
        <w:pStyle w:val="Heading3"/>
        <w:ind w:left="851" w:hanging="851"/>
        <w:rPr>
          <w:sz w:val="22"/>
          <w:szCs w:val="22"/>
        </w:rPr>
      </w:pPr>
      <w:bookmarkStart w:id="252" w:name="_Toc385933951"/>
      <w:bookmarkStart w:id="253" w:name="_Toc261174490"/>
      <w:bookmarkStart w:id="254" w:name="_Toc261207187"/>
      <w:r w:rsidRPr="0071575C">
        <w:rPr>
          <w:sz w:val="22"/>
          <w:szCs w:val="22"/>
        </w:rPr>
        <w:t>Component 3: Enhancing Participation by Women, Youth and Other Marginalized Groups</w:t>
      </w:r>
      <w:bookmarkEnd w:id="252"/>
      <w:bookmarkEnd w:id="253"/>
      <w:bookmarkEnd w:id="254"/>
    </w:p>
    <w:p w:rsidR="00176CC0" w:rsidRPr="0071575C" w:rsidRDefault="00176CC0" w:rsidP="00176CC0">
      <w:pPr>
        <w:rPr>
          <w:rFonts w:ascii="Arial" w:hAnsi="Arial" w:cs="Arial"/>
          <w:b/>
          <w:color w:val="auto"/>
        </w:rPr>
      </w:pPr>
    </w:p>
    <w:p w:rsidR="000B0041" w:rsidRPr="0071575C" w:rsidRDefault="001C4E3D" w:rsidP="000B0041">
      <w:pPr>
        <w:pStyle w:val="Heading4"/>
        <w:ind w:left="851" w:hanging="851"/>
        <w:rPr>
          <w:rFonts w:ascii="Arial" w:hAnsi="Arial" w:cs="Arial"/>
          <w:sz w:val="20"/>
          <w:szCs w:val="20"/>
        </w:rPr>
      </w:pPr>
      <w:r w:rsidRPr="0071575C">
        <w:rPr>
          <w:rFonts w:ascii="Arial" w:hAnsi="Arial" w:cs="Arial"/>
          <w:sz w:val="20"/>
          <w:szCs w:val="20"/>
        </w:rPr>
        <w:t>Facilitate and support targeted legal reforms and affirmative action to increase women’s participation in politics and decision-making with NASS and Political Parties.</w:t>
      </w:r>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The project has had a positive impact on some areas of the reform process especially with regards to the Women’s Charter and also disabled rights. The Disability Law has recently been approved and </w:t>
      </w:r>
      <w:r w:rsidR="000B0041" w:rsidRPr="0071575C">
        <w:rPr>
          <w:rFonts w:ascii="Arial" w:hAnsi="Arial" w:cs="Arial"/>
          <w:sz w:val="20"/>
          <w:szCs w:val="20"/>
        </w:rPr>
        <w:t xml:space="preserve">it appears </w:t>
      </w:r>
      <w:r w:rsidR="004906E1" w:rsidRPr="0071575C">
        <w:rPr>
          <w:rFonts w:ascii="Arial" w:hAnsi="Arial" w:cs="Arial"/>
          <w:sz w:val="20"/>
          <w:szCs w:val="20"/>
        </w:rPr>
        <w:t>that it</w:t>
      </w:r>
      <w:r w:rsidRPr="0071575C">
        <w:rPr>
          <w:rFonts w:ascii="Arial" w:hAnsi="Arial" w:cs="Arial"/>
          <w:sz w:val="20"/>
          <w:szCs w:val="20"/>
        </w:rPr>
        <w:t xml:space="preserve"> will go through as Law</w:t>
      </w:r>
      <w:r w:rsidR="000B0041" w:rsidRPr="0071575C">
        <w:rPr>
          <w:rFonts w:ascii="Arial" w:hAnsi="Arial" w:cs="Arial"/>
          <w:sz w:val="20"/>
          <w:szCs w:val="20"/>
        </w:rPr>
        <w:t xml:space="preserve">. </w:t>
      </w:r>
      <w:r w:rsidRPr="0071575C">
        <w:rPr>
          <w:rFonts w:ascii="Arial" w:hAnsi="Arial" w:cs="Arial"/>
          <w:sz w:val="20"/>
          <w:szCs w:val="20"/>
        </w:rPr>
        <w:t>INEC has also established a di</w:t>
      </w:r>
      <w:r w:rsidR="005E1145" w:rsidRPr="0071575C">
        <w:rPr>
          <w:rFonts w:ascii="Arial" w:hAnsi="Arial" w:cs="Arial"/>
          <w:sz w:val="20"/>
          <w:szCs w:val="20"/>
        </w:rPr>
        <w:t>sability desk. With regards to w</w:t>
      </w:r>
      <w:r w:rsidRPr="0071575C">
        <w:rPr>
          <w:rFonts w:ascii="Arial" w:hAnsi="Arial" w:cs="Arial"/>
          <w:sz w:val="20"/>
          <w:szCs w:val="20"/>
        </w:rPr>
        <w:t xml:space="preserve">omen, although perhaps more work needs to be done especially with regards to women’s participation in political parties and their influence in party politics, many inroads </w:t>
      </w:r>
      <w:proofErr w:type="gramStart"/>
      <w:r w:rsidRPr="0071575C">
        <w:rPr>
          <w:rFonts w:ascii="Arial" w:hAnsi="Arial" w:cs="Arial"/>
          <w:sz w:val="20"/>
          <w:szCs w:val="20"/>
        </w:rPr>
        <w:t>have</w:t>
      </w:r>
      <w:proofErr w:type="gramEnd"/>
      <w:r w:rsidRPr="0071575C">
        <w:rPr>
          <w:rFonts w:ascii="Arial" w:hAnsi="Arial" w:cs="Arial"/>
          <w:sz w:val="20"/>
          <w:szCs w:val="20"/>
        </w:rPr>
        <w:t xml:space="preserve"> been achieved. A gender policy in INEC is about to be approved, however for it to have the desired impact, it is essential that all staff undergo a gender mainstreaming training in order to obtain buy-in and full understanding of mainstreaming the process. Although the gender policy is a major stride, the delay into its implementation may mean that it will have a limited impact on the upcoming electoral process, as there is very little time available to develop operational strategies to ensure maximum female participation.</w:t>
      </w:r>
    </w:p>
    <w:p w:rsidR="00176CC0" w:rsidRPr="0071575C" w:rsidRDefault="00176CC0" w:rsidP="00176CC0">
      <w:pPr>
        <w:rPr>
          <w:rFonts w:ascii="Arial" w:hAnsi="Arial" w:cs="Arial"/>
          <w:sz w:val="20"/>
          <w:szCs w:val="20"/>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As was noted in the Chapter on effectiveness and efficiency, the number of female candidates in 2011 actually increased substantially, nonetheless the number of women actually winning seats decreased. Much work has been done throughout this project, however not enough has been executed in order to have the desired effect. The impact will be minimal if a more localised and grass root strategy is not employed. While it is important to encourage women to stand for representation at national level, it is equally if not more important to ensure women’s political participation at local level.  This will enable women to undergo training and preparation for national politics and will also boost women’s ability to perform </w:t>
      </w:r>
      <w:r w:rsidR="000B0041" w:rsidRPr="0071575C">
        <w:rPr>
          <w:rFonts w:ascii="Arial" w:hAnsi="Arial" w:cs="Arial"/>
          <w:sz w:val="20"/>
          <w:szCs w:val="20"/>
        </w:rPr>
        <w:t>successfully when they are indeed elected at the national level.</w:t>
      </w:r>
    </w:p>
    <w:p w:rsidR="005E1145" w:rsidRPr="0071575C" w:rsidRDefault="005E1145" w:rsidP="00176CC0">
      <w:pPr>
        <w:rPr>
          <w:rFonts w:ascii="Arial" w:hAnsi="Arial" w:cs="Arial"/>
          <w:color w:val="4BACC6"/>
        </w:rPr>
      </w:pPr>
    </w:p>
    <w:p w:rsidR="00176CC0" w:rsidRPr="0071575C" w:rsidRDefault="00176CC0" w:rsidP="00176CC0">
      <w:pPr>
        <w:pStyle w:val="Heading3"/>
        <w:ind w:left="851" w:hanging="851"/>
        <w:rPr>
          <w:sz w:val="22"/>
          <w:szCs w:val="22"/>
        </w:rPr>
      </w:pPr>
      <w:bookmarkStart w:id="255" w:name="_Toc385933952"/>
      <w:bookmarkStart w:id="256" w:name="_Toc261174491"/>
      <w:bookmarkStart w:id="257" w:name="_Toc261207188"/>
      <w:r w:rsidRPr="0071575C">
        <w:rPr>
          <w:sz w:val="22"/>
          <w:szCs w:val="22"/>
        </w:rPr>
        <w:t>Component 4: Strengthening the Channels of Civic Engagement</w:t>
      </w:r>
      <w:bookmarkEnd w:id="255"/>
      <w:bookmarkEnd w:id="256"/>
      <w:bookmarkEnd w:id="257"/>
    </w:p>
    <w:p w:rsidR="00176CC0" w:rsidRPr="0071575C" w:rsidRDefault="00176CC0" w:rsidP="00176CC0">
      <w:pPr>
        <w:rPr>
          <w:rFonts w:ascii="Arial" w:hAnsi="Arial" w:cs="Arial"/>
          <w:b/>
          <w:color w:val="auto"/>
        </w:rPr>
      </w:pPr>
    </w:p>
    <w:p w:rsidR="00176CC0" w:rsidRPr="0071575C" w:rsidRDefault="00176CC0" w:rsidP="00176CC0">
      <w:pPr>
        <w:pStyle w:val="Heading4"/>
        <w:ind w:left="851" w:hanging="851"/>
        <w:rPr>
          <w:rFonts w:ascii="Arial" w:hAnsi="Arial" w:cs="Arial"/>
          <w:sz w:val="20"/>
          <w:szCs w:val="20"/>
        </w:rPr>
      </w:pPr>
      <w:bookmarkStart w:id="258" w:name="_Toc385933953"/>
      <w:r w:rsidRPr="0071575C">
        <w:rPr>
          <w:rFonts w:ascii="Arial" w:hAnsi="Arial" w:cs="Arial"/>
          <w:sz w:val="20"/>
          <w:szCs w:val="20"/>
        </w:rPr>
        <w:t>Support public advocacy, education and capacity building for CSO groups, public and relevant private institutions and members of the public on the provisions of the FOI Act and its attendant benefit to all stakeholders</w:t>
      </w:r>
      <w:bookmarkEnd w:id="258"/>
    </w:p>
    <w:p w:rsidR="00176CC0" w:rsidRPr="0071575C" w:rsidRDefault="00176CC0" w:rsidP="00176CC0">
      <w:pPr>
        <w:rPr>
          <w:rFonts w:ascii="Arial" w:hAnsi="Arial" w:cs="Arial"/>
        </w:rPr>
      </w:pPr>
    </w:p>
    <w:p w:rsidR="00176CC0" w:rsidRPr="0071575C" w:rsidRDefault="00176CC0" w:rsidP="00176CC0">
      <w:pPr>
        <w:rPr>
          <w:rFonts w:ascii="Arial" w:hAnsi="Arial" w:cs="Arial"/>
          <w:sz w:val="20"/>
          <w:szCs w:val="20"/>
        </w:rPr>
      </w:pPr>
      <w:r w:rsidRPr="0071575C">
        <w:rPr>
          <w:rFonts w:ascii="Arial" w:hAnsi="Arial" w:cs="Arial"/>
          <w:sz w:val="20"/>
          <w:szCs w:val="20"/>
        </w:rPr>
        <w:t xml:space="preserve">This particular output has been </w:t>
      </w:r>
      <w:r w:rsidRPr="0071575C">
        <w:rPr>
          <w:rFonts w:ascii="Arial" w:hAnsi="Arial" w:cs="Arial"/>
          <w:b/>
          <w:sz w:val="20"/>
          <w:szCs w:val="20"/>
        </w:rPr>
        <w:t>very successful</w:t>
      </w:r>
      <w:r w:rsidRPr="0071575C">
        <w:rPr>
          <w:rFonts w:ascii="Arial" w:hAnsi="Arial" w:cs="Arial"/>
          <w:sz w:val="20"/>
          <w:szCs w:val="20"/>
        </w:rPr>
        <w:t>, and a several stranded pronged approach was adopted. The first was to put together various implementation levels, strategy meetings were held to bring together various groups whereby the sector was mapped. Effective implementation was discussed, and activities were designed. These included training and capacity building, using also litigation, the new media and new technology. Various groups used the law as part of their work. A mentoring programme was also compiled where 12 CSO networks from around the country were mentored in the use of the Act. Prior to the trainings, many CSO</w:t>
      </w:r>
      <w:r w:rsidR="005E1145" w:rsidRPr="0071575C">
        <w:rPr>
          <w:rFonts w:ascii="Arial" w:hAnsi="Arial" w:cs="Arial"/>
          <w:sz w:val="20"/>
          <w:szCs w:val="20"/>
        </w:rPr>
        <w:t>s</w:t>
      </w:r>
      <w:r w:rsidRPr="0071575C">
        <w:rPr>
          <w:rFonts w:ascii="Arial" w:hAnsi="Arial" w:cs="Arial"/>
          <w:sz w:val="20"/>
          <w:szCs w:val="20"/>
        </w:rPr>
        <w:t xml:space="preserve"> did not understand the relevance of the F</w:t>
      </w:r>
      <w:r w:rsidR="00B30CE4" w:rsidRPr="0071575C">
        <w:rPr>
          <w:rFonts w:ascii="Arial" w:hAnsi="Arial" w:cs="Arial"/>
          <w:sz w:val="20"/>
          <w:szCs w:val="20"/>
        </w:rPr>
        <w:t>reedom of Information (F</w:t>
      </w:r>
      <w:r w:rsidRPr="0071575C">
        <w:rPr>
          <w:rFonts w:ascii="Arial" w:hAnsi="Arial" w:cs="Arial"/>
          <w:sz w:val="20"/>
          <w:szCs w:val="20"/>
        </w:rPr>
        <w:t>OI</w:t>
      </w:r>
      <w:r w:rsidR="00B30CE4" w:rsidRPr="0071575C">
        <w:rPr>
          <w:rFonts w:ascii="Arial" w:hAnsi="Arial" w:cs="Arial"/>
          <w:sz w:val="20"/>
          <w:szCs w:val="20"/>
        </w:rPr>
        <w:t>)</w:t>
      </w:r>
      <w:r w:rsidRPr="0071575C">
        <w:rPr>
          <w:rFonts w:ascii="Arial" w:hAnsi="Arial" w:cs="Arial"/>
          <w:sz w:val="20"/>
          <w:szCs w:val="20"/>
        </w:rPr>
        <w:t xml:space="preserve"> </w:t>
      </w:r>
      <w:r w:rsidR="001D16FB" w:rsidRPr="0071575C">
        <w:rPr>
          <w:rFonts w:ascii="Arial" w:hAnsi="Arial" w:cs="Arial"/>
          <w:sz w:val="20"/>
          <w:szCs w:val="20"/>
        </w:rPr>
        <w:t xml:space="preserve">Act </w:t>
      </w:r>
      <w:r w:rsidRPr="0071575C">
        <w:rPr>
          <w:rFonts w:ascii="Arial" w:hAnsi="Arial" w:cs="Arial"/>
          <w:sz w:val="20"/>
          <w:szCs w:val="20"/>
        </w:rPr>
        <w:t xml:space="preserve">to their work until these groups were formed whereby they were able to make the connection. </w:t>
      </w:r>
    </w:p>
    <w:p w:rsidR="00B30CE4" w:rsidRDefault="00B30CE4" w:rsidP="00176CC0">
      <w:pPr>
        <w:rPr>
          <w:rFonts w:ascii="Arial" w:hAnsi="Arial" w:cs="Arial"/>
        </w:rPr>
      </w:pPr>
    </w:p>
    <w:p w:rsidR="001F554B" w:rsidRPr="0071575C" w:rsidRDefault="001F554B" w:rsidP="00176CC0">
      <w:pPr>
        <w:rPr>
          <w:rFonts w:ascii="Arial" w:hAnsi="Arial" w:cs="Arial"/>
        </w:rPr>
      </w:pPr>
    </w:p>
    <w:p w:rsidR="00791428" w:rsidRPr="0071575C" w:rsidRDefault="00791428" w:rsidP="00791428">
      <w:pPr>
        <w:pStyle w:val="Heading1"/>
        <w:ind w:left="0" w:right="0" w:firstLine="0"/>
        <w:rPr>
          <w:rFonts w:ascii="Arial" w:hAnsi="Arial" w:cs="Arial"/>
          <w:noProof w:val="0"/>
          <w:sz w:val="28"/>
          <w:szCs w:val="28"/>
          <w:lang w:val="en-GB"/>
        </w:rPr>
      </w:pPr>
      <w:bookmarkStart w:id="259" w:name="_Toc385934449"/>
      <w:bookmarkStart w:id="260" w:name="_Toc261174492"/>
      <w:bookmarkStart w:id="261" w:name="_Toc261207189"/>
      <w:bookmarkStart w:id="262" w:name="_Toc387825673"/>
      <w:r w:rsidRPr="0071575C">
        <w:rPr>
          <w:rFonts w:ascii="Arial" w:hAnsi="Arial" w:cs="Arial"/>
          <w:noProof w:val="0"/>
          <w:sz w:val="28"/>
          <w:szCs w:val="28"/>
          <w:lang w:val="en-GB"/>
        </w:rPr>
        <w:t>Sustainability</w:t>
      </w:r>
      <w:bookmarkEnd w:id="259"/>
      <w:bookmarkEnd w:id="260"/>
      <w:bookmarkEnd w:id="261"/>
      <w:bookmarkEnd w:id="262"/>
    </w:p>
    <w:p w:rsidR="00791428" w:rsidRPr="0071575C" w:rsidRDefault="00791428" w:rsidP="00791428">
      <w:pPr>
        <w:rPr>
          <w:rFonts w:ascii="Arial" w:hAnsi="Arial" w:cs="Arial"/>
        </w:rPr>
      </w:pPr>
    </w:p>
    <w:p w:rsidR="00791428" w:rsidRPr="0071575C" w:rsidRDefault="00791428" w:rsidP="00791428">
      <w:pPr>
        <w:rPr>
          <w:rFonts w:ascii="Arial" w:hAnsi="Arial" w:cs="Arial"/>
          <w:sz w:val="20"/>
          <w:szCs w:val="20"/>
        </w:rPr>
      </w:pPr>
      <w:r w:rsidRPr="0071575C">
        <w:rPr>
          <w:rFonts w:ascii="Arial" w:hAnsi="Arial" w:cs="Arial"/>
          <w:sz w:val="20"/>
          <w:szCs w:val="20"/>
        </w:rPr>
        <w:t xml:space="preserve">A key component to any project which aims at enhancing further entrenchment of democratic governance is its ability to ensure sustainability after the closure of the project. DGD II was to run in parallel and build upon the capacity already attained under the previous DGD </w:t>
      </w:r>
      <w:proofErr w:type="gramStart"/>
      <w:r w:rsidRPr="0071575C">
        <w:rPr>
          <w:rFonts w:ascii="Arial" w:hAnsi="Arial" w:cs="Arial"/>
          <w:sz w:val="20"/>
          <w:szCs w:val="20"/>
        </w:rPr>
        <w:t>I</w:t>
      </w:r>
      <w:proofErr w:type="gramEnd"/>
      <w:r w:rsidRPr="0071575C">
        <w:rPr>
          <w:rFonts w:ascii="Arial" w:hAnsi="Arial" w:cs="Arial"/>
          <w:sz w:val="20"/>
          <w:szCs w:val="20"/>
        </w:rPr>
        <w:t xml:space="preserve">. After the review in 2012, DGD II was designed in a way to provide in-depth support to the key institutions </w:t>
      </w:r>
      <w:r w:rsidR="005E1145" w:rsidRPr="0071575C">
        <w:rPr>
          <w:rFonts w:ascii="Arial" w:hAnsi="Arial" w:cs="Arial"/>
          <w:sz w:val="20"/>
          <w:szCs w:val="20"/>
        </w:rPr>
        <w:t>that</w:t>
      </w:r>
      <w:r w:rsidRPr="0071575C">
        <w:rPr>
          <w:rFonts w:ascii="Arial" w:hAnsi="Arial" w:cs="Arial"/>
          <w:sz w:val="20"/>
          <w:szCs w:val="20"/>
        </w:rPr>
        <w:t xml:space="preserve"> have the ability to contribute and deepen democracy</w:t>
      </w:r>
      <w:r w:rsidR="005E1145" w:rsidRPr="0071575C">
        <w:rPr>
          <w:rFonts w:ascii="Arial" w:hAnsi="Arial" w:cs="Arial"/>
          <w:sz w:val="20"/>
          <w:szCs w:val="20"/>
        </w:rPr>
        <w:t>,</w:t>
      </w:r>
      <w:r w:rsidRPr="0071575C">
        <w:rPr>
          <w:rFonts w:ascii="Arial" w:hAnsi="Arial" w:cs="Arial"/>
          <w:sz w:val="20"/>
          <w:szCs w:val="20"/>
        </w:rPr>
        <w:t xml:space="preserve"> and as a result should lead to fostering credible elections. The cross cutting themes of gender and electoral reform have most definitely had an important impact o</w:t>
      </w:r>
      <w:r w:rsidR="002974F5">
        <w:rPr>
          <w:rFonts w:ascii="Arial" w:hAnsi="Arial" w:cs="Arial"/>
          <w:sz w:val="20"/>
          <w:szCs w:val="20"/>
        </w:rPr>
        <w:t>n the process, but perhaps some</w:t>
      </w:r>
      <w:r w:rsidRPr="0071575C">
        <w:rPr>
          <w:rFonts w:ascii="Arial" w:hAnsi="Arial" w:cs="Arial"/>
          <w:sz w:val="20"/>
          <w:szCs w:val="20"/>
        </w:rPr>
        <w:t xml:space="preserve"> were missing from the project which could endanger the overarching credibility of the elections. These could include more legal training </w:t>
      </w:r>
      <w:r w:rsidR="002974F5">
        <w:rPr>
          <w:rFonts w:ascii="Arial" w:hAnsi="Arial" w:cs="Arial"/>
          <w:sz w:val="20"/>
          <w:szCs w:val="20"/>
        </w:rPr>
        <w:t xml:space="preserve">for INEC </w:t>
      </w:r>
      <w:r w:rsidRPr="0071575C">
        <w:rPr>
          <w:rFonts w:ascii="Arial" w:hAnsi="Arial" w:cs="Arial"/>
          <w:sz w:val="20"/>
          <w:szCs w:val="20"/>
        </w:rPr>
        <w:t>as it is not yet clear whether an Election Tribunal Commission will be set up,</w:t>
      </w:r>
      <w:r w:rsidR="002974F5">
        <w:rPr>
          <w:rFonts w:ascii="Arial" w:hAnsi="Arial" w:cs="Arial"/>
          <w:sz w:val="20"/>
          <w:szCs w:val="20"/>
        </w:rPr>
        <w:t xml:space="preserve"> and they do not have the capacity to undertake a heavy caseload without further capacity. Mo</w:t>
      </w:r>
      <w:r w:rsidRPr="0071575C">
        <w:rPr>
          <w:rFonts w:ascii="Arial" w:hAnsi="Arial" w:cs="Arial"/>
          <w:sz w:val="20"/>
          <w:szCs w:val="20"/>
        </w:rPr>
        <w:t>re emphasis on voter education and mitigation measures to reduce or prevent electoral violence</w:t>
      </w:r>
      <w:r w:rsidR="002974F5">
        <w:rPr>
          <w:rFonts w:ascii="Arial" w:hAnsi="Arial" w:cs="Arial"/>
          <w:sz w:val="20"/>
          <w:szCs w:val="20"/>
        </w:rPr>
        <w:t xml:space="preserve"> could also be provided</w:t>
      </w:r>
      <w:r w:rsidRPr="0071575C">
        <w:rPr>
          <w:rFonts w:ascii="Arial" w:hAnsi="Arial" w:cs="Arial"/>
          <w:sz w:val="20"/>
          <w:szCs w:val="20"/>
        </w:rPr>
        <w:t>.</w:t>
      </w:r>
    </w:p>
    <w:p w:rsidR="00791428" w:rsidRPr="0071575C" w:rsidRDefault="00791428" w:rsidP="00791428">
      <w:pPr>
        <w:rPr>
          <w:rFonts w:ascii="Arial" w:hAnsi="Arial" w:cs="Arial"/>
          <w:sz w:val="20"/>
          <w:szCs w:val="20"/>
        </w:rPr>
      </w:pPr>
    </w:p>
    <w:p w:rsidR="00791428" w:rsidRPr="0071575C" w:rsidRDefault="00791428" w:rsidP="00791428">
      <w:pPr>
        <w:rPr>
          <w:rFonts w:ascii="Arial" w:hAnsi="Arial" w:cs="Arial"/>
          <w:sz w:val="20"/>
          <w:szCs w:val="20"/>
        </w:rPr>
      </w:pPr>
      <w:r w:rsidRPr="0071575C">
        <w:rPr>
          <w:rFonts w:ascii="Arial" w:hAnsi="Arial" w:cs="Arial"/>
          <w:sz w:val="20"/>
          <w:szCs w:val="20"/>
        </w:rPr>
        <w:t xml:space="preserve">The principal focus of an average election support project is to deliver the elections and therefore not all elements of the project could be said to be sustainable. Nevertheless, </w:t>
      </w:r>
      <w:r w:rsidRPr="0071575C">
        <w:rPr>
          <w:rFonts w:ascii="Arial" w:hAnsi="Arial" w:cs="Arial"/>
          <w:b/>
          <w:sz w:val="20"/>
          <w:szCs w:val="20"/>
        </w:rPr>
        <w:t>this is where DGD II’s strength lies, as it is very much geared to building institutions capacity to promote credible and peaceful elections and encourages dialogue at all levels to build consensus and establish forward looking strategies to improve the process</w:t>
      </w:r>
      <w:r w:rsidR="00480969" w:rsidRPr="0071575C">
        <w:rPr>
          <w:rFonts w:ascii="Arial" w:hAnsi="Arial" w:cs="Arial"/>
          <w:b/>
          <w:sz w:val="20"/>
          <w:szCs w:val="20"/>
        </w:rPr>
        <w:t xml:space="preserve"> and to deepen democracy</w:t>
      </w:r>
      <w:r w:rsidRPr="0071575C">
        <w:rPr>
          <w:rFonts w:ascii="Arial" w:hAnsi="Arial" w:cs="Arial"/>
          <w:b/>
          <w:sz w:val="20"/>
          <w:szCs w:val="20"/>
        </w:rPr>
        <w:t xml:space="preserve">. </w:t>
      </w:r>
    </w:p>
    <w:p w:rsidR="00791428" w:rsidRPr="0071575C" w:rsidRDefault="00791428" w:rsidP="00791428">
      <w:pPr>
        <w:tabs>
          <w:tab w:val="left" w:pos="5490"/>
        </w:tabs>
        <w:rPr>
          <w:rFonts w:ascii="Arial" w:hAnsi="Arial" w:cs="Arial"/>
          <w:sz w:val="20"/>
          <w:szCs w:val="20"/>
        </w:rPr>
      </w:pPr>
    </w:p>
    <w:p w:rsidR="00586733" w:rsidRPr="0071575C" w:rsidRDefault="00791428" w:rsidP="001D16FB">
      <w:pPr>
        <w:tabs>
          <w:tab w:val="left" w:pos="5490"/>
        </w:tabs>
        <w:rPr>
          <w:rFonts w:ascii="Arial" w:hAnsi="Arial" w:cs="Arial"/>
          <w:sz w:val="20"/>
          <w:szCs w:val="20"/>
        </w:rPr>
      </w:pPr>
      <w:r w:rsidRPr="0071575C">
        <w:rPr>
          <w:rFonts w:ascii="Arial" w:hAnsi="Arial" w:cs="Arial"/>
          <w:sz w:val="20"/>
          <w:szCs w:val="20"/>
        </w:rPr>
        <w:t xml:space="preserve">In order to measure the overall sustainability of the project, it is useful to consider certain areas </w:t>
      </w:r>
      <w:r w:rsidR="005E1145" w:rsidRPr="0071575C">
        <w:rPr>
          <w:rFonts w:ascii="Arial" w:hAnsi="Arial" w:cs="Arial"/>
          <w:sz w:val="20"/>
          <w:szCs w:val="20"/>
        </w:rPr>
        <w:t xml:space="preserve">that </w:t>
      </w:r>
      <w:r w:rsidRPr="0071575C">
        <w:rPr>
          <w:rFonts w:ascii="Arial" w:hAnsi="Arial" w:cs="Arial"/>
          <w:sz w:val="20"/>
          <w:szCs w:val="20"/>
        </w:rPr>
        <w:t xml:space="preserve">are used to gauge sustainability: </w:t>
      </w:r>
      <w:r w:rsidRPr="0071575C">
        <w:rPr>
          <w:rFonts w:ascii="Arial" w:hAnsi="Arial" w:cs="Arial"/>
          <w:b/>
          <w:sz w:val="20"/>
          <w:szCs w:val="20"/>
        </w:rPr>
        <w:t xml:space="preserve">Policy Support Measures, Choice of Technology, Socio-Cultural Matters, Institutional Approach, and external factors. </w:t>
      </w:r>
      <w:r w:rsidRPr="0071575C">
        <w:rPr>
          <w:rFonts w:ascii="Arial" w:hAnsi="Arial" w:cs="Arial"/>
          <w:sz w:val="20"/>
          <w:szCs w:val="20"/>
        </w:rPr>
        <w:t xml:space="preserve">These factors can be individual in nature, but their effects on the sustainability of a project can sometimes be interlinked. </w:t>
      </w:r>
    </w:p>
    <w:p w:rsidR="004C7F3E" w:rsidRPr="0071575C" w:rsidRDefault="004C7F3E" w:rsidP="001D16FB">
      <w:pPr>
        <w:tabs>
          <w:tab w:val="left" w:pos="5490"/>
        </w:tabs>
        <w:rPr>
          <w:rFonts w:ascii="Arial" w:hAnsi="Arial" w:cs="Arial"/>
        </w:rPr>
      </w:pPr>
    </w:p>
    <w:p w:rsidR="00791428" w:rsidRPr="0071575C" w:rsidRDefault="00791428" w:rsidP="001D16FB">
      <w:pPr>
        <w:pStyle w:val="Heading2"/>
        <w:spacing w:before="0" w:after="0" w:line="312" w:lineRule="auto"/>
        <w:ind w:left="709" w:hanging="709"/>
        <w:rPr>
          <w:rFonts w:ascii="Arial" w:hAnsi="Arial" w:cs="Arial"/>
          <w:sz w:val="24"/>
          <w:szCs w:val="24"/>
        </w:rPr>
      </w:pPr>
      <w:bookmarkStart w:id="263" w:name="_Toc385933954"/>
      <w:bookmarkStart w:id="264" w:name="_Toc385934450"/>
      <w:bookmarkStart w:id="265" w:name="_Toc261174493"/>
      <w:bookmarkStart w:id="266" w:name="_Toc261207190"/>
      <w:bookmarkStart w:id="267" w:name="_Toc387825674"/>
      <w:r w:rsidRPr="0071575C">
        <w:rPr>
          <w:rFonts w:ascii="Arial" w:hAnsi="Arial" w:cs="Arial"/>
          <w:sz w:val="24"/>
          <w:szCs w:val="24"/>
        </w:rPr>
        <w:t>Policy Support Measures</w:t>
      </w:r>
      <w:bookmarkEnd w:id="263"/>
      <w:bookmarkEnd w:id="264"/>
      <w:bookmarkEnd w:id="265"/>
      <w:bookmarkEnd w:id="266"/>
      <w:bookmarkEnd w:id="267"/>
    </w:p>
    <w:p w:rsidR="00791428" w:rsidRPr="0071575C" w:rsidRDefault="00791428" w:rsidP="001D16FB">
      <w:pPr>
        <w:tabs>
          <w:tab w:val="left" w:pos="5490"/>
        </w:tabs>
        <w:rPr>
          <w:rFonts w:ascii="Arial" w:hAnsi="Arial" w:cs="Arial"/>
        </w:rPr>
      </w:pPr>
    </w:p>
    <w:p w:rsidR="00791428" w:rsidRPr="0071575C" w:rsidRDefault="00791428" w:rsidP="001D16FB">
      <w:pPr>
        <w:tabs>
          <w:tab w:val="left" w:pos="5490"/>
        </w:tabs>
        <w:rPr>
          <w:rFonts w:ascii="Arial" w:hAnsi="Arial" w:cs="Arial"/>
          <w:sz w:val="20"/>
          <w:szCs w:val="20"/>
        </w:rPr>
      </w:pPr>
      <w:r w:rsidRPr="0071575C">
        <w:rPr>
          <w:rFonts w:ascii="Arial" w:hAnsi="Arial" w:cs="Arial"/>
          <w:sz w:val="20"/>
          <w:szCs w:val="20"/>
        </w:rPr>
        <w:t xml:space="preserve">The influence of </w:t>
      </w:r>
      <w:r w:rsidRPr="0071575C">
        <w:rPr>
          <w:rFonts w:ascii="Arial" w:hAnsi="Arial" w:cs="Arial"/>
          <w:b/>
          <w:sz w:val="20"/>
          <w:szCs w:val="20"/>
        </w:rPr>
        <w:t xml:space="preserve">policy support measures </w:t>
      </w:r>
      <w:r w:rsidRPr="0071575C">
        <w:rPr>
          <w:rFonts w:ascii="Arial" w:hAnsi="Arial" w:cs="Arial"/>
          <w:sz w:val="20"/>
          <w:szCs w:val="20"/>
        </w:rPr>
        <w:t xml:space="preserve">on sustainability is very pertinent. The EMBs for example have been recipients of donor support for many years and there is no doubt that capacity has been built, yet as the evaluation will examine below, it is important that policy support measures are adhered to in order to ensure sustainability. In the case of the INEC and the SIECs, it is essential that they have a supported structure and are enabled funds to carry out elections and maintain offices, as well as having an established and varied voter education strategy. </w:t>
      </w:r>
    </w:p>
    <w:p w:rsidR="00791428" w:rsidRPr="0071575C" w:rsidRDefault="00791428" w:rsidP="001D16FB">
      <w:pPr>
        <w:tabs>
          <w:tab w:val="left" w:pos="5490"/>
        </w:tabs>
        <w:rPr>
          <w:rFonts w:ascii="Arial" w:hAnsi="Arial" w:cs="Arial"/>
          <w:sz w:val="20"/>
          <w:szCs w:val="20"/>
        </w:rPr>
      </w:pPr>
    </w:p>
    <w:p w:rsidR="00791428" w:rsidRPr="0071575C" w:rsidRDefault="00791428" w:rsidP="00791428">
      <w:pPr>
        <w:rPr>
          <w:rFonts w:ascii="Arial" w:hAnsi="Arial" w:cs="Arial"/>
          <w:sz w:val="20"/>
          <w:szCs w:val="20"/>
        </w:rPr>
      </w:pPr>
      <w:r w:rsidRPr="0071575C">
        <w:rPr>
          <w:rFonts w:ascii="Arial" w:hAnsi="Arial" w:cs="Arial"/>
          <w:sz w:val="20"/>
          <w:szCs w:val="20"/>
        </w:rPr>
        <w:t xml:space="preserve">The importance of voter education </w:t>
      </w:r>
      <w:r w:rsidR="005E1145" w:rsidRPr="0071575C">
        <w:rPr>
          <w:rFonts w:ascii="Arial" w:hAnsi="Arial" w:cs="Arial"/>
          <w:sz w:val="20"/>
          <w:szCs w:val="20"/>
        </w:rPr>
        <w:t>cannot</w:t>
      </w:r>
      <w:r w:rsidRPr="0071575C">
        <w:rPr>
          <w:rFonts w:ascii="Arial" w:hAnsi="Arial" w:cs="Arial"/>
          <w:sz w:val="20"/>
          <w:szCs w:val="20"/>
        </w:rPr>
        <w:t xml:space="preserve"> be understated, and it is </w:t>
      </w:r>
      <w:r w:rsidR="005E1145" w:rsidRPr="0071575C">
        <w:rPr>
          <w:rFonts w:ascii="Arial" w:hAnsi="Arial" w:cs="Arial"/>
          <w:sz w:val="20"/>
          <w:szCs w:val="20"/>
        </w:rPr>
        <w:t xml:space="preserve">an issue, </w:t>
      </w:r>
      <w:r w:rsidRPr="0071575C">
        <w:rPr>
          <w:rFonts w:ascii="Arial" w:hAnsi="Arial" w:cs="Arial"/>
          <w:sz w:val="20"/>
          <w:szCs w:val="20"/>
        </w:rPr>
        <w:t xml:space="preserve">which came up again and again during the evaluation. Since the election in 1999 with the beginning of the Fourth Republic the EU EOM as well as other actors </w:t>
      </w:r>
      <w:proofErr w:type="gramStart"/>
      <w:r w:rsidRPr="0071575C">
        <w:rPr>
          <w:rFonts w:ascii="Arial" w:hAnsi="Arial" w:cs="Arial"/>
          <w:sz w:val="20"/>
          <w:szCs w:val="20"/>
        </w:rPr>
        <w:t>have</w:t>
      </w:r>
      <w:proofErr w:type="gramEnd"/>
      <w:r w:rsidRPr="0071575C">
        <w:rPr>
          <w:rFonts w:ascii="Arial" w:hAnsi="Arial" w:cs="Arial"/>
          <w:sz w:val="20"/>
          <w:szCs w:val="20"/>
        </w:rPr>
        <w:t xml:space="preserve"> pointed out in all their report (1999, 2003, 2007 and 2011) the importance of strengthening voter education in many of the geographic areas. This is especially pertinent in the rural areas. </w:t>
      </w:r>
    </w:p>
    <w:p w:rsidR="00791428" w:rsidRPr="0071575C" w:rsidRDefault="00791428" w:rsidP="00791428">
      <w:pPr>
        <w:rPr>
          <w:rFonts w:ascii="Arial" w:hAnsi="Arial" w:cs="Arial"/>
          <w:sz w:val="20"/>
          <w:szCs w:val="20"/>
        </w:rPr>
      </w:pPr>
    </w:p>
    <w:p w:rsidR="00791428" w:rsidRPr="0071575C" w:rsidRDefault="00791428" w:rsidP="00791428">
      <w:pPr>
        <w:rPr>
          <w:rFonts w:ascii="Arial" w:hAnsi="Arial" w:cs="Arial"/>
          <w:sz w:val="20"/>
          <w:szCs w:val="20"/>
        </w:rPr>
      </w:pPr>
      <w:r w:rsidRPr="0071575C">
        <w:rPr>
          <w:rFonts w:ascii="Arial" w:hAnsi="Arial" w:cs="Arial"/>
          <w:sz w:val="20"/>
          <w:szCs w:val="20"/>
        </w:rPr>
        <w:t>There has never been a common strategy for voter education. The big donors usually contract smaller NGOs or INGOs and most of the activities tend to be piecemeal. The NGOs usually produce small booklets and flyers and the language used is usually quite academic assuming a high</w:t>
      </w:r>
      <w:r w:rsidR="00336ED4" w:rsidRPr="0071575C">
        <w:rPr>
          <w:rFonts w:ascii="Arial" w:hAnsi="Arial" w:cs="Arial"/>
          <w:sz w:val="20"/>
          <w:szCs w:val="20"/>
        </w:rPr>
        <w:t>ly educated</w:t>
      </w:r>
      <w:r w:rsidRPr="0071575C">
        <w:rPr>
          <w:rFonts w:ascii="Arial" w:hAnsi="Arial" w:cs="Arial"/>
          <w:sz w:val="20"/>
          <w:szCs w:val="20"/>
        </w:rPr>
        <w:t xml:space="preserve"> audience.</w:t>
      </w:r>
    </w:p>
    <w:p w:rsidR="00791428" w:rsidRPr="0071575C" w:rsidRDefault="00791428" w:rsidP="00791428">
      <w:pPr>
        <w:rPr>
          <w:rFonts w:ascii="Arial" w:hAnsi="Arial" w:cs="Arial"/>
          <w:sz w:val="20"/>
          <w:szCs w:val="20"/>
        </w:rPr>
      </w:pPr>
    </w:p>
    <w:p w:rsidR="00791428" w:rsidRPr="0071575C" w:rsidRDefault="00791428" w:rsidP="00791428">
      <w:pPr>
        <w:rPr>
          <w:rFonts w:ascii="Arial" w:hAnsi="Arial" w:cs="Arial"/>
          <w:sz w:val="20"/>
          <w:szCs w:val="20"/>
        </w:rPr>
      </w:pPr>
      <w:r w:rsidRPr="0071575C">
        <w:rPr>
          <w:rFonts w:ascii="Arial" w:hAnsi="Arial" w:cs="Arial"/>
          <w:sz w:val="20"/>
          <w:szCs w:val="20"/>
        </w:rPr>
        <w:t>Furthermore, voter education strategies are normally devised too late, and are only developed in the last months of the elections. INEC has yet to develop any particular strategy for the 2015 elections. Voter education as well as civic education should be an imminent part of civil society training since it is a key issue in any democratic structure. The aim to translate texts into at least the main languages (12) is laudable but t</w:t>
      </w:r>
      <w:r w:rsidR="00336ED4" w:rsidRPr="0071575C">
        <w:rPr>
          <w:rFonts w:ascii="Arial" w:hAnsi="Arial" w:cs="Arial"/>
          <w:sz w:val="20"/>
          <w:szCs w:val="20"/>
        </w:rPr>
        <w:t xml:space="preserve">his normally results in a low </w:t>
      </w:r>
      <w:r w:rsidRPr="0071575C">
        <w:rPr>
          <w:rFonts w:ascii="Arial" w:hAnsi="Arial" w:cs="Arial"/>
          <w:sz w:val="20"/>
          <w:szCs w:val="20"/>
        </w:rPr>
        <w:t>impact. There are a number of other ways to reach the society other than booklets and flyers. Nigeria is a country where‚</w:t>
      </w:r>
      <w:r w:rsidR="00953060" w:rsidRPr="0071575C">
        <w:rPr>
          <w:rFonts w:ascii="Arial" w:hAnsi="Arial" w:cs="Arial"/>
          <w:sz w:val="20"/>
          <w:szCs w:val="20"/>
        </w:rPr>
        <w:t xml:space="preserve"> </w:t>
      </w:r>
      <w:r w:rsidRPr="0071575C">
        <w:rPr>
          <w:rFonts w:ascii="Arial" w:hAnsi="Arial" w:cs="Arial"/>
          <w:sz w:val="20"/>
          <w:szCs w:val="20"/>
        </w:rPr>
        <w:t xml:space="preserve">travelling </w:t>
      </w:r>
      <w:r w:rsidR="00953060" w:rsidRPr="0071575C">
        <w:rPr>
          <w:rFonts w:ascii="Arial" w:hAnsi="Arial" w:cs="Arial"/>
          <w:sz w:val="20"/>
          <w:szCs w:val="20"/>
        </w:rPr>
        <w:t>theatres are</w:t>
      </w:r>
      <w:r w:rsidRPr="0071575C">
        <w:rPr>
          <w:rFonts w:ascii="Arial" w:hAnsi="Arial" w:cs="Arial"/>
          <w:sz w:val="20"/>
          <w:szCs w:val="20"/>
        </w:rPr>
        <w:t xml:space="preserve"> held in high esteem. Former governments use this opportunity to announce government programmes like birth control or “Operation Feed the Nation”. To this end, it could be recommended to use this type of means in order to do public outreach especially at the village level.</w:t>
      </w:r>
    </w:p>
    <w:p w:rsidR="00791428" w:rsidRPr="0071575C" w:rsidRDefault="00791428" w:rsidP="00791428">
      <w:pPr>
        <w:rPr>
          <w:rFonts w:ascii="Arial" w:hAnsi="Arial" w:cs="Arial"/>
          <w:sz w:val="20"/>
          <w:szCs w:val="20"/>
        </w:rPr>
      </w:pPr>
    </w:p>
    <w:p w:rsidR="00791428" w:rsidRPr="0071575C" w:rsidRDefault="005E1145" w:rsidP="001D16FB">
      <w:pPr>
        <w:rPr>
          <w:rFonts w:ascii="Arial" w:hAnsi="Arial" w:cs="Arial"/>
          <w:sz w:val="20"/>
          <w:szCs w:val="20"/>
        </w:rPr>
      </w:pPr>
      <w:r w:rsidRPr="0071575C">
        <w:rPr>
          <w:rFonts w:ascii="Arial" w:hAnsi="Arial" w:cs="Arial"/>
          <w:sz w:val="20"/>
          <w:szCs w:val="20"/>
        </w:rPr>
        <w:t>In addition</w:t>
      </w:r>
      <w:r w:rsidR="00791428" w:rsidRPr="0071575C">
        <w:rPr>
          <w:rFonts w:ascii="Arial" w:hAnsi="Arial" w:cs="Arial"/>
          <w:sz w:val="20"/>
          <w:szCs w:val="20"/>
        </w:rPr>
        <w:t>, to get messages across, intensive use should</w:t>
      </w:r>
      <w:r w:rsidRPr="0071575C">
        <w:rPr>
          <w:rFonts w:ascii="Arial" w:hAnsi="Arial" w:cs="Arial"/>
          <w:sz w:val="20"/>
          <w:szCs w:val="20"/>
        </w:rPr>
        <w:t xml:space="preserve"> be made of organizations like </w:t>
      </w:r>
      <w:r w:rsidR="00791428" w:rsidRPr="0071575C">
        <w:rPr>
          <w:rFonts w:ascii="Arial" w:hAnsi="Arial" w:cs="Arial"/>
          <w:sz w:val="20"/>
          <w:szCs w:val="20"/>
        </w:rPr>
        <w:t>market traders Societies</w:t>
      </w:r>
      <w:r w:rsidR="00DC6E4C" w:rsidRPr="0071575C">
        <w:rPr>
          <w:rFonts w:ascii="Arial" w:hAnsi="Arial" w:cs="Arial"/>
          <w:sz w:val="20"/>
          <w:szCs w:val="20"/>
        </w:rPr>
        <w:t>’</w:t>
      </w:r>
      <w:r w:rsidR="00791428" w:rsidRPr="0071575C">
        <w:rPr>
          <w:rFonts w:ascii="Arial" w:hAnsi="Arial" w:cs="Arial"/>
          <w:sz w:val="20"/>
          <w:szCs w:val="20"/>
        </w:rPr>
        <w:t xml:space="preserve"> or NURTH (National Union of Road Transport Workers). The advantage is as well that these societies will become allies and make democratization their case as well. Use should be made of radio and TV whereby they should be</w:t>
      </w:r>
      <w:r w:rsidR="00384491" w:rsidRPr="0071575C">
        <w:rPr>
          <w:rFonts w:ascii="Arial" w:hAnsi="Arial" w:cs="Arial"/>
          <w:sz w:val="20"/>
          <w:szCs w:val="20"/>
        </w:rPr>
        <w:t xml:space="preserve"> obliged</w:t>
      </w:r>
      <w:r w:rsidR="00791428" w:rsidRPr="0071575C">
        <w:rPr>
          <w:rFonts w:ascii="Arial" w:hAnsi="Arial" w:cs="Arial"/>
          <w:sz w:val="20"/>
          <w:szCs w:val="20"/>
        </w:rPr>
        <w:t xml:space="preserve"> by law to give some time in their programme for the election and the political parties. If the parties have to pay radio- and TV Stations it will only be possible for three or four parties to raise the money.</w:t>
      </w:r>
    </w:p>
    <w:p w:rsidR="00791428" w:rsidRPr="0071575C" w:rsidRDefault="00791428" w:rsidP="001D16FB">
      <w:pPr>
        <w:rPr>
          <w:rFonts w:ascii="Arial" w:hAnsi="Arial" w:cs="Arial"/>
          <w:sz w:val="20"/>
          <w:szCs w:val="20"/>
        </w:rPr>
      </w:pPr>
    </w:p>
    <w:p w:rsidR="00791428" w:rsidRPr="0071575C" w:rsidRDefault="00791428" w:rsidP="001D16FB">
      <w:pPr>
        <w:rPr>
          <w:rFonts w:ascii="Arial" w:hAnsi="Arial" w:cs="Arial"/>
          <w:sz w:val="20"/>
          <w:szCs w:val="20"/>
        </w:rPr>
      </w:pPr>
      <w:r w:rsidRPr="0071575C">
        <w:rPr>
          <w:rFonts w:ascii="Arial" w:hAnsi="Arial" w:cs="Arial"/>
          <w:sz w:val="20"/>
          <w:szCs w:val="20"/>
        </w:rPr>
        <w:t xml:space="preserve">Since all </w:t>
      </w:r>
      <w:r w:rsidR="00384491" w:rsidRPr="0071575C">
        <w:rPr>
          <w:rFonts w:ascii="Arial" w:hAnsi="Arial" w:cs="Arial"/>
          <w:sz w:val="20"/>
          <w:szCs w:val="20"/>
        </w:rPr>
        <w:t xml:space="preserve">the main </w:t>
      </w:r>
      <w:r w:rsidRPr="0071575C">
        <w:rPr>
          <w:rFonts w:ascii="Arial" w:hAnsi="Arial" w:cs="Arial"/>
          <w:sz w:val="20"/>
          <w:szCs w:val="20"/>
        </w:rPr>
        <w:t xml:space="preserve">organizations </w:t>
      </w:r>
      <w:r w:rsidR="00384491" w:rsidRPr="0071575C">
        <w:rPr>
          <w:rFonts w:ascii="Arial" w:hAnsi="Arial" w:cs="Arial"/>
          <w:sz w:val="20"/>
          <w:szCs w:val="20"/>
        </w:rPr>
        <w:t xml:space="preserve">working on the electoral process </w:t>
      </w:r>
      <w:r w:rsidRPr="0071575C">
        <w:rPr>
          <w:rFonts w:ascii="Arial" w:hAnsi="Arial" w:cs="Arial"/>
          <w:sz w:val="20"/>
          <w:szCs w:val="20"/>
        </w:rPr>
        <w:t xml:space="preserve">have announced that they want to engage in voter education, it is important for all partners to devise a strategy avoiding overlapping and </w:t>
      </w:r>
      <w:r w:rsidR="00384491" w:rsidRPr="0071575C">
        <w:rPr>
          <w:rFonts w:ascii="Arial" w:hAnsi="Arial" w:cs="Arial"/>
          <w:sz w:val="20"/>
          <w:szCs w:val="20"/>
        </w:rPr>
        <w:t xml:space="preserve">to </w:t>
      </w:r>
      <w:r w:rsidRPr="0071575C">
        <w:rPr>
          <w:rFonts w:ascii="Arial" w:hAnsi="Arial" w:cs="Arial"/>
          <w:sz w:val="20"/>
          <w:szCs w:val="20"/>
        </w:rPr>
        <w:t>ensure a maximum impact.</w:t>
      </w:r>
    </w:p>
    <w:p w:rsidR="00791428" w:rsidRDefault="00791428" w:rsidP="001D16FB">
      <w:pPr>
        <w:tabs>
          <w:tab w:val="left" w:pos="5490"/>
        </w:tabs>
        <w:rPr>
          <w:rFonts w:ascii="Arial" w:hAnsi="Arial" w:cs="Arial"/>
        </w:rPr>
      </w:pPr>
    </w:p>
    <w:p w:rsidR="00DE0CE2" w:rsidRDefault="00DE0CE2" w:rsidP="001D16FB">
      <w:pPr>
        <w:tabs>
          <w:tab w:val="left" w:pos="5490"/>
        </w:tabs>
        <w:rPr>
          <w:rFonts w:ascii="Arial" w:hAnsi="Arial" w:cs="Arial"/>
        </w:rPr>
      </w:pPr>
    </w:p>
    <w:p w:rsidR="00DE0CE2" w:rsidRPr="0071575C" w:rsidRDefault="00DE0CE2" w:rsidP="001D16FB">
      <w:pPr>
        <w:tabs>
          <w:tab w:val="left" w:pos="5490"/>
        </w:tabs>
        <w:rPr>
          <w:rFonts w:ascii="Arial" w:hAnsi="Arial" w:cs="Arial"/>
        </w:rPr>
      </w:pPr>
    </w:p>
    <w:p w:rsidR="00791428" w:rsidRPr="0071575C" w:rsidRDefault="00791428" w:rsidP="001D16FB">
      <w:pPr>
        <w:pStyle w:val="Heading2"/>
        <w:spacing w:before="0" w:after="0" w:line="312" w:lineRule="auto"/>
        <w:ind w:left="851" w:hanging="851"/>
        <w:rPr>
          <w:rFonts w:ascii="Arial" w:hAnsi="Arial" w:cs="Arial"/>
          <w:sz w:val="24"/>
          <w:szCs w:val="24"/>
        </w:rPr>
      </w:pPr>
      <w:bookmarkStart w:id="268" w:name="_Toc385933955"/>
      <w:bookmarkStart w:id="269" w:name="_Toc385934451"/>
      <w:bookmarkStart w:id="270" w:name="_Toc261174494"/>
      <w:bookmarkStart w:id="271" w:name="_Toc261207191"/>
      <w:bookmarkStart w:id="272" w:name="_Toc387825675"/>
      <w:r w:rsidRPr="0071575C">
        <w:rPr>
          <w:rFonts w:ascii="Arial" w:hAnsi="Arial" w:cs="Arial"/>
          <w:sz w:val="24"/>
          <w:szCs w:val="24"/>
        </w:rPr>
        <w:t>Choice of Technology</w:t>
      </w:r>
      <w:bookmarkEnd w:id="268"/>
      <w:bookmarkEnd w:id="269"/>
      <w:bookmarkEnd w:id="270"/>
      <w:bookmarkEnd w:id="271"/>
      <w:bookmarkEnd w:id="272"/>
    </w:p>
    <w:p w:rsidR="00791428" w:rsidRPr="0071575C" w:rsidRDefault="00791428" w:rsidP="001D16FB">
      <w:pPr>
        <w:rPr>
          <w:rFonts w:ascii="Arial" w:hAnsi="Arial" w:cs="Arial"/>
        </w:rPr>
      </w:pPr>
    </w:p>
    <w:p w:rsidR="002369FF" w:rsidRPr="0071575C" w:rsidRDefault="00791428" w:rsidP="001D16FB">
      <w:pPr>
        <w:rPr>
          <w:rFonts w:ascii="Arial" w:hAnsi="Arial" w:cs="Arial"/>
          <w:sz w:val="20"/>
          <w:szCs w:val="20"/>
        </w:rPr>
      </w:pPr>
      <w:r w:rsidRPr="0071575C">
        <w:rPr>
          <w:rFonts w:ascii="Arial" w:hAnsi="Arial" w:cs="Arial"/>
          <w:sz w:val="20"/>
          <w:szCs w:val="20"/>
        </w:rPr>
        <w:t>The type of technology selected is important, nevertheless, as DGD II is no longer dealing with voter registration, it will perhaps be up to the project to work closely with IFES to ensure that the type of equipment used is indeed adequate and is sustainable, with regards to its effectiveness, availability and cost.</w:t>
      </w:r>
    </w:p>
    <w:p w:rsidR="003D2166" w:rsidRPr="0071575C" w:rsidRDefault="003D2166" w:rsidP="001D16FB">
      <w:pPr>
        <w:rPr>
          <w:rFonts w:ascii="Arial" w:hAnsi="Arial" w:cs="Arial"/>
        </w:rPr>
      </w:pPr>
    </w:p>
    <w:p w:rsidR="00791428" w:rsidRPr="0071575C" w:rsidRDefault="00791428" w:rsidP="001D16FB">
      <w:pPr>
        <w:pStyle w:val="Heading2"/>
        <w:spacing w:before="0" w:after="0" w:line="312" w:lineRule="auto"/>
        <w:ind w:left="851" w:hanging="851"/>
        <w:rPr>
          <w:rFonts w:ascii="Arial" w:hAnsi="Arial" w:cs="Arial"/>
          <w:sz w:val="24"/>
          <w:szCs w:val="24"/>
        </w:rPr>
      </w:pPr>
      <w:bookmarkStart w:id="273" w:name="_Toc385933956"/>
      <w:bookmarkStart w:id="274" w:name="_Toc385934452"/>
      <w:bookmarkStart w:id="275" w:name="_Toc261174495"/>
      <w:bookmarkStart w:id="276" w:name="_Toc261207192"/>
      <w:bookmarkStart w:id="277" w:name="_Toc387825676"/>
      <w:r w:rsidRPr="0071575C">
        <w:rPr>
          <w:rFonts w:ascii="Arial" w:hAnsi="Arial" w:cs="Arial"/>
          <w:sz w:val="24"/>
          <w:szCs w:val="24"/>
        </w:rPr>
        <w:t>Socio-Cultural Matters</w:t>
      </w:r>
      <w:bookmarkEnd w:id="273"/>
      <w:bookmarkEnd w:id="274"/>
      <w:bookmarkEnd w:id="275"/>
      <w:bookmarkEnd w:id="276"/>
      <w:bookmarkEnd w:id="277"/>
    </w:p>
    <w:p w:rsidR="00791428" w:rsidRPr="0071575C" w:rsidRDefault="00791428" w:rsidP="001D16FB">
      <w:pPr>
        <w:rPr>
          <w:rFonts w:ascii="Arial" w:hAnsi="Arial" w:cs="Arial"/>
        </w:rPr>
      </w:pPr>
    </w:p>
    <w:p w:rsidR="00791428" w:rsidRPr="0071575C" w:rsidRDefault="00791428" w:rsidP="001D16FB">
      <w:pPr>
        <w:rPr>
          <w:rFonts w:ascii="Arial" w:hAnsi="Arial" w:cs="Arial"/>
          <w:sz w:val="20"/>
          <w:szCs w:val="20"/>
        </w:rPr>
      </w:pPr>
      <w:r w:rsidRPr="0071575C">
        <w:rPr>
          <w:rFonts w:ascii="Arial" w:hAnsi="Arial" w:cs="Arial"/>
          <w:sz w:val="20"/>
          <w:szCs w:val="20"/>
        </w:rPr>
        <w:t xml:space="preserve">DGD II was very conscious of taking into account the different influences that socio-cultural matters could have on the project. The number of Women in Nigeria who are represented in decision making bodies is minimal and not at all in line with regional or national standards. Nigeria is a signatory to CEDAW and has established a National Gender Policy; however this has </w:t>
      </w:r>
      <w:r w:rsidR="005E1145" w:rsidRPr="0071575C">
        <w:rPr>
          <w:rFonts w:ascii="Arial" w:hAnsi="Arial" w:cs="Arial"/>
          <w:sz w:val="20"/>
          <w:szCs w:val="20"/>
        </w:rPr>
        <w:t>had little effect on w</w:t>
      </w:r>
      <w:r w:rsidRPr="0071575C">
        <w:rPr>
          <w:rFonts w:ascii="Arial" w:hAnsi="Arial" w:cs="Arial"/>
          <w:sz w:val="20"/>
          <w:szCs w:val="20"/>
        </w:rPr>
        <w:t xml:space="preserve">omen being enabled to partake in politics. Women face many barriers to access their civil and political rights due to socio-cultural, religious and economic limitations. The patriarchal nature of society, along with the high levels of poverty and illiteracy among women reduces their access even further. </w:t>
      </w:r>
    </w:p>
    <w:p w:rsidR="00791428" w:rsidRPr="0071575C" w:rsidRDefault="00791428" w:rsidP="00791428">
      <w:pPr>
        <w:rPr>
          <w:rFonts w:ascii="Arial" w:hAnsi="Arial" w:cs="Arial"/>
          <w:sz w:val="20"/>
          <w:szCs w:val="20"/>
        </w:rPr>
      </w:pPr>
    </w:p>
    <w:p w:rsidR="001D16FB" w:rsidRDefault="001D16FB" w:rsidP="00791428">
      <w:pPr>
        <w:rPr>
          <w:rFonts w:ascii="Arial" w:hAnsi="Arial" w:cs="Arial"/>
          <w:sz w:val="20"/>
          <w:szCs w:val="20"/>
        </w:rPr>
      </w:pPr>
    </w:p>
    <w:p w:rsidR="00791428" w:rsidRPr="0071575C" w:rsidRDefault="00791428" w:rsidP="00791428">
      <w:pPr>
        <w:rPr>
          <w:rFonts w:ascii="Arial" w:hAnsi="Arial" w:cs="Arial"/>
          <w:sz w:val="20"/>
          <w:szCs w:val="20"/>
        </w:rPr>
      </w:pPr>
      <w:r w:rsidRPr="0071575C">
        <w:rPr>
          <w:rFonts w:ascii="Arial" w:hAnsi="Arial" w:cs="Arial"/>
          <w:sz w:val="20"/>
          <w:szCs w:val="20"/>
        </w:rPr>
        <w:t xml:space="preserve">In comparison to the elections in 2007, 2011 showed a decline, not in absolute numbers, but in </w:t>
      </w:r>
      <w:r w:rsidR="00384491" w:rsidRPr="0071575C">
        <w:rPr>
          <w:rFonts w:ascii="Arial" w:hAnsi="Arial" w:cs="Arial"/>
          <w:sz w:val="20"/>
          <w:szCs w:val="20"/>
        </w:rPr>
        <w:t xml:space="preserve">the </w:t>
      </w:r>
      <w:r w:rsidRPr="0071575C">
        <w:rPr>
          <w:rFonts w:ascii="Arial" w:hAnsi="Arial" w:cs="Arial"/>
          <w:sz w:val="20"/>
          <w:szCs w:val="20"/>
        </w:rPr>
        <w:t xml:space="preserve">percentage </w:t>
      </w:r>
      <w:r w:rsidR="00384491" w:rsidRPr="0071575C">
        <w:rPr>
          <w:rFonts w:ascii="Arial" w:hAnsi="Arial" w:cs="Arial"/>
          <w:sz w:val="20"/>
          <w:szCs w:val="20"/>
        </w:rPr>
        <w:t xml:space="preserve">of </w:t>
      </w:r>
      <w:r w:rsidRPr="0071575C">
        <w:rPr>
          <w:rFonts w:ascii="Arial" w:hAnsi="Arial" w:cs="Arial"/>
          <w:sz w:val="20"/>
          <w:szCs w:val="20"/>
        </w:rPr>
        <w:t>women elected to the National Assembly. The same trend was apparent in gubernatorial aspirants and contestants</w:t>
      </w:r>
      <w:r w:rsidR="00384491" w:rsidRPr="0071575C">
        <w:rPr>
          <w:rFonts w:ascii="Arial" w:hAnsi="Arial" w:cs="Arial"/>
          <w:sz w:val="20"/>
          <w:szCs w:val="20"/>
        </w:rPr>
        <w:t xml:space="preserve"> (</w:t>
      </w:r>
      <w:r w:rsidR="00586733" w:rsidRPr="0071575C">
        <w:rPr>
          <w:rFonts w:ascii="Arial" w:hAnsi="Arial" w:cs="Arial"/>
          <w:sz w:val="20"/>
          <w:szCs w:val="20"/>
        </w:rPr>
        <w:t>S</w:t>
      </w:r>
      <w:r w:rsidR="00384491" w:rsidRPr="0071575C">
        <w:rPr>
          <w:rFonts w:ascii="Arial" w:hAnsi="Arial" w:cs="Arial"/>
          <w:sz w:val="20"/>
          <w:szCs w:val="20"/>
        </w:rPr>
        <w:t>ee table</w:t>
      </w:r>
      <w:r w:rsidR="002369FF" w:rsidRPr="0071575C">
        <w:rPr>
          <w:rFonts w:ascii="Arial" w:hAnsi="Arial" w:cs="Arial"/>
          <w:sz w:val="20"/>
          <w:szCs w:val="20"/>
        </w:rPr>
        <w:t xml:space="preserve"> 1</w:t>
      </w:r>
      <w:r w:rsidR="001630A2">
        <w:rPr>
          <w:rFonts w:ascii="Arial" w:hAnsi="Arial" w:cs="Arial"/>
          <w:sz w:val="20"/>
          <w:szCs w:val="20"/>
        </w:rPr>
        <w:t>3</w:t>
      </w:r>
      <w:r w:rsidR="00384491" w:rsidRPr="0071575C">
        <w:rPr>
          <w:rFonts w:ascii="Arial" w:hAnsi="Arial" w:cs="Arial"/>
          <w:sz w:val="20"/>
          <w:szCs w:val="20"/>
        </w:rPr>
        <w:t>)</w:t>
      </w:r>
      <w:r w:rsidR="00586733" w:rsidRPr="0071575C">
        <w:rPr>
          <w:rFonts w:ascii="Arial" w:hAnsi="Arial" w:cs="Arial"/>
          <w:sz w:val="20"/>
          <w:szCs w:val="20"/>
        </w:rPr>
        <w:t>.</w:t>
      </w:r>
      <w:r w:rsidRPr="0071575C">
        <w:rPr>
          <w:rFonts w:ascii="Arial" w:hAnsi="Arial" w:cs="Arial"/>
          <w:sz w:val="20"/>
          <w:szCs w:val="20"/>
        </w:rPr>
        <w:t xml:space="preserve"> Despite the National Gender Policy, the State and civil society led sponsored initiatives failed. Furthermore, despite many political party manifestos claiming to be gender sensitive, their implementation was minimal.</w:t>
      </w:r>
    </w:p>
    <w:p w:rsidR="00791428" w:rsidRPr="0071575C" w:rsidRDefault="00791428" w:rsidP="00791428">
      <w:pPr>
        <w:rPr>
          <w:rFonts w:ascii="Arial" w:hAnsi="Arial" w:cs="Arial"/>
          <w:sz w:val="20"/>
          <w:szCs w:val="20"/>
        </w:rPr>
      </w:pPr>
    </w:p>
    <w:p w:rsidR="00791428" w:rsidRPr="0071575C" w:rsidRDefault="00791428" w:rsidP="00791428">
      <w:pPr>
        <w:rPr>
          <w:rFonts w:ascii="Arial" w:hAnsi="Arial" w:cs="Arial"/>
          <w:sz w:val="20"/>
          <w:szCs w:val="20"/>
        </w:rPr>
      </w:pPr>
      <w:r w:rsidRPr="0071575C">
        <w:rPr>
          <w:rFonts w:ascii="Arial" w:hAnsi="Arial" w:cs="Arial"/>
          <w:sz w:val="20"/>
          <w:szCs w:val="20"/>
        </w:rPr>
        <w:t>Although the project endeavour</w:t>
      </w:r>
      <w:r w:rsidR="004C7F3E" w:rsidRPr="0071575C">
        <w:rPr>
          <w:rFonts w:ascii="Arial" w:hAnsi="Arial" w:cs="Arial"/>
          <w:sz w:val="20"/>
          <w:szCs w:val="20"/>
        </w:rPr>
        <w:t>s</w:t>
      </w:r>
      <w:r w:rsidRPr="0071575C">
        <w:rPr>
          <w:rFonts w:ascii="Arial" w:hAnsi="Arial" w:cs="Arial"/>
          <w:sz w:val="20"/>
          <w:szCs w:val="20"/>
        </w:rPr>
        <w:t xml:space="preserve"> to address some of these at the policy level (such as a drafting of a gender policy in INEC, the support afforded to the Gender Technical Group within in the National Assembly and the project’s struggle to promote affirmative action) the efforts need to filter down into the lower levels at the State, Local Government and Ward. The initiative in November 2012 to select six NGOs (one from each geopolitical zone) in order to provide support for women’s participation and mainstreaming of gender equality in the Constitutional review process‘ is absolutely plausible. This has allowed the NGOs to work with a longer (2015) perspective and in the long term that is what is needed.</w:t>
      </w:r>
    </w:p>
    <w:p w:rsidR="00791428" w:rsidRPr="0071575C" w:rsidRDefault="00791428" w:rsidP="00791428">
      <w:pPr>
        <w:rPr>
          <w:rFonts w:ascii="Arial" w:hAnsi="Arial" w:cs="Arial"/>
          <w:sz w:val="20"/>
          <w:szCs w:val="20"/>
        </w:rPr>
      </w:pPr>
    </w:p>
    <w:p w:rsidR="00791428" w:rsidRPr="0071575C" w:rsidRDefault="00791428" w:rsidP="00791428">
      <w:pPr>
        <w:rPr>
          <w:rFonts w:ascii="Arial" w:hAnsi="Arial" w:cs="Arial"/>
          <w:sz w:val="20"/>
          <w:szCs w:val="20"/>
        </w:rPr>
      </w:pPr>
      <w:r w:rsidRPr="0071575C">
        <w:rPr>
          <w:rFonts w:ascii="Arial" w:hAnsi="Arial" w:cs="Arial"/>
          <w:sz w:val="20"/>
          <w:szCs w:val="20"/>
        </w:rPr>
        <w:t>The project is increasingly endeavouring to expose localized CSOs to ensure women’s rights are at the forefront of their agendas, and although it is imperative for affirmative action to be approved at the national level, it is equally important to concentrate on women at the local level, taking on a bottom – up approach. This would not only prepare women better for running in the national elections, but will also ensure that women‘s ability to have a voice at local level and to influence the p</w:t>
      </w:r>
      <w:r w:rsidR="004C7F3E" w:rsidRPr="0071575C">
        <w:rPr>
          <w:rFonts w:ascii="Arial" w:hAnsi="Arial" w:cs="Arial"/>
          <w:sz w:val="20"/>
          <w:szCs w:val="20"/>
        </w:rPr>
        <w:t>rocess in a more profound way. Furthermore</w:t>
      </w:r>
      <w:r w:rsidRPr="0071575C">
        <w:rPr>
          <w:rFonts w:ascii="Arial" w:hAnsi="Arial" w:cs="Arial"/>
          <w:sz w:val="20"/>
          <w:szCs w:val="20"/>
        </w:rPr>
        <w:t>, although gender is being tackled by DGD II, a project of only three years duration may not expect to make large gains, as the underlying causes of women’s non participation is not tackled by DGD II. The mind</w:t>
      </w:r>
      <w:r w:rsidR="005E1145" w:rsidRPr="0071575C">
        <w:rPr>
          <w:rFonts w:ascii="Arial" w:hAnsi="Arial" w:cs="Arial"/>
          <w:sz w:val="20"/>
          <w:szCs w:val="20"/>
        </w:rPr>
        <w:t>-</w:t>
      </w:r>
      <w:r w:rsidRPr="0071575C">
        <w:rPr>
          <w:rFonts w:ascii="Arial" w:hAnsi="Arial" w:cs="Arial"/>
          <w:sz w:val="20"/>
          <w:szCs w:val="20"/>
        </w:rPr>
        <w:t>set of the locals, both the public and political parties at the local level need to shift in order to have a larger and more potential impact.</w:t>
      </w:r>
    </w:p>
    <w:p w:rsidR="00791428" w:rsidRPr="0071575C" w:rsidRDefault="00791428" w:rsidP="00791428">
      <w:pPr>
        <w:rPr>
          <w:rFonts w:ascii="Arial" w:hAnsi="Arial" w:cs="Arial"/>
          <w:sz w:val="20"/>
          <w:szCs w:val="20"/>
        </w:rPr>
      </w:pPr>
    </w:p>
    <w:p w:rsidR="00791428" w:rsidRPr="0071575C" w:rsidRDefault="00791428" w:rsidP="001D16FB">
      <w:pPr>
        <w:rPr>
          <w:rFonts w:ascii="Arial" w:hAnsi="Arial" w:cs="Arial"/>
          <w:b/>
          <w:sz w:val="20"/>
          <w:szCs w:val="20"/>
        </w:rPr>
      </w:pPr>
      <w:r w:rsidRPr="0071575C">
        <w:rPr>
          <w:rFonts w:ascii="Arial" w:hAnsi="Arial" w:cs="Arial"/>
          <w:sz w:val="20"/>
          <w:szCs w:val="20"/>
        </w:rPr>
        <w:t>Meetings, conferences, workshops and capacity training for women at the grass</w:t>
      </w:r>
      <w:r w:rsidR="00384491" w:rsidRPr="0071575C">
        <w:rPr>
          <w:rFonts w:ascii="Arial" w:hAnsi="Arial" w:cs="Arial"/>
          <w:sz w:val="20"/>
          <w:szCs w:val="20"/>
        </w:rPr>
        <w:t xml:space="preserve"> </w:t>
      </w:r>
      <w:r w:rsidRPr="0071575C">
        <w:rPr>
          <w:rFonts w:ascii="Arial" w:hAnsi="Arial" w:cs="Arial"/>
          <w:sz w:val="20"/>
          <w:szCs w:val="20"/>
        </w:rPr>
        <w:t xml:space="preserve">root level is needed, since it will form a broad basis and avoid </w:t>
      </w:r>
      <w:r w:rsidR="00384491" w:rsidRPr="0071575C">
        <w:rPr>
          <w:rFonts w:ascii="Arial" w:hAnsi="Arial" w:cs="Arial"/>
          <w:sz w:val="20"/>
          <w:szCs w:val="20"/>
        </w:rPr>
        <w:t>establishing</w:t>
      </w:r>
      <w:r w:rsidRPr="0071575C">
        <w:rPr>
          <w:rFonts w:ascii="Arial" w:hAnsi="Arial" w:cs="Arial"/>
          <w:sz w:val="20"/>
          <w:szCs w:val="20"/>
        </w:rPr>
        <w:t xml:space="preserve"> a political elite who soon might have their interest in their own wellbeing. </w:t>
      </w:r>
      <w:r w:rsidRPr="0071575C">
        <w:rPr>
          <w:rFonts w:ascii="Arial" w:hAnsi="Arial" w:cs="Arial"/>
          <w:b/>
          <w:sz w:val="20"/>
          <w:szCs w:val="20"/>
        </w:rPr>
        <w:t>In order for any gains to be sustainable, the Project still has a daunting task ahead of it and must go down to the grass</w:t>
      </w:r>
      <w:r w:rsidR="005E1145" w:rsidRPr="0071575C">
        <w:rPr>
          <w:rFonts w:ascii="Arial" w:hAnsi="Arial" w:cs="Arial"/>
          <w:b/>
          <w:sz w:val="20"/>
          <w:szCs w:val="20"/>
        </w:rPr>
        <w:t xml:space="preserve"> </w:t>
      </w:r>
      <w:r w:rsidRPr="0071575C">
        <w:rPr>
          <w:rFonts w:ascii="Arial" w:hAnsi="Arial" w:cs="Arial"/>
          <w:b/>
          <w:sz w:val="20"/>
          <w:szCs w:val="20"/>
        </w:rPr>
        <w:t xml:space="preserve">root and activate women at ward level. In order to have a deeper and a desired impact on the process, more local interventions have to be made. </w:t>
      </w:r>
    </w:p>
    <w:p w:rsidR="00791428" w:rsidRPr="0071575C" w:rsidRDefault="00791428" w:rsidP="001D16FB">
      <w:pPr>
        <w:rPr>
          <w:rFonts w:ascii="Arial" w:hAnsi="Arial" w:cs="Arial"/>
          <w:sz w:val="20"/>
          <w:szCs w:val="20"/>
        </w:rPr>
      </w:pPr>
    </w:p>
    <w:p w:rsidR="005004D8" w:rsidRPr="0071575C" w:rsidRDefault="00791428" w:rsidP="001D16FB">
      <w:pPr>
        <w:rPr>
          <w:rFonts w:ascii="Arial" w:hAnsi="Arial" w:cs="Arial"/>
          <w:sz w:val="20"/>
          <w:szCs w:val="20"/>
        </w:rPr>
      </w:pPr>
      <w:r w:rsidRPr="0071575C">
        <w:rPr>
          <w:rFonts w:ascii="Arial" w:hAnsi="Arial" w:cs="Arial"/>
          <w:sz w:val="20"/>
          <w:szCs w:val="20"/>
        </w:rPr>
        <w:t>Furthermore, the building the capacity of aspirant female candidates should start now and not a few months prior to the elections, and consideration should be given for international partners to somehow support the Women’s Trust Fund in order for them to have acce</w:t>
      </w:r>
      <w:r w:rsidR="00934A1A" w:rsidRPr="0071575C">
        <w:rPr>
          <w:rFonts w:ascii="Arial" w:hAnsi="Arial" w:cs="Arial"/>
          <w:sz w:val="20"/>
          <w:szCs w:val="20"/>
        </w:rPr>
        <w:t>ss to funds during campaigning.</w:t>
      </w:r>
    </w:p>
    <w:p w:rsidR="002369FF" w:rsidRPr="0071575C" w:rsidRDefault="002369FF" w:rsidP="001D16FB">
      <w:pPr>
        <w:tabs>
          <w:tab w:val="left" w:pos="5490"/>
        </w:tabs>
        <w:rPr>
          <w:rFonts w:ascii="Arial" w:hAnsi="Arial" w:cs="Arial"/>
        </w:rPr>
      </w:pPr>
    </w:p>
    <w:p w:rsidR="00791428" w:rsidRPr="0071575C" w:rsidRDefault="00791428" w:rsidP="001D16FB">
      <w:pPr>
        <w:pStyle w:val="Heading2"/>
        <w:spacing w:before="0" w:after="0" w:line="312" w:lineRule="auto"/>
        <w:ind w:left="576"/>
        <w:rPr>
          <w:rFonts w:ascii="Arial" w:hAnsi="Arial" w:cs="Arial"/>
          <w:sz w:val="24"/>
          <w:szCs w:val="24"/>
        </w:rPr>
      </w:pPr>
      <w:bookmarkStart w:id="278" w:name="_Toc385933957"/>
      <w:bookmarkStart w:id="279" w:name="_Toc385934453"/>
      <w:bookmarkStart w:id="280" w:name="_Toc261174496"/>
      <w:bookmarkStart w:id="281" w:name="_Toc261207193"/>
      <w:bookmarkStart w:id="282" w:name="_Toc387825677"/>
      <w:r w:rsidRPr="0071575C">
        <w:rPr>
          <w:rFonts w:ascii="Arial" w:hAnsi="Arial" w:cs="Arial"/>
          <w:sz w:val="24"/>
          <w:szCs w:val="24"/>
        </w:rPr>
        <w:t>Institutional Approach</w:t>
      </w:r>
      <w:bookmarkEnd w:id="278"/>
      <w:bookmarkEnd w:id="279"/>
      <w:bookmarkEnd w:id="280"/>
      <w:bookmarkEnd w:id="281"/>
      <w:bookmarkEnd w:id="282"/>
    </w:p>
    <w:p w:rsidR="00791428" w:rsidRPr="0071575C" w:rsidRDefault="00791428" w:rsidP="001D16FB">
      <w:pPr>
        <w:rPr>
          <w:rFonts w:ascii="Arial" w:hAnsi="Arial" w:cs="Arial"/>
        </w:rPr>
      </w:pPr>
    </w:p>
    <w:p w:rsidR="00791428" w:rsidRPr="0071575C" w:rsidRDefault="00791428" w:rsidP="001D16FB">
      <w:pPr>
        <w:rPr>
          <w:rFonts w:ascii="Arial" w:hAnsi="Arial" w:cs="Arial"/>
          <w:sz w:val="20"/>
          <w:szCs w:val="20"/>
        </w:rPr>
      </w:pPr>
      <w:r w:rsidRPr="0071575C">
        <w:rPr>
          <w:rFonts w:ascii="Arial" w:hAnsi="Arial" w:cs="Arial"/>
          <w:sz w:val="20"/>
          <w:szCs w:val="20"/>
        </w:rPr>
        <w:t>In order to ensure a shift in mind set, an institutional approach needs to be taken. DGD II has supported the restructure of INEC</w:t>
      </w:r>
      <w:r w:rsidR="005E1145" w:rsidRPr="0071575C">
        <w:rPr>
          <w:rFonts w:ascii="Arial" w:hAnsi="Arial" w:cs="Arial"/>
          <w:sz w:val="20"/>
          <w:szCs w:val="20"/>
        </w:rPr>
        <w:t>,</w:t>
      </w:r>
      <w:r w:rsidRPr="0071575C">
        <w:rPr>
          <w:rFonts w:ascii="Arial" w:hAnsi="Arial" w:cs="Arial"/>
          <w:sz w:val="20"/>
          <w:szCs w:val="20"/>
        </w:rPr>
        <w:t xml:space="preserve"> which is a first step in creating a durable and sustainable institution. Nevertheless, the Commission needs support to ensure the proper and successful implementation of its Strategic Plans. The support also afforded to IPAC has enabled them to be better organised and to lay the foundations for an integrated and representative organisation. </w:t>
      </w:r>
    </w:p>
    <w:p w:rsidR="00791428" w:rsidRPr="0071575C" w:rsidRDefault="00791428" w:rsidP="001D16FB">
      <w:pPr>
        <w:rPr>
          <w:rFonts w:ascii="Arial" w:hAnsi="Arial" w:cs="Arial"/>
          <w:sz w:val="20"/>
          <w:szCs w:val="20"/>
        </w:rPr>
      </w:pPr>
    </w:p>
    <w:p w:rsidR="00791428" w:rsidRPr="0071575C" w:rsidRDefault="00791428" w:rsidP="00791428">
      <w:pPr>
        <w:rPr>
          <w:rFonts w:ascii="Arial" w:hAnsi="Arial" w:cs="Arial"/>
          <w:sz w:val="20"/>
          <w:szCs w:val="20"/>
        </w:rPr>
      </w:pPr>
      <w:r w:rsidRPr="0071575C">
        <w:rPr>
          <w:rFonts w:ascii="Arial" w:hAnsi="Arial" w:cs="Arial"/>
          <w:sz w:val="20"/>
          <w:szCs w:val="20"/>
        </w:rPr>
        <w:t xml:space="preserve">With regards to the other institutions, such as the media and other groups and the National Assembly, the approach is not necessarily institutional driven but is issue driven. Some of the organisations have been supported with strategic plans and have received invaluable experience in networking and building their strategies around particular issues. In the medium term such initiatives can be sustainable, nevertheless, there are reports that after elections, many of the CSOs especially are unable to survive, as the money dries up and they are no longer able to undertake </w:t>
      </w:r>
      <w:r w:rsidR="00384491" w:rsidRPr="0071575C">
        <w:rPr>
          <w:rFonts w:ascii="Arial" w:hAnsi="Arial" w:cs="Arial"/>
          <w:sz w:val="20"/>
          <w:szCs w:val="20"/>
        </w:rPr>
        <w:t>activities,</w:t>
      </w:r>
      <w:r w:rsidRPr="0071575C">
        <w:rPr>
          <w:rFonts w:ascii="Arial" w:hAnsi="Arial" w:cs="Arial"/>
          <w:sz w:val="20"/>
          <w:szCs w:val="20"/>
        </w:rPr>
        <w:t xml:space="preserve"> as their internal structures remain the same despite having gained invaluable experience.  </w:t>
      </w:r>
    </w:p>
    <w:p w:rsidR="00791428" w:rsidRPr="0071575C" w:rsidRDefault="00791428" w:rsidP="00791428">
      <w:pPr>
        <w:rPr>
          <w:rFonts w:ascii="Arial" w:hAnsi="Arial" w:cs="Arial"/>
          <w:sz w:val="20"/>
          <w:szCs w:val="20"/>
        </w:rPr>
      </w:pPr>
    </w:p>
    <w:p w:rsidR="00A33734" w:rsidRPr="0071575C" w:rsidRDefault="00ED3346" w:rsidP="00791428">
      <w:pPr>
        <w:rPr>
          <w:rFonts w:ascii="Arial" w:hAnsi="Arial" w:cs="Arial"/>
          <w:sz w:val="20"/>
          <w:szCs w:val="20"/>
        </w:rPr>
      </w:pPr>
      <w:r w:rsidRPr="0071575C">
        <w:rPr>
          <w:rFonts w:ascii="Arial" w:hAnsi="Arial" w:cs="Arial"/>
          <w:sz w:val="20"/>
          <w:szCs w:val="20"/>
        </w:rPr>
        <w:t xml:space="preserve">The same could be said of the National Assembly who requested more support to the Secretariat to better exercise their oversight and legal drafting role and felt that important gains would be lost as the project concentrated on parliamentarians who more than likely will not be elected in the 2015 elections, and thus much of the ground work that had been done during the lifetime of the project will be lost. </w:t>
      </w:r>
      <w:r w:rsidR="00791428" w:rsidRPr="0071575C">
        <w:rPr>
          <w:rFonts w:ascii="Arial" w:hAnsi="Arial" w:cs="Arial"/>
          <w:sz w:val="20"/>
          <w:szCs w:val="20"/>
        </w:rPr>
        <w:t xml:space="preserve"> </w:t>
      </w:r>
      <w:proofErr w:type="gramStart"/>
      <w:r w:rsidR="00A33734" w:rsidRPr="0071575C">
        <w:rPr>
          <w:rFonts w:ascii="Arial" w:hAnsi="Arial" w:cs="Arial"/>
          <w:sz w:val="20"/>
          <w:szCs w:val="20"/>
        </w:rPr>
        <w:t>Having said that, the amendments to the Constitution and the electoral law, if approved, will be sustainable in the law.</w:t>
      </w:r>
      <w:proofErr w:type="gramEnd"/>
      <w:r w:rsidR="00A33734" w:rsidRPr="0071575C">
        <w:rPr>
          <w:rFonts w:ascii="Arial" w:hAnsi="Arial" w:cs="Arial"/>
          <w:sz w:val="20"/>
          <w:szCs w:val="20"/>
        </w:rPr>
        <w:t xml:space="preserve"> </w:t>
      </w:r>
    </w:p>
    <w:p w:rsidR="00A33734" w:rsidRPr="0071575C" w:rsidRDefault="00A33734" w:rsidP="00791428">
      <w:pPr>
        <w:rPr>
          <w:rFonts w:ascii="Arial" w:hAnsi="Arial" w:cs="Arial"/>
          <w:sz w:val="20"/>
          <w:szCs w:val="20"/>
        </w:rPr>
      </w:pPr>
    </w:p>
    <w:p w:rsidR="00791428" w:rsidRPr="0071575C" w:rsidRDefault="00A33734" w:rsidP="001F554B">
      <w:pPr>
        <w:rPr>
          <w:rFonts w:ascii="Arial" w:hAnsi="Arial" w:cs="Arial"/>
          <w:sz w:val="20"/>
          <w:szCs w:val="20"/>
        </w:rPr>
      </w:pPr>
      <w:r w:rsidRPr="0071575C">
        <w:rPr>
          <w:rFonts w:ascii="Arial" w:hAnsi="Arial" w:cs="Arial"/>
          <w:sz w:val="20"/>
          <w:szCs w:val="20"/>
        </w:rPr>
        <w:t xml:space="preserve">Concerns with regards to the capacity of the NASS staff have been recognised and the project has reacted to this and has recently signed a letter of agreement with the National Institute for Legislative Studies (NLIS) an organ of the NASS established for the sole purpose of capacity development of the NASS – to implement some activities in relation to law making oversight. </w:t>
      </w:r>
    </w:p>
    <w:p w:rsidR="00791428" w:rsidRPr="0071575C" w:rsidRDefault="00791428" w:rsidP="001F554B">
      <w:pPr>
        <w:rPr>
          <w:rFonts w:ascii="Arial" w:hAnsi="Arial" w:cs="Arial"/>
          <w:sz w:val="20"/>
          <w:szCs w:val="20"/>
        </w:rPr>
      </w:pPr>
    </w:p>
    <w:p w:rsidR="00791428" w:rsidRPr="0071575C" w:rsidRDefault="00791428" w:rsidP="001F554B">
      <w:pPr>
        <w:pStyle w:val="Heading2"/>
        <w:spacing w:before="0" w:after="0" w:line="312" w:lineRule="auto"/>
        <w:ind w:left="851" w:hanging="851"/>
        <w:rPr>
          <w:rFonts w:ascii="Arial" w:hAnsi="Arial" w:cs="Arial"/>
          <w:sz w:val="24"/>
          <w:szCs w:val="24"/>
        </w:rPr>
      </w:pPr>
      <w:bookmarkStart w:id="283" w:name="_Toc385933958"/>
      <w:bookmarkStart w:id="284" w:name="_Toc385934454"/>
      <w:bookmarkStart w:id="285" w:name="_Toc261174497"/>
      <w:bookmarkStart w:id="286" w:name="_Toc261207194"/>
      <w:bookmarkStart w:id="287" w:name="_Toc387825678"/>
      <w:r w:rsidRPr="0071575C">
        <w:rPr>
          <w:rFonts w:ascii="Arial" w:hAnsi="Arial" w:cs="Arial"/>
          <w:sz w:val="24"/>
          <w:szCs w:val="24"/>
        </w:rPr>
        <w:t>External Factors</w:t>
      </w:r>
      <w:bookmarkEnd w:id="283"/>
      <w:bookmarkEnd w:id="284"/>
      <w:bookmarkEnd w:id="285"/>
      <w:bookmarkEnd w:id="286"/>
      <w:bookmarkEnd w:id="287"/>
    </w:p>
    <w:p w:rsidR="001F554B" w:rsidRDefault="001F554B" w:rsidP="001F554B">
      <w:pPr>
        <w:pStyle w:val="EndnoteText"/>
        <w:spacing w:line="312" w:lineRule="auto"/>
        <w:jc w:val="both"/>
        <w:rPr>
          <w:rFonts w:ascii="Arial" w:hAnsi="Arial" w:cs="Arial"/>
          <w:sz w:val="20"/>
          <w:szCs w:val="20"/>
          <w:lang w:val="en-US"/>
        </w:rPr>
      </w:pPr>
    </w:p>
    <w:p w:rsidR="00791428" w:rsidRPr="0071575C" w:rsidRDefault="00791428" w:rsidP="001F554B">
      <w:pPr>
        <w:pStyle w:val="EndnoteText"/>
        <w:spacing w:line="312" w:lineRule="auto"/>
        <w:jc w:val="both"/>
        <w:rPr>
          <w:rFonts w:ascii="Arial" w:hAnsi="Arial" w:cs="Arial"/>
          <w:sz w:val="20"/>
          <w:szCs w:val="20"/>
          <w:lang w:val="en-US"/>
        </w:rPr>
      </w:pPr>
      <w:r w:rsidRPr="0071575C">
        <w:rPr>
          <w:rFonts w:ascii="Arial" w:hAnsi="Arial" w:cs="Arial"/>
          <w:sz w:val="20"/>
          <w:szCs w:val="20"/>
          <w:lang w:val="en-US"/>
        </w:rPr>
        <w:t>The enormous poverty</w:t>
      </w:r>
      <w:r w:rsidR="00384491" w:rsidRPr="0071575C">
        <w:rPr>
          <w:rFonts w:ascii="Arial" w:hAnsi="Arial" w:cs="Arial"/>
          <w:sz w:val="20"/>
          <w:szCs w:val="20"/>
          <w:lang w:val="en-US"/>
        </w:rPr>
        <w:t>,</w:t>
      </w:r>
      <w:r w:rsidRPr="0071575C">
        <w:rPr>
          <w:rFonts w:ascii="Arial" w:hAnsi="Arial" w:cs="Arial"/>
          <w:sz w:val="20"/>
          <w:szCs w:val="20"/>
          <w:lang w:val="en-US"/>
        </w:rPr>
        <w:t xml:space="preserve"> especially in the North</w:t>
      </w:r>
      <w:r w:rsidR="00384491" w:rsidRPr="0071575C">
        <w:rPr>
          <w:rFonts w:ascii="Arial" w:hAnsi="Arial" w:cs="Arial"/>
          <w:sz w:val="20"/>
          <w:szCs w:val="20"/>
          <w:lang w:val="en-US"/>
        </w:rPr>
        <w:t>,</w:t>
      </w:r>
      <w:r w:rsidRPr="0071575C">
        <w:rPr>
          <w:rFonts w:ascii="Arial" w:hAnsi="Arial" w:cs="Arial"/>
          <w:sz w:val="20"/>
          <w:szCs w:val="20"/>
          <w:lang w:val="en-US"/>
        </w:rPr>
        <w:t xml:space="preserve"> is not a condition where democracy can thrive. The fight to survive is overshadowing anything else. The conflicts between the </w:t>
      </w:r>
      <w:r w:rsidR="005E1145" w:rsidRPr="0071575C">
        <w:rPr>
          <w:rFonts w:ascii="Arial" w:hAnsi="Arial" w:cs="Arial"/>
          <w:sz w:val="20"/>
          <w:szCs w:val="20"/>
          <w:lang w:val="en-US"/>
        </w:rPr>
        <w:t>so-called</w:t>
      </w:r>
      <w:r w:rsidRPr="0071575C">
        <w:rPr>
          <w:rFonts w:ascii="Arial" w:hAnsi="Arial" w:cs="Arial"/>
          <w:sz w:val="20"/>
          <w:szCs w:val="20"/>
          <w:lang w:val="en-US"/>
        </w:rPr>
        <w:t xml:space="preserve"> settlers/migrants who have left their homes because of the extreme poverty in their region and the indigenous population are mainly about integration in social, economic and political life. These conflicts have a long lasting dimension </w:t>
      </w:r>
      <w:r w:rsidR="00384491" w:rsidRPr="0071575C">
        <w:rPr>
          <w:rFonts w:ascii="Arial" w:hAnsi="Arial" w:cs="Arial"/>
          <w:sz w:val="20"/>
          <w:szCs w:val="20"/>
          <w:lang w:val="en-US"/>
        </w:rPr>
        <w:t xml:space="preserve">and date back to </w:t>
      </w:r>
      <w:r w:rsidR="000F4AD4" w:rsidRPr="0071575C">
        <w:rPr>
          <w:rFonts w:ascii="Arial" w:hAnsi="Arial" w:cs="Arial"/>
          <w:sz w:val="20"/>
          <w:szCs w:val="20"/>
          <w:lang w:val="en-US"/>
        </w:rPr>
        <w:t>e</w:t>
      </w:r>
      <w:r w:rsidRPr="0071575C">
        <w:rPr>
          <w:rFonts w:ascii="Arial" w:hAnsi="Arial" w:cs="Arial"/>
          <w:sz w:val="20"/>
          <w:szCs w:val="20"/>
          <w:lang w:val="en-US"/>
        </w:rPr>
        <w:t>ven before colonial time</w:t>
      </w:r>
      <w:r w:rsidR="000F4AD4" w:rsidRPr="0071575C">
        <w:rPr>
          <w:rFonts w:ascii="Arial" w:hAnsi="Arial" w:cs="Arial"/>
          <w:sz w:val="20"/>
          <w:szCs w:val="20"/>
          <w:lang w:val="en-US"/>
        </w:rPr>
        <w:t>s</w:t>
      </w:r>
      <w:r w:rsidR="00D8274F">
        <w:rPr>
          <w:rFonts w:ascii="Arial" w:hAnsi="Arial" w:cs="Arial"/>
          <w:sz w:val="20"/>
          <w:szCs w:val="20"/>
          <w:lang w:val="en-US"/>
        </w:rPr>
        <w:t>.</w:t>
      </w:r>
      <w:r w:rsidRPr="0071575C">
        <w:rPr>
          <w:rFonts w:ascii="Arial" w:hAnsi="Arial" w:cs="Arial"/>
          <w:sz w:val="20"/>
          <w:szCs w:val="20"/>
          <w:lang w:val="en-US"/>
        </w:rPr>
        <w:t xml:space="preserve"> They </w:t>
      </w:r>
      <w:r w:rsidR="000F4AD4" w:rsidRPr="0071575C">
        <w:rPr>
          <w:rFonts w:ascii="Arial" w:hAnsi="Arial" w:cs="Arial"/>
          <w:sz w:val="20"/>
          <w:szCs w:val="20"/>
          <w:lang w:val="en-US"/>
        </w:rPr>
        <w:t xml:space="preserve">are </w:t>
      </w:r>
      <w:r w:rsidRPr="0071575C">
        <w:rPr>
          <w:rFonts w:ascii="Arial" w:hAnsi="Arial" w:cs="Arial"/>
          <w:sz w:val="20"/>
          <w:szCs w:val="20"/>
          <w:lang w:val="en-US"/>
        </w:rPr>
        <w:t>assume</w:t>
      </w:r>
      <w:r w:rsidR="000F4AD4" w:rsidRPr="0071575C">
        <w:rPr>
          <w:rFonts w:ascii="Arial" w:hAnsi="Arial" w:cs="Arial"/>
          <w:sz w:val="20"/>
          <w:szCs w:val="20"/>
          <w:lang w:val="en-US"/>
        </w:rPr>
        <w:t>d</w:t>
      </w:r>
      <w:r w:rsidRPr="0071575C">
        <w:rPr>
          <w:rFonts w:ascii="Arial" w:hAnsi="Arial" w:cs="Arial"/>
          <w:sz w:val="20"/>
          <w:szCs w:val="20"/>
          <w:lang w:val="en-US"/>
        </w:rPr>
        <w:t xml:space="preserve"> to have mainly an ethnic and religious dimension but this is mainly </w:t>
      </w:r>
      <w:r w:rsidR="00384491" w:rsidRPr="0071575C">
        <w:rPr>
          <w:rFonts w:ascii="Arial" w:hAnsi="Arial" w:cs="Arial"/>
          <w:sz w:val="20"/>
          <w:szCs w:val="20"/>
          <w:lang w:val="en-US"/>
        </w:rPr>
        <w:t>peripheral</w:t>
      </w:r>
      <w:r w:rsidRPr="0071575C">
        <w:rPr>
          <w:rFonts w:ascii="Arial" w:hAnsi="Arial" w:cs="Arial"/>
          <w:sz w:val="20"/>
          <w:szCs w:val="20"/>
          <w:lang w:val="en-US"/>
        </w:rPr>
        <w:t xml:space="preserve">. </w:t>
      </w:r>
    </w:p>
    <w:p w:rsidR="00791428" w:rsidRPr="0071575C" w:rsidRDefault="00791428" w:rsidP="00DC6E4C">
      <w:pPr>
        <w:pStyle w:val="EndnoteText"/>
        <w:spacing w:line="312" w:lineRule="auto"/>
        <w:jc w:val="both"/>
        <w:rPr>
          <w:rFonts w:ascii="Arial" w:hAnsi="Arial" w:cs="Arial"/>
          <w:sz w:val="20"/>
          <w:szCs w:val="20"/>
          <w:lang w:val="en-US"/>
        </w:rPr>
      </w:pPr>
    </w:p>
    <w:p w:rsidR="00791428" w:rsidRPr="0071575C" w:rsidRDefault="00791428" w:rsidP="00DC6E4C">
      <w:pPr>
        <w:pStyle w:val="EndnoteText"/>
        <w:spacing w:line="312" w:lineRule="auto"/>
        <w:jc w:val="both"/>
        <w:rPr>
          <w:rFonts w:ascii="Arial" w:hAnsi="Arial" w:cs="Arial"/>
          <w:sz w:val="20"/>
          <w:szCs w:val="20"/>
          <w:lang w:val="en-US"/>
        </w:rPr>
      </w:pPr>
      <w:r w:rsidRPr="0071575C">
        <w:rPr>
          <w:rFonts w:ascii="Arial" w:hAnsi="Arial" w:cs="Arial"/>
          <w:sz w:val="20"/>
          <w:szCs w:val="20"/>
          <w:lang w:val="en-US"/>
        </w:rPr>
        <w:t xml:space="preserve">The native communities are in the vast majority Christians or traditionalists, while the majority of the settlers are Muslims. Both groups have used religion as a mobilizing force in order to suit their ethnicity. In reality all conflicts had and still have cumulative grievances. </w:t>
      </w:r>
      <w:r w:rsidR="0027218D" w:rsidRPr="0071575C">
        <w:rPr>
          <w:rFonts w:ascii="Arial" w:hAnsi="Arial" w:cs="Arial"/>
          <w:sz w:val="20"/>
          <w:szCs w:val="20"/>
          <w:lang w:val="en-US"/>
        </w:rPr>
        <w:t>Even before Nigeria’s independence in</w:t>
      </w:r>
      <w:r w:rsidR="004C7F3E" w:rsidRPr="0071575C">
        <w:rPr>
          <w:rFonts w:ascii="Arial" w:hAnsi="Arial" w:cs="Arial"/>
          <w:sz w:val="20"/>
          <w:szCs w:val="20"/>
          <w:lang w:val="en-US"/>
        </w:rPr>
        <w:t xml:space="preserve"> </w:t>
      </w:r>
      <w:r w:rsidR="0027218D" w:rsidRPr="0071575C">
        <w:rPr>
          <w:rFonts w:ascii="Arial" w:hAnsi="Arial" w:cs="Arial"/>
          <w:sz w:val="20"/>
          <w:szCs w:val="20"/>
          <w:lang w:val="en-US"/>
        </w:rPr>
        <w:t xml:space="preserve">1960, political classes were involved in the prosecution of these conflicts, if they were not even responsible for creating the conflicts themselves in that the main reason for the conflicts is about the right to control political power at the local government council. </w:t>
      </w:r>
      <w:r w:rsidRPr="0071575C">
        <w:rPr>
          <w:rFonts w:ascii="Arial" w:hAnsi="Arial" w:cs="Arial"/>
          <w:sz w:val="20"/>
          <w:szCs w:val="20"/>
          <w:lang w:val="en-US"/>
        </w:rPr>
        <w:t xml:space="preserve">They also point to that the ‘Settler consciousness’ is an evident factor and closely related to violence. Both sides have gained from their </w:t>
      </w:r>
      <w:r w:rsidR="00384491" w:rsidRPr="0071575C">
        <w:rPr>
          <w:rFonts w:ascii="Arial" w:hAnsi="Arial" w:cs="Arial"/>
          <w:sz w:val="20"/>
          <w:szCs w:val="20"/>
          <w:lang w:val="en-US"/>
        </w:rPr>
        <w:t>political ruling class whether at</w:t>
      </w:r>
      <w:r w:rsidRPr="0071575C">
        <w:rPr>
          <w:rFonts w:ascii="Arial" w:hAnsi="Arial" w:cs="Arial"/>
          <w:sz w:val="20"/>
          <w:szCs w:val="20"/>
          <w:lang w:val="en-US"/>
        </w:rPr>
        <w:t xml:space="preserve"> St</w:t>
      </w:r>
      <w:r w:rsidR="00384491" w:rsidRPr="0071575C">
        <w:rPr>
          <w:rFonts w:ascii="Arial" w:hAnsi="Arial" w:cs="Arial"/>
          <w:sz w:val="20"/>
          <w:szCs w:val="20"/>
          <w:lang w:val="en-US"/>
        </w:rPr>
        <w:t>ate or at</w:t>
      </w:r>
      <w:r w:rsidRPr="0071575C">
        <w:rPr>
          <w:rFonts w:ascii="Arial" w:hAnsi="Arial" w:cs="Arial"/>
          <w:sz w:val="20"/>
          <w:szCs w:val="20"/>
          <w:lang w:val="en-US"/>
        </w:rPr>
        <w:t xml:space="preserve"> Federal level but always to the disadvantage of the other group. This was especially evident in the Middle Belt in Plateau, Kaduna and </w:t>
      </w:r>
      <w:proofErr w:type="spellStart"/>
      <w:r w:rsidRPr="0071575C">
        <w:rPr>
          <w:rFonts w:ascii="Arial" w:hAnsi="Arial" w:cs="Arial"/>
          <w:sz w:val="20"/>
          <w:szCs w:val="20"/>
          <w:lang w:val="en-US"/>
        </w:rPr>
        <w:t>Nasarawa</w:t>
      </w:r>
      <w:proofErr w:type="spellEnd"/>
      <w:r w:rsidRPr="0071575C">
        <w:rPr>
          <w:rFonts w:ascii="Arial" w:hAnsi="Arial" w:cs="Arial"/>
          <w:sz w:val="20"/>
          <w:szCs w:val="20"/>
          <w:lang w:val="en-US"/>
        </w:rPr>
        <w:t xml:space="preserve"> States and caused a high death toll numbering thousands. </w:t>
      </w:r>
    </w:p>
    <w:p w:rsidR="00791428" w:rsidRPr="0071575C" w:rsidRDefault="00791428" w:rsidP="00DC6E4C">
      <w:pPr>
        <w:pStyle w:val="EndnoteText"/>
        <w:spacing w:line="312" w:lineRule="auto"/>
        <w:jc w:val="both"/>
        <w:rPr>
          <w:rFonts w:ascii="Arial" w:hAnsi="Arial" w:cs="Arial"/>
          <w:sz w:val="20"/>
          <w:szCs w:val="20"/>
          <w:lang w:val="en-US"/>
        </w:rPr>
      </w:pPr>
    </w:p>
    <w:p w:rsidR="00791428" w:rsidRPr="0071575C" w:rsidRDefault="00791428" w:rsidP="00DC6E4C">
      <w:pPr>
        <w:pStyle w:val="EndnoteText"/>
        <w:spacing w:line="312" w:lineRule="auto"/>
        <w:jc w:val="both"/>
        <w:rPr>
          <w:rFonts w:ascii="Arial" w:hAnsi="Arial" w:cs="Arial"/>
          <w:sz w:val="20"/>
          <w:szCs w:val="20"/>
          <w:lang w:val="en-US"/>
        </w:rPr>
      </w:pPr>
      <w:r w:rsidRPr="0071575C">
        <w:rPr>
          <w:rFonts w:ascii="Arial" w:hAnsi="Arial" w:cs="Arial"/>
          <w:sz w:val="20"/>
          <w:szCs w:val="20"/>
          <w:lang w:val="en-US"/>
        </w:rPr>
        <w:t xml:space="preserve">With the establishment of the LG </w:t>
      </w:r>
      <w:proofErr w:type="spellStart"/>
      <w:r w:rsidRPr="0071575C">
        <w:rPr>
          <w:rFonts w:ascii="Arial" w:hAnsi="Arial" w:cs="Arial"/>
          <w:sz w:val="20"/>
          <w:szCs w:val="20"/>
          <w:lang w:val="en-US"/>
        </w:rPr>
        <w:t>Jos</w:t>
      </w:r>
      <w:proofErr w:type="spellEnd"/>
      <w:r w:rsidRPr="0071575C">
        <w:rPr>
          <w:rFonts w:ascii="Arial" w:hAnsi="Arial" w:cs="Arial"/>
          <w:sz w:val="20"/>
          <w:szCs w:val="20"/>
          <w:lang w:val="en-US"/>
        </w:rPr>
        <w:t xml:space="preserve"> North during the </w:t>
      </w:r>
      <w:proofErr w:type="spellStart"/>
      <w:r w:rsidRPr="0071575C">
        <w:rPr>
          <w:rFonts w:ascii="Arial" w:hAnsi="Arial" w:cs="Arial"/>
          <w:sz w:val="20"/>
          <w:szCs w:val="20"/>
          <w:lang w:val="en-US"/>
        </w:rPr>
        <w:t>Babangida</w:t>
      </w:r>
      <w:proofErr w:type="spellEnd"/>
      <w:r w:rsidRPr="0071575C">
        <w:rPr>
          <w:rFonts w:ascii="Arial" w:hAnsi="Arial" w:cs="Arial"/>
          <w:sz w:val="20"/>
          <w:szCs w:val="20"/>
          <w:lang w:val="en-US"/>
        </w:rPr>
        <w:t xml:space="preserve"> regime the Muslim population, having the strong belief of being the majority in the LG, saw this as a step to introduce the </w:t>
      </w:r>
      <w:proofErr w:type="spellStart"/>
      <w:r w:rsidRPr="0071575C">
        <w:rPr>
          <w:rFonts w:ascii="Arial" w:hAnsi="Arial" w:cs="Arial"/>
          <w:sz w:val="20"/>
          <w:szCs w:val="20"/>
          <w:lang w:val="en-US"/>
        </w:rPr>
        <w:t>Sharia</w:t>
      </w:r>
      <w:proofErr w:type="spellEnd"/>
      <w:r w:rsidRPr="0071575C">
        <w:rPr>
          <w:rFonts w:ascii="Arial" w:hAnsi="Arial" w:cs="Arial"/>
          <w:sz w:val="20"/>
          <w:szCs w:val="20"/>
          <w:lang w:val="en-US"/>
        </w:rPr>
        <w:t xml:space="preserve"> in the State </w:t>
      </w:r>
      <w:r w:rsidR="00384491" w:rsidRPr="0071575C">
        <w:rPr>
          <w:rFonts w:ascii="Arial" w:hAnsi="Arial" w:cs="Arial"/>
          <w:sz w:val="20"/>
          <w:szCs w:val="20"/>
          <w:lang w:val="en-US"/>
        </w:rPr>
        <w:t>al</w:t>
      </w:r>
      <w:r w:rsidRPr="0071575C">
        <w:rPr>
          <w:rFonts w:ascii="Arial" w:hAnsi="Arial" w:cs="Arial"/>
          <w:sz w:val="20"/>
          <w:szCs w:val="20"/>
          <w:lang w:val="en-US"/>
        </w:rPr>
        <w:t>though the Christian population formed the majority. When the results were made public and the Christian contestant was declared the winner, it was called from the mosque that the elections had been rigged and now they should fight the Christians</w:t>
      </w:r>
      <w:r w:rsidR="00384491" w:rsidRPr="0071575C">
        <w:rPr>
          <w:rFonts w:ascii="Arial" w:hAnsi="Arial" w:cs="Arial"/>
          <w:sz w:val="20"/>
          <w:szCs w:val="20"/>
          <w:lang w:val="en-US"/>
        </w:rPr>
        <w:t xml:space="preserve"> -</w:t>
      </w:r>
      <w:r w:rsidRPr="0071575C">
        <w:rPr>
          <w:rFonts w:ascii="Arial" w:hAnsi="Arial" w:cs="Arial"/>
          <w:sz w:val="20"/>
          <w:szCs w:val="20"/>
          <w:lang w:val="en-US"/>
        </w:rPr>
        <w:t xml:space="preserve"> which they did. It </w:t>
      </w:r>
      <w:r w:rsidR="00384491" w:rsidRPr="0071575C">
        <w:rPr>
          <w:rFonts w:ascii="Arial" w:hAnsi="Arial" w:cs="Arial"/>
          <w:sz w:val="20"/>
          <w:szCs w:val="20"/>
          <w:lang w:val="en-US"/>
        </w:rPr>
        <w:t xml:space="preserve">resulted in </w:t>
      </w:r>
      <w:r w:rsidRPr="0071575C">
        <w:rPr>
          <w:rFonts w:ascii="Arial" w:hAnsi="Arial" w:cs="Arial"/>
          <w:sz w:val="20"/>
          <w:szCs w:val="20"/>
          <w:lang w:val="en-US"/>
        </w:rPr>
        <w:t>the death of hundreds of people.</w:t>
      </w:r>
    </w:p>
    <w:p w:rsidR="00791428" w:rsidRPr="0071575C" w:rsidRDefault="00791428" w:rsidP="00DC6E4C">
      <w:pPr>
        <w:pStyle w:val="EndnoteText"/>
        <w:spacing w:line="312" w:lineRule="auto"/>
        <w:jc w:val="both"/>
        <w:rPr>
          <w:rFonts w:ascii="Arial" w:hAnsi="Arial" w:cs="Arial"/>
          <w:sz w:val="20"/>
          <w:szCs w:val="20"/>
          <w:lang w:val="en-US"/>
        </w:rPr>
      </w:pPr>
    </w:p>
    <w:p w:rsidR="00791428" w:rsidRPr="0071575C" w:rsidRDefault="00791428" w:rsidP="00DC6E4C">
      <w:pPr>
        <w:pStyle w:val="EndnoteText"/>
        <w:spacing w:line="312" w:lineRule="auto"/>
        <w:jc w:val="both"/>
        <w:rPr>
          <w:rFonts w:ascii="Arial" w:hAnsi="Arial" w:cs="Arial"/>
          <w:sz w:val="20"/>
          <w:szCs w:val="20"/>
          <w:lang w:val="en-US"/>
        </w:rPr>
      </w:pPr>
      <w:r w:rsidRPr="0071575C">
        <w:rPr>
          <w:rFonts w:ascii="Arial" w:hAnsi="Arial" w:cs="Arial"/>
          <w:sz w:val="20"/>
          <w:szCs w:val="20"/>
          <w:lang w:val="en-US"/>
        </w:rPr>
        <w:t xml:space="preserve">The argument </w:t>
      </w:r>
      <w:r w:rsidR="00384491" w:rsidRPr="0071575C">
        <w:rPr>
          <w:rFonts w:ascii="Arial" w:hAnsi="Arial" w:cs="Arial"/>
          <w:sz w:val="20"/>
          <w:szCs w:val="20"/>
          <w:lang w:val="en-US"/>
        </w:rPr>
        <w:t xml:space="preserve">as to </w:t>
      </w:r>
      <w:r w:rsidRPr="0071575C">
        <w:rPr>
          <w:rFonts w:ascii="Arial" w:hAnsi="Arial" w:cs="Arial"/>
          <w:sz w:val="20"/>
          <w:szCs w:val="20"/>
          <w:lang w:val="en-US"/>
        </w:rPr>
        <w:t xml:space="preserve">who is the owner of the land has led to many conflicts with numerous people </w:t>
      </w:r>
      <w:r w:rsidR="00384491" w:rsidRPr="0071575C">
        <w:rPr>
          <w:rFonts w:ascii="Arial" w:hAnsi="Arial" w:cs="Arial"/>
          <w:sz w:val="20"/>
          <w:szCs w:val="20"/>
          <w:lang w:val="en-US"/>
        </w:rPr>
        <w:t xml:space="preserve">being </w:t>
      </w:r>
      <w:r w:rsidRPr="0071575C">
        <w:rPr>
          <w:rFonts w:ascii="Arial" w:hAnsi="Arial" w:cs="Arial"/>
          <w:sz w:val="20"/>
          <w:szCs w:val="20"/>
          <w:lang w:val="en-US"/>
        </w:rPr>
        <w:t xml:space="preserve">killed. This was a problem in many parts of the country and was not fought </w:t>
      </w:r>
      <w:r w:rsidR="00384491" w:rsidRPr="0071575C">
        <w:rPr>
          <w:rFonts w:ascii="Arial" w:hAnsi="Arial" w:cs="Arial"/>
          <w:sz w:val="20"/>
          <w:szCs w:val="20"/>
          <w:lang w:val="en-US"/>
        </w:rPr>
        <w:t xml:space="preserve">only </w:t>
      </w:r>
      <w:r w:rsidRPr="0071575C">
        <w:rPr>
          <w:rFonts w:ascii="Arial" w:hAnsi="Arial" w:cs="Arial"/>
          <w:sz w:val="20"/>
          <w:szCs w:val="20"/>
          <w:lang w:val="en-US"/>
        </w:rPr>
        <w:t>between different ethnic groups but also within the same people</w:t>
      </w:r>
      <w:r w:rsidR="00384491" w:rsidRPr="0071575C">
        <w:rPr>
          <w:rFonts w:ascii="Arial" w:hAnsi="Arial" w:cs="Arial"/>
          <w:sz w:val="20"/>
          <w:szCs w:val="20"/>
          <w:lang w:val="en-US"/>
        </w:rPr>
        <w:t>s</w:t>
      </w:r>
      <w:r w:rsidRPr="0071575C">
        <w:rPr>
          <w:rFonts w:ascii="Arial" w:hAnsi="Arial" w:cs="Arial"/>
          <w:sz w:val="20"/>
          <w:szCs w:val="20"/>
          <w:lang w:val="en-US"/>
        </w:rPr>
        <w:t xml:space="preserve">. Nevertheless, </w:t>
      </w:r>
    </w:p>
    <w:p w:rsidR="00791428" w:rsidRPr="0071575C" w:rsidRDefault="00791428" w:rsidP="00DC6E4C">
      <w:pPr>
        <w:pStyle w:val="EndnoteText"/>
        <w:spacing w:line="312" w:lineRule="auto"/>
        <w:jc w:val="both"/>
        <w:rPr>
          <w:rFonts w:ascii="Arial" w:hAnsi="Arial" w:cs="Arial"/>
          <w:sz w:val="20"/>
          <w:szCs w:val="20"/>
          <w:lang w:val="en-US"/>
        </w:rPr>
      </w:pPr>
    </w:p>
    <w:p w:rsidR="00DC6E4C" w:rsidRPr="0071575C" w:rsidRDefault="00791428" w:rsidP="00DC6E4C">
      <w:pPr>
        <w:pStyle w:val="ListParagraph"/>
        <w:ind w:left="360" w:firstLine="360"/>
        <w:rPr>
          <w:rFonts w:ascii="Arial" w:hAnsi="Arial" w:cs="Arial"/>
          <w:sz w:val="20"/>
          <w:szCs w:val="20"/>
          <w:lang w:val="en-US"/>
        </w:rPr>
      </w:pPr>
      <w:r w:rsidRPr="0071575C">
        <w:rPr>
          <w:rFonts w:ascii="Arial" w:hAnsi="Arial" w:cs="Arial"/>
          <w:sz w:val="20"/>
          <w:szCs w:val="20"/>
          <w:lang w:val="en-US"/>
        </w:rPr>
        <w:t>New platforms for conflicts have arisen with the introduction of a democratic system in 1999. Already the primaries of the political parties are usually connect</w:t>
      </w:r>
      <w:r w:rsidR="00B53697" w:rsidRPr="0071575C">
        <w:rPr>
          <w:rFonts w:ascii="Arial" w:hAnsi="Arial" w:cs="Arial"/>
          <w:sz w:val="20"/>
          <w:szCs w:val="20"/>
          <w:lang w:val="en-US"/>
        </w:rPr>
        <w:t>ed with violence and even more so during t</w:t>
      </w:r>
      <w:r w:rsidRPr="0071575C">
        <w:rPr>
          <w:rFonts w:ascii="Arial" w:hAnsi="Arial" w:cs="Arial"/>
          <w:sz w:val="20"/>
          <w:szCs w:val="20"/>
          <w:lang w:val="en-US"/>
        </w:rPr>
        <w:t xml:space="preserve">he elections. Furthermore, with the introduction of the </w:t>
      </w:r>
      <w:proofErr w:type="spellStart"/>
      <w:r w:rsidRPr="0071575C">
        <w:rPr>
          <w:rFonts w:ascii="Arial" w:hAnsi="Arial" w:cs="Arial"/>
          <w:sz w:val="20"/>
          <w:szCs w:val="20"/>
          <w:lang w:val="en-US"/>
        </w:rPr>
        <w:t>Sharia</w:t>
      </w:r>
      <w:proofErr w:type="spellEnd"/>
      <w:r w:rsidRPr="0071575C">
        <w:rPr>
          <w:rFonts w:ascii="Arial" w:hAnsi="Arial" w:cs="Arial"/>
          <w:sz w:val="20"/>
          <w:szCs w:val="20"/>
          <w:lang w:val="en-US"/>
        </w:rPr>
        <w:t xml:space="preserve"> in all Northern States incl</w:t>
      </w:r>
      <w:r w:rsidR="005E1145" w:rsidRPr="0071575C">
        <w:rPr>
          <w:rFonts w:ascii="Arial" w:hAnsi="Arial" w:cs="Arial"/>
          <w:sz w:val="20"/>
          <w:szCs w:val="20"/>
          <w:lang w:val="en-US"/>
        </w:rPr>
        <w:t xml:space="preserve">uding the Middle Belt (MB) </w:t>
      </w:r>
      <w:r w:rsidRPr="0071575C">
        <w:rPr>
          <w:rFonts w:ascii="Arial" w:hAnsi="Arial" w:cs="Arial"/>
          <w:sz w:val="20"/>
          <w:szCs w:val="20"/>
          <w:lang w:val="en-US"/>
        </w:rPr>
        <w:t xml:space="preserve">(with the exception of Plateau, Adamawa, </w:t>
      </w:r>
      <w:proofErr w:type="spellStart"/>
      <w:r w:rsidRPr="0071575C">
        <w:rPr>
          <w:rFonts w:ascii="Arial" w:hAnsi="Arial" w:cs="Arial"/>
          <w:sz w:val="20"/>
          <w:szCs w:val="20"/>
          <w:lang w:val="en-US"/>
        </w:rPr>
        <w:t>Taraba</w:t>
      </w:r>
      <w:proofErr w:type="spellEnd"/>
      <w:r w:rsidRPr="0071575C">
        <w:rPr>
          <w:rFonts w:ascii="Arial" w:hAnsi="Arial" w:cs="Arial"/>
          <w:sz w:val="20"/>
          <w:szCs w:val="20"/>
          <w:lang w:val="en-US"/>
        </w:rPr>
        <w:t xml:space="preserve">, and Benue States) an increasing agitation for the </w:t>
      </w:r>
      <w:proofErr w:type="spellStart"/>
      <w:r w:rsidRPr="0071575C">
        <w:rPr>
          <w:rFonts w:ascii="Arial" w:hAnsi="Arial" w:cs="Arial"/>
          <w:sz w:val="20"/>
          <w:szCs w:val="20"/>
          <w:lang w:val="en-US"/>
        </w:rPr>
        <w:t>Sharia</w:t>
      </w:r>
      <w:proofErr w:type="spellEnd"/>
      <w:r w:rsidRPr="0071575C">
        <w:rPr>
          <w:rFonts w:ascii="Arial" w:hAnsi="Arial" w:cs="Arial"/>
          <w:sz w:val="20"/>
          <w:szCs w:val="20"/>
          <w:lang w:val="en-US"/>
        </w:rPr>
        <w:t xml:space="preserve"> in Plateau State is taking place</w:t>
      </w:r>
      <w:r w:rsidR="00B53697" w:rsidRPr="0071575C">
        <w:rPr>
          <w:rFonts w:ascii="Arial" w:hAnsi="Arial" w:cs="Arial"/>
          <w:sz w:val="20"/>
          <w:szCs w:val="20"/>
          <w:lang w:val="en-US"/>
        </w:rPr>
        <w:t>,</w:t>
      </w:r>
      <w:r w:rsidRPr="0071575C">
        <w:rPr>
          <w:rFonts w:ascii="Arial" w:hAnsi="Arial" w:cs="Arial"/>
          <w:sz w:val="20"/>
          <w:szCs w:val="20"/>
          <w:lang w:val="en-US"/>
        </w:rPr>
        <w:t xml:space="preserve"> which has a </w:t>
      </w:r>
      <w:r w:rsidR="00B53697" w:rsidRPr="0071575C">
        <w:rPr>
          <w:rFonts w:ascii="Arial" w:hAnsi="Arial" w:cs="Arial"/>
          <w:sz w:val="20"/>
          <w:szCs w:val="20"/>
          <w:lang w:val="en-US"/>
        </w:rPr>
        <w:t>violent dimension</w:t>
      </w:r>
      <w:r w:rsidRPr="0071575C">
        <w:rPr>
          <w:rFonts w:ascii="Arial" w:hAnsi="Arial" w:cs="Arial"/>
          <w:sz w:val="20"/>
          <w:szCs w:val="20"/>
          <w:lang w:val="en-US"/>
        </w:rPr>
        <w:t xml:space="preserve"> and resulted in religious/ethnic cleansing in a number of places, especially in the LG </w:t>
      </w:r>
      <w:proofErr w:type="spellStart"/>
      <w:r w:rsidRPr="0071575C">
        <w:rPr>
          <w:rFonts w:ascii="Arial" w:hAnsi="Arial" w:cs="Arial"/>
          <w:sz w:val="20"/>
          <w:szCs w:val="20"/>
          <w:lang w:val="en-US"/>
        </w:rPr>
        <w:t>Jos</w:t>
      </w:r>
      <w:proofErr w:type="spellEnd"/>
      <w:r w:rsidRPr="0071575C">
        <w:rPr>
          <w:rFonts w:ascii="Arial" w:hAnsi="Arial" w:cs="Arial"/>
          <w:sz w:val="20"/>
          <w:szCs w:val="20"/>
          <w:lang w:val="en-US"/>
        </w:rPr>
        <w:t xml:space="preserve"> North. This may show that external factors not from within but from outside the States play a significant role. Despite the inauguration of peace committees, reconciliation committees, appeals for peace, establishments of commissions of Inquiry, committees of elders, eminent persons, coming in of military, creation of special police forces, work of (I)</w:t>
      </w:r>
      <w:r w:rsidR="00DC6E4C" w:rsidRPr="0071575C">
        <w:rPr>
          <w:rFonts w:ascii="Arial" w:hAnsi="Arial" w:cs="Arial"/>
          <w:sz w:val="20"/>
          <w:szCs w:val="20"/>
          <w:lang w:val="en-US"/>
        </w:rPr>
        <w:t xml:space="preserve"> </w:t>
      </w:r>
      <w:r w:rsidRPr="0071575C">
        <w:rPr>
          <w:rFonts w:ascii="Arial" w:hAnsi="Arial" w:cs="Arial"/>
          <w:sz w:val="20"/>
          <w:szCs w:val="20"/>
          <w:lang w:val="en-US"/>
        </w:rPr>
        <w:t xml:space="preserve">NGOs, a State of Emergency on Plateau State, religious based initiatives, research by institutions, </w:t>
      </w:r>
      <w:r w:rsidR="00B53697" w:rsidRPr="0071575C">
        <w:rPr>
          <w:rFonts w:ascii="Arial" w:hAnsi="Arial" w:cs="Arial"/>
          <w:sz w:val="20"/>
          <w:szCs w:val="20"/>
          <w:lang w:val="en-US"/>
        </w:rPr>
        <w:t>a plethora</w:t>
      </w:r>
      <w:r w:rsidRPr="0071575C">
        <w:rPr>
          <w:rFonts w:ascii="Arial" w:hAnsi="Arial" w:cs="Arial"/>
          <w:sz w:val="20"/>
          <w:szCs w:val="20"/>
          <w:lang w:val="en-US"/>
        </w:rPr>
        <w:t xml:space="preserve"> of publications with suggestions about conflict resolutions was all in vain. With the activities of </w:t>
      </w:r>
      <w:proofErr w:type="spellStart"/>
      <w:r w:rsidRPr="0071575C">
        <w:rPr>
          <w:rFonts w:ascii="Arial" w:hAnsi="Arial" w:cs="Arial"/>
          <w:sz w:val="20"/>
          <w:szCs w:val="20"/>
          <w:lang w:val="en-US"/>
        </w:rPr>
        <w:t>Boko</w:t>
      </w:r>
      <w:proofErr w:type="spellEnd"/>
      <w:r w:rsidRPr="0071575C">
        <w:rPr>
          <w:rFonts w:ascii="Arial" w:hAnsi="Arial" w:cs="Arial"/>
          <w:sz w:val="20"/>
          <w:szCs w:val="20"/>
          <w:lang w:val="en-US"/>
        </w:rPr>
        <w:t xml:space="preserve"> </w:t>
      </w:r>
      <w:proofErr w:type="spellStart"/>
      <w:r w:rsidRPr="0071575C">
        <w:rPr>
          <w:rFonts w:ascii="Arial" w:hAnsi="Arial" w:cs="Arial"/>
          <w:sz w:val="20"/>
          <w:szCs w:val="20"/>
          <w:lang w:val="en-US"/>
        </w:rPr>
        <w:t>Haram</w:t>
      </w:r>
      <w:proofErr w:type="spellEnd"/>
      <w:r w:rsidRPr="0071575C">
        <w:rPr>
          <w:rFonts w:ascii="Arial" w:hAnsi="Arial" w:cs="Arial"/>
          <w:sz w:val="20"/>
          <w:szCs w:val="20"/>
          <w:lang w:val="en-US"/>
        </w:rPr>
        <w:t xml:space="preserve"> (an Islamist brotherhood), the common poverty in the core Northern States, and the pressure of new waves of immigrants from the </w:t>
      </w:r>
      <w:proofErr w:type="spellStart"/>
      <w:r w:rsidRPr="0071575C">
        <w:rPr>
          <w:rFonts w:ascii="Arial" w:hAnsi="Arial" w:cs="Arial"/>
          <w:sz w:val="20"/>
          <w:szCs w:val="20"/>
          <w:lang w:val="en-US"/>
        </w:rPr>
        <w:t>Sahelian</w:t>
      </w:r>
      <w:proofErr w:type="spellEnd"/>
      <w:r w:rsidRPr="0071575C">
        <w:rPr>
          <w:rFonts w:ascii="Arial" w:hAnsi="Arial" w:cs="Arial"/>
          <w:sz w:val="20"/>
          <w:szCs w:val="20"/>
          <w:lang w:val="en-US"/>
        </w:rPr>
        <w:t xml:space="preserve"> hunger catastrophe areas, the situation in the MB, especially in Plateau State has and will </w:t>
      </w:r>
      <w:proofErr w:type="gramStart"/>
      <w:r w:rsidRPr="0071575C">
        <w:rPr>
          <w:rFonts w:ascii="Arial" w:hAnsi="Arial" w:cs="Arial"/>
          <w:sz w:val="20"/>
          <w:szCs w:val="20"/>
          <w:lang w:val="en-US"/>
        </w:rPr>
        <w:t>increase(</w:t>
      </w:r>
      <w:proofErr w:type="gramEnd"/>
      <w:r w:rsidRPr="0071575C">
        <w:rPr>
          <w:rFonts w:ascii="Arial" w:hAnsi="Arial" w:cs="Arial"/>
          <w:sz w:val="20"/>
          <w:szCs w:val="20"/>
          <w:lang w:val="en-US"/>
        </w:rPr>
        <w:t>d).</w:t>
      </w:r>
    </w:p>
    <w:p w:rsidR="00791428" w:rsidRPr="0071575C" w:rsidRDefault="00791428" w:rsidP="00DC6E4C">
      <w:pPr>
        <w:pStyle w:val="ListParagraph"/>
        <w:numPr>
          <w:ilvl w:val="0"/>
          <w:numId w:val="0"/>
        </w:numPr>
        <w:ind w:left="720"/>
        <w:rPr>
          <w:rFonts w:ascii="Arial" w:hAnsi="Arial" w:cs="Arial"/>
          <w:sz w:val="20"/>
          <w:szCs w:val="20"/>
          <w:lang w:val="en-US"/>
        </w:rPr>
      </w:pPr>
      <w:r w:rsidRPr="0071575C">
        <w:rPr>
          <w:rFonts w:ascii="Arial" w:hAnsi="Arial" w:cs="Arial"/>
          <w:sz w:val="20"/>
          <w:szCs w:val="20"/>
          <w:lang w:val="en-US"/>
        </w:rPr>
        <w:t xml:space="preserve"> </w:t>
      </w:r>
    </w:p>
    <w:p w:rsidR="00791428" w:rsidRPr="0071575C" w:rsidRDefault="00791428" w:rsidP="00DC6E4C">
      <w:pPr>
        <w:pStyle w:val="ListParagraph"/>
        <w:ind w:left="360" w:firstLine="349"/>
        <w:rPr>
          <w:rFonts w:ascii="Arial" w:hAnsi="Arial" w:cs="Arial"/>
          <w:sz w:val="20"/>
          <w:szCs w:val="20"/>
          <w:lang w:val="en-US"/>
        </w:rPr>
      </w:pPr>
      <w:r w:rsidRPr="0071575C">
        <w:rPr>
          <w:rFonts w:ascii="Arial" w:hAnsi="Arial" w:cs="Arial"/>
          <w:sz w:val="20"/>
          <w:szCs w:val="20"/>
          <w:lang w:val="en-US"/>
        </w:rPr>
        <w:t>At the same time</w:t>
      </w:r>
      <w:r w:rsidR="00DC6E4C" w:rsidRPr="0071575C">
        <w:rPr>
          <w:rFonts w:ascii="Arial" w:hAnsi="Arial" w:cs="Arial"/>
          <w:sz w:val="20"/>
          <w:szCs w:val="20"/>
          <w:lang w:val="en-US"/>
        </w:rPr>
        <w:t>,</w:t>
      </w:r>
      <w:r w:rsidRPr="0071575C">
        <w:rPr>
          <w:rFonts w:ascii="Arial" w:hAnsi="Arial" w:cs="Arial"/>
          <w:sz w:val="20"/>
          <w:szCs w:val="20"/>
          <w:lang w:val="en-US"/>
        </w:rPr>
        <w:t xml:space="preserve"> the MB States are facing a partly forced </w:t>
      </w:r>
      <w:r w:rsidR="005E1145" w:rsidRPr="0071575C">
        <w:rPr>
          <w:rFonts w:ascii="Arial" w:hAnsi="Arial" w:cs="Arial"/>
          <w:sz w:val="20"/>
          <w:szCs w:val="20"/>
          <w:lang w:val="en-US"/>
        </w:rPr>
        <w:t>“</w:t>
      </w:r>
      <w:proofErr w:type="spellStart"/>
      <w:r w:rsidRPr="0071575C">
        <w:rPr>
          <w:rFonts w:ascii="Arial" w:hAnsi="Arial" w:cs="Arial"/>
          <w:sz w:val="20"/>
          <w:szCs w:val="20"/>
          <w:lang w:val="en-US"/>
        </w:rPr>
        <w:t>I</w:t>
      </w:r>
      <w:r w:rsidR="005E1145" w:rsidRPr="0071575C">
        <w:rPr>
          <w:rFonts w:ascii="Arial" w:hAnsi="Arial" w:cs="Arial"/>
          <w:sz w:val="20"/>
          <w:szCs w:val="20"/>
          <w:lang w:val="en-US"/>
        </w:rPr>
        <w:t>slamization</w:t>
      </w:r>
      <w:proofErr w:type="spellEnd"/>
      <w:r w:rsidR="005E1145" w:rsidRPr="0071575C">
        <w:rPr>
          <w:rFonts w:ascii="Arial" w:hAnsi="Arial" w:cs="Arial"/>
          <w:sz w:val="20"/>
          <w:szCs w:val="20"/>
          <w:lang w:val="en-US"/>
        </w:rPr>
        <w:t xml:space="preserve"> campaign” </w:t>
      </w:r>
      <w:r w:rsidRPr="0071575C">
        <w:rPr>
          <w:rFonts w:ascii="Arial" w:hAnsi="Arial" w:cs="Arial"/>
          <w:sz w:val="20"/>
          <w:szCs w:val="20"/>
          <w:lang w:val="en-US"/>
        </w:rPr>
        <w:t xml:space="preserve">which has led to the establishment of ethnic militias in dominant Christian areas. The political establishment, more engaged in the fight for power and the access to financial resources, has not been able to make a positive input in a peace process apart from several inaugurations of ‘Commissions of Inquiry’, which either have not been made public nor taken the evidence against the perpetrators into account and taken them to court. Nobody has ever been sentenced for his role in the conflicts though proven evidence exists. Attempts by the government to resolve the conflicts have failed and have even created more potential conflict areas. The main reason for this is that governmental institutions are suspected to act in favor of the one or the other group. Everybody knows the background of a politician and is interpreting any political decision as being in favor of his/her group/supporters. In </w:t>
      </w:r>
      <w:r w:rsidR="00B53697" w:rsidRPr="0071575C">
        <w:rPr>
          <w:rFonts w:ascii="Arial" w:hAnsi="Arial" w:cs="Arial"/>
          <w:sz w:val="20"/>
          <w:szCs w:val="20"/>
          <w:lang w:val="en-US"/>
        </w:rPr>
        <w:t>such a scenario</w:t>
      </w:r>
      <w:r w:rsidRPr="0071575C">
        <w:rPr>
          <w:rFonts w:ascii="Arial" w:hAnsi="Arial" w:cs="Arial"/>
          <w:sz w:val="20"/>
          <w:szCs w:val="20"/>
          <w:lang w:val="en-US"/>
        </w:rPr>
        <w:t xml:space="preserve"> the belonging to a certain group might </w:t>
      </w:r>
      <w:r w:rsidR="00B53697" w:rsidRPr="0071575C">
        <w:rPr>
          <w:rFonts w:ascii="Arial" w:hAnsi="Arial" w:cs="Arial"/>
          <w:sz w:val="20"/>
          <w:szCs w:val="20"/>
          <w:lang w:val="en-US"/>
        </w:rPr>
        <w:t>result in a life or death situation</w:t>
      </w:r>
      <w:r w:rsidRPr="0071575C">
        <w:rPr>
          <w:rFonts w:ascii="Arial" w:hAnsi="Arial" w:cs="Arial"/>
          <w:sz w:val="20"/>
          <w:szCs w:val="20"/>
          <w:lang w:val="en-US"/>
        </w:rPr>
        <w:t xml:space="preserve">. </w:t>
      </w:r>
    </w:p>
    <w:p w:rsidR="00791428" w:rsidRPr="0071575C" w:rsidRDefault="00791428" w:rsidP="00DC6E4C">
      <w:pPr>
        <w:pStyle w:val="ListParagraph"/>
        <w:numPr>
          <w:ilvl w:val="0"/>
          <w:numId w:val="0"/>
        </w:numPr>
        <w:rPr>
          <w:rFonts w:ascii="Arial" w:hAnsi="Arial" w:cs="Arial"/>
          <w:sz w:val="20"/>
          <w:szCs w:val="20"/>
          <w:lang w:val="en-US"/>
        </w:rPr>
      </w:pPr>
    </w:p>
    <w:p w:rsidR="00586733" w:rsidRDefault="00791428" w:rsidP="00DC6E4C">
      <w:pPr>
        <w:rPr>
          <w:rFonts w:ascii="Arial" w:hAnsi="Arial" w:cs="Arial"/>
          <w:sz w:val="20"/>
          <w:szCs w:val="20"/>
          <w:lang w:val="en-US" w:eastAsia="de-DE"/>
        </w:rPr>
      </w:pPr>
      <w:r w:rsidRPr="0071575C">
        <w:rPr>
          <w:rFonts w:ascii="Arial" w:hAnsi="Arial" w:cs="Arial"/>
          <w:sz w:val="20"/>
          <w:szCs w:val="20"/>
          <w:lang w:val="en-US" w:eastAsia="de-DE"/>
        </w:rPr>
        <w:t>Unfortunately, the true state of affairs could escalate into a social revolution if preventive measures are not taken in time. It seems as if the Nigerian government is not able or willing to take drastic measures in order to quell the violence. Even another problem might arise: There are strong</w:t>
      </w:r>
      <w:r w:rsidRPr="0071575C">
        <w:rPr>
          <w:rFonts w:ascii="Arial" w:hAnsi="Arial" w:cs="Arial"/>
          <w:sz w:val="20"/>
          <w:szCs w:val="20"/>
          <w:lang w:val="en-US"/>
        </w:rPr>
        <w:t xml:space="preserve"> </w:t>
      </w:r>
      <w:r w:rsidRPr="0071575C">
        <w:rPr>
          <w:rFonts w:ascii="Arial" w:hAnsi="Arial" w:cs="Arial"/>
          <w:sz w:val="20"/>
          <w:szCs w:val="20"/>
          <w:lang w:val="en-US" w:eastAsia="de-DE"/>
        </w:rPr>
        <w:t>indications that Northern Nigeria might be a future stronghold for Al-</w:t>
      </w:r>
      <w:proofErr w:type="spellStart"/>
      <w:r w:rsidRPr="0071575C">
        <w:rPr>
          <w:rFonts w:ascii="Arial" w:hAnsi="Arial" w:cs="Arial"/>
          <w:sz w:val="20"/>
          <w:szCs w:val="20"/>
          <w:lang w:val="en-US" w:eastAsia="de-DE"/>
        </w:rPr>
        <w:t>Queda</w:t>
      </w:r>
      <w:proofErr w:type="spellEnd"/>
      <w:r w:rsidRPr="0071575C">
        <w:rPr>
          <w:rFonts w:ascii="Arial" w:hAnsi="Arial" w:cs="Arial"/>
          <w:sz w:val="20"/>
          <w:szCs w:val="20"/>
          <w:lang w:val="en-US" w:eastAsia="de-DE"/>
        </w:rPr>
        <w:t xml:space="preserve"> and other groups with an Islamist background. This has already and will have a strong</w:t>
      </w:r>
      <w:r w:rsidRPr="0071575C">
        <w:rPr>
          <w:rFonts w:ascii="Arial" w:hAnsi="Arial" w:cs="Arial"/>
          <w:sz w:val="20"/>
          <w:szCs w:val="20"/>
          <w:lang w:val="en-US"/>
        </w:rPr>
        <w:t xml:space="preserve"> </w:t>
      </w:r>
      <w:r w:rsidRPr="0071575C">
        <w:rPr>
          <w:rFonts w:ascii="Arial" w:hAnsi="Arial" w:cs="Arial"/>
          <w:sz w:val="20"/>
          <w:szCs w:val="20"/>
          <w:lang w:val="en-US" w:eastAsia="de-DE"/>
        </w:rPr>
        <w:t>influence on the political and social situation in the country and could have implications for the overall success of the project and its sustainabilit</w:t>
      </w:r>
      <w:r w:rsidR="00934A1A" w:rsidRPr="0071575C">
        <w:rPr>
          <w:rFonts w:ascii="Arial" w:hAnsi="Arial" w:cs="Arial"/>
          <w:sz w:val="20"/>
          <w:szCs w:val="20"/>
          <w:lang w:val="en-US" w:eastAsia="de-DE"/>
        </w:rPr>
        <w:t>y.</w:t>
      </w:r>
    </w:p>
    <w:p w:rsidR="001F554B" w:rsidRPr="0071575C" w:rsidRDefault="001F554B" w:rsidP="00DC6E4C">
      <w:pPr>
        <w:rPr>
          <w:rFonts w:ascii="Arial" w:hAnsi="Arial" w:cs="Arial"/>
          <w:sz w:val="20"/>
          <w:szCs w:val="20"/>
          <w:lang w:val="en-US" w:eastAsia="de-DE"/>
        </w:rPr>
      </w:pPr>
    </w:p>
    <w:p w:rsidR="00586733" w:rsidRPr="0071575C" w:rsidRDefault="00586733" w:rsidP="00DC6E4C">
      <w:pPr>
        <w:rPr>
          <w:rFonts w:ascii="Arial" w:hAnsi="Arial" w:cs="Arial"/>
          <w:sz w:val="20"/>
          <w:szCs w:val="20"/>
          <w:lang w:val="en-US" w:eastAsia="de-DE"/>
        </w:rPr>
      </w:pPr>
    </w:p>
    <w:p w:rsidR="007D3755" w:rsidRPr="00D8274F" w:rsidRDefault="007D3755" w:rsidP="007D3755">
      <w:pPr>
        <w:pStyle w:val="Heading1"/>
        <w:ind w:left="0" w:right="0" w:firstLine="0"/>
        <w:rPr>
          <w:rFonts w:ascii="Arial" w:hAnsi="Arial" w:cs="Arial"/>
          <w:noProof w:val="0"/>
          <w:sz w:val="28"/>
          <w:szCs w:val="28"/>
          <w:lang w:val="en-GB"/>
        </w:rPr>
      </w:pPr>
      <w:bookmarkStart w:id="288" w:name="_Toc387825679"/>
      <w:r w:rsidRPr="00D8274F">
        <w:rPr>
          <w:rFonts w:ascii="Arial" w:hAnsi="Arial" w:cs="Arial"/>
          <w:noProof w:val="0"/>
          <w:sz w:val="28"/>
          <w:szCs w:val="28"/>
          <w:lang w:val="en-GB"/>
        </w:rPr>
        <w:t>Conclusions</w:t>
      </w:r>
      <w:bookmarkEnd w:id="288"/>
    </w:p>
    <w:p w:rsidR="00A01351" w:rsidRPr="0071575C" w:rsidRDefault="00A01351" w:rsidP="00DC6E4C">
      <w:pPr>
        <w:rPr>
          <w:rFonts w:ascii="Arial" w:hAnsi="Arial" w:cs="Arial"/>
          <w:sz w:val="20"/>
          <w:szCs w:val="20"/>
          <w:lang w:val="en-US" w:eastAsia="de-DE"/>
        </w:rPr>
      </w:pPr>
    </w:p>
    <w:p w:rsidR="005F1F3D" w:rsidRPr="00106886" w:rsidRDefault="00A01351" w:rsidP="00DC6E4C">
      <w:pPr>
        <w:rPr>
          <w:rFonts w:ascii="Arial" w:hAnsi="Arial" w:cs="Arial"/>
          <w:b/>
          <w:sz w:val="20"/>
          <w:szCs w:val="20"/>
          <w:lang w:val="en-US" w:eastAsia="de-DE"/>
        </w:rPr>
      </w:pPr>
      <w:r w:rsidRPr="0071575C">
        <w:rPr>
          <w:rFonts w:ascii="Arial" w:hAnsi="Arial" w:cs="Arial"/>
          <w:sz w:val="20"/>
          <w:szCs w:val="20"/>
          <w:lang w:val="en-US" w:eastAsia="de-DE"/>
        </w:rPr>
        <w:t xml:space="preserve">The evaluation concludes that in general the project was well designed and is relevant and took into account the </w:t>
      </w:r>
      <w:r w:rsidRPr="00106886">
        <w:rPr>
          <w:rFonts w:ascii="Arial" w:hAnsi="Arial" w:cs="Arial"/>
          <w:b/>
          <w:sz w:val="20"/>
          <w:szCs w:val="20"/>
          <w:lang w:val="en-US" w:eastAsia="de-DE"/>
        </w:rPr>
        <w:t>extensive consultation with key stakeholders both at the design stage of the project as well as the updating of the current work plan</w:t>
      </w:r>
      <w:r w:rsidRPr="0071575C">
        <w:rPr>
          <w:rFonts w:ascii="Arial" w:hAnsi="Arial" w:cs="Arial"/>
          <w:sz w:val="20"/>
          <w:szCs w:val="20"/>
          <w:lang w:val="en-US" w:eastAsia="de-DE"/>
        </w:rPr>
        <w:t xml:space="preserve">.  Key issues such as the empowerment of civil society, and the media, as well as the promotion of the participation of marginalized groups such as women, youth and persons living with disabilities are </w:t>
      </w:r>
      <w:proofErr w:type="gramStart"/>
      <w:r w:rsidRPr="0071575C">
        <w:rPr>
          <w:rFonts w:ascii="Arial" w:hAnsi="Arial" w:cs="Arial"/>
          <w:sz w:val="20"/>
          <w:szCs w:val="20"/>
          <w:lang w:val="en-US" w:eastAsia="de-DE"/>
        </w:rPr>
        <w:t>key</w:t>
      </w:r>
      <w:proofErr w:type="gramEnd"/>
      <w:r w:rsidRPr="0071575C">
        <w:rPr>
          <w:rFonts w:ascii="Arial" w:hAnsi="Arial" w:cs="Arial"/>
          <w:sz w:val="20"/>
          <w:szCs w:val="20"/>
          <w:lang w:val="en-US" w:eastAsia="de-DE"/>
        </w:rPr>
        <w:t xml:space="preserve"> to enhancing democracy and are the foundations of the DGD II. The projects</w:t>
      </w:r>
      <w:r w:rsidR="005F1F3D" w:rsidRPr="0071575C">
        <w:rPr>
          <w:rFonts w:ascii="Arial" w:hAnsi="Arial" w:cs="Arial"/>
          <w:sz w:val="20"/>
          <w:szCs w:val="20"/>
          <w:lang w:val="en-US" w:eastAsia="de-DE"/>
        </w:rPr>
        <w:t xml:space="preserve">’ </w:t>
      </w:r>
      <w:r w:rsidRPr="0071575C">
        <w:rPr>
          <w:rFonts w:ascii="Arial" w:hAnsi="Arial" w:cs="Arial"/>
          <w:sz w:val="20"/>
          <w:szCs w:val="20"/>
          <w:lang w:val="en-US" w:eastAsia="de-DE"/>
        </w:rPr>
        <w:t xml:space="preserve">focus on the electoral reform has been necessary to ensure that all groups were included in the process which gave INEC, and civil society alike the opportunity to be involved and to submit their own amendments representing the different voices of Nigeria including the marginalized and those who are directly involved in the elections.  </w:t>
      </w:r>
      <w:r w:rsidRPr="00106886">
        <w:rPr>
          <w:rFonts w:ascii="Arial" w:hAnsi="Arial" w:cs="Arial"/>
          <w:b/>
          <w:sz w:val="20"/>
          <w:szCs w:val="20"/>
          <w:lang w:val="en-US" w:eastAsia="de-DE"/>
        </w:rPr>
        <w:t>DGD IIs</w:t>
      </w:r>
      <w:r w:rsidR="005F1F3D" w:rsidRPr="00106886">
        <w:rPr>
          <w:rFonts w:ascii="Arial" w:hAnsi="Arial" w:cs="Arial"/>
          <w:b/>
          <w:sz w:val="20"/>
          <w:szCs w:val="20"/>
          <w:lang w:val="en-US" w:eastAsia="de-DE"/>
        </w:rPr>
        <w:t>’</w:t>
      </w:r>
      <w:r w:rsidRPr="00106886">
        <w:rPr>
          <w:rFonts w:ascii="Arial" w:hAnsi="Arial" w:cs="Arial"/>
          <w:b/>
          <w:sz w:val="20"/>
          <w:szCs w:val="20"/>
          <w:lang w:val="en-US" w:eastAsia="de-DE"/>
        </w:rPr>
        <w:t xml:space="preserve"> input to the reform process was further strengthened by the important work that was carried out with individual committees of the NASS </w:t>
      </w:r>
      <w:r w:rsidR="005F1F3D" w:rsidRPr="00106886">
        <w:rPr>
          <w:rFonts w:ascii="Arial" w:hAnsi="Arial" w:cs="Arial"/>
          <w:b/>
          <w:sz w:val="20"/>
          <w:szCs w:val="20"/>
          <w:lang w:val="en-US" w:eastAsia="de-DE"/>
        </w:rPr>
        <w:t xml:space="preserve">and has contributed to the submissions being </w:t>
      </w:r>
      <w:r w:rsidR="00763F6B" w:rsidRPr="00106886">
        <w:rPr>
          <w:rFonts w:ascii="Arial" w:hAnsi="Arial" w:cs="Arial"/>
          <w:b/>
          <w:sz w:val="20"/>
          <w:szCs w:val="20"/>
          <w:lang w:val="en-US" w:eastAsia="de-DE"/>
        </w:rPr>
        <w:t>acknowledged</w:t>
      </w:r>
      <w:r w:rsidR="005F1F3D" w:rsidRPr="00106886">
        <w:rPr>
          <w:rFonts w:ascii="Arial" w:hAnsi="Arial" w:cs="Arial"/>
          <w:b/>
          <w:sz w:val="20"/>
          <w:szCs w:val="20"/>
          <w:lang w:val="en-US" w:eastAsia="de-DE"/>
        </w:rPr>
        <w:t xml:space="preserve"> and in their main accepted by the National Assembly. </w:t>
      </w:r>
    </w:p>
    <w:p w:rsidR="005F1F3D" w:rsidRPr="0071575C" w:rsidRDefault="005F1F3D" w:rsidP="00DC6E4C">
      <w:pPr>
        <w:rPr>
          <w:rFonts w:ascii="Arial" w:hAnsi="Arial" w:cs="Arial"/>
          <w:sz w:val="20"/>
          <w:szCs w:val="20"/>
          <w:lang w:val="en-US" w:eastAsia="de-DE"/>
        </w:rPr>
      </w:pPr>
    </w:p>
    <w:p w:rsidR="005F1F3D" w:rsidRPr="0071575C" w:rsidRDefault="005F1F3D" w:rsidP="00DC6E4C">
      <w:pPr>
        <w:rPr>
          <w:rFonts w:ascii="Arial" w:hAnsi="Arial" w:cs="Arial"/>
          <w:sz w:val="20"/>
          <w:szCs w:val="20"/>
          <w:lang w:val="en-US" w:eastAsia="de-DE"/>
        </w:rPr>
      </w:pPr>
      <w:r w:rsidRPr="0071575C">
        <w:rPr>
          <w:rFonts w:ascii="Arial" w:hAnsi="Arial" w:cs="Arial"/>
          <w:sz w:val="20"/>
          <w:szCs w:val="20"/>
          <w:lang w:val="en-US" w:eastAsia="de-DE"/>
        </w:rPr>
        <w:t xml:space="preserve">The project has further </w:t>
      </w:r>
      <w:r w:rsidRPr="00106886">
        <w:rPr>
          <w:rFonts w:ascii="Arial" w:hAnsi="Arial" w:cs="Arial"/>
          <w:b/>
          <w:sz w:val="20"/>
          <w:szCs w:val="20"/>
          <w:lang w:val="en-US" w:eastAsia="de-DE"/>
        </w:rPr>
        <w:t>contributed to the building of INEC, including in ensuring mechanisms</w:t>
      </w:r>
      <w:r w:rsidR="00763F6B" w:rsidRPr="00106886">
        <w:rPr>
          <w:rFonts w:ascii="Arial" w:hAnsi="Arial" w:cs="Arial"/>
          <w:b/>
          <w:sz w:val="20"/>
          <w:szCs w:val="20"/>
          <w:lang w:val="en-US" w:eastAsia="de-DE"/>
        </w:rPr>
        <w:t>,</w:t>
      </w:r>
      <w:r w:rsidRPr="00106886">
        <w:rPr>
          <w:rFonts w:ascii="Arial" w:hAnsi="Arial" w:cs="Arial"/>
          <w:b/>
          <w:sz w:val="20"/>
          <w:szCs w:val="20"/>
          <w:lang w:val="en-US" w:eastAsia="de-DE"/>
        </w:rPr>
        <w:t xml:space="preserve"> which facilitate their work and their organizational ability to conduct elections</w:t>
      </w:r>
      <w:r w:rsidRPr="0071575C">
        <w:rPr>
          <w:rFonts w:ascii="Arial" w:hAnsi="Arial" w:cs="Arial"/>
          <w:sz w:val="20"/>
          <w:szCs w:val="20"/>
          <w:lang w:val="en-US" w:eastAsia="de-DE"/>
        </w:rPr>
        <w:t>. This is also true of IPAC, whereby the project was able to support the drafting of their strategic plan, as well as a code of con</w:t>
      </w:r>
      <w:r w:rsidR="00B53697" w:rsidRPr="0071575C">
        <w:rPr>
          <w:rFonts w:ascii="Arial" w:hAnsi="Arial" w:cs="Arial"/>
          <w:sz w:val="20"/>
          <w:szCs w:val="20"/>
          <w:lang w:val="en-US" w:eastAsia="de-DE"/>
        </w:rPr>
        <w:t>duct for all political parties.</w:t>
      </w:r>
      <w:r w:rsidRPr="0071575C">
        <w:rPr>
          <w:rFonts w:ascii="Arial" w:hAnsi="Arial" w:cs="Arial"/>
          <w:sz w:val="20"/>
          <w:szCs w:val="20"/>
          <w:lang w:val="en-US" w:eastAsia="de-DE"/>
        </w:rPr>
        <w:t xml:space="preserve"> One of the </w:t>
      </w:r>
      <w:r w:rsidRPr="00106886">
        <w:rPr>
          <w:rFonts w:ascii="Arial" w:hAnsi="Arial" w:cs="Arial"/>
          <w:b/>
          <w:sz w:val="20"/>
          <w:szCs w:val="20"/>
          <w:lang w:val="en-US" w:eastAsia="de-DE"/>
        </w:rPr>
        <w:t>major strengths that the project can bo</w:t>
      </w:r>
      <w:r w:rsidR="00B53697" w:rsidRPr="00106886">
        <w:rPr>
          <w:rFonts w:ascii="Arial" w:hAnsi="Arial" w:cs="Arial"/>
          <w:b/>
          <w:sz w:val="20"/>
          <w:szCs w:val="20"/>
          <w:lang w:val="en-US" w:eastAsia="de-DE"/>
        </w:rPr>
        <w:t>a</w:t>
      </w:r>
      <w:r w:rsidRPr="00106886">
        <w:rPr>
          <w:rFonts w:ascii="Arial" w:hAnsi="Arial" w:cs="Arial"/>
          <w:b/>
          <w:sz w:val="20"/>
          <w:szCs w:val="20"/>
          <w:lang w:val="en-US" w:eastAsia="de-DE"/>
        </w:rPr>
        <w:t>st is its interconnectedness which has allowed the project to build networks across the board which in turn has enabled all the key stakeholders in the elections to consult widely</w:t>
      </w:r>
      <w:r w:rsidRPr="0071575C">
        <w:rPr>
          <w:rFonts w:ascii="Arial" w:hAnsi="Arial" w:cs="Arial"/>
          <w:sz w:val="20"/>
          <w:szCs w:val="20"/>
          <w:lang w:val="en-US" w:eastAsia="de-DE"/>
        </w:rPr>
        <w:t xml:space="preserve"> with each other and enabled </w:t>
      </w:r>
      <w:r w:rsidRPr="00106886">
        <w:rPr>
          <w:rFonts w:ascii="Arial" w:hAnsi="Arial" w:cs="Arial"/>
          <w:b/>
          <w:sz w:val="20"/>
          <w:szCs w:val="20"/>
          <w:lang w:val="en-US" w:eastAsia="de-DE"/>
        </w:rPr>
        <w:t>essential networks to be built</w:t>
      </w:r>
      <w:r w:rsidRPr="0071575C">
        <w:rPr>
          <w:rFonts w:ascii="Arial" w:hAnsi="Arial" w:cs="Arial"/>
          <w:sz w:val="20"/>
          <w:szCs w:val="20"/>
          <w:lang w:val="en-US" w:eastAsia="de-DE"/>
        </w:rPr>
        <w:t xml:space="preserve"> as well as ensuring that key institutions such as INEC, NASS and IPAC </w:t>
      </w:r>
      <w:r w:rsidRPr="00106886">
        <w:rPr>
          <w:rFonts w:ascii="Arial" w:hAnsi="Arial" w:cs="Arial"/>
          <w:b/>
          <w:sz w:val="20"/>
          <w:szCs w:val="20"/>
          <w:lang w:val="en-US" w:eastAsia="de-DE"/>
        </w:rPr>
        <w:t>forged important and essential links</w:t>
      </w:r>
      <w:r w:rsidRPr="0071575C">
        <w:rPr>
          <w:rFonts w:ascii="Arial" w:hAnsi="Arial" w:cs="Arial"/>
          <w:sz w:val="20"/>
          <w:szCs w:val="20"/>
          <w:lang w:val="en-US" w:eastAsia="de-DE"/>
        </w:rPr>
        <w:t xml:space="preserve"> with civil society and the media. </w:t>
      </w:r>
    </w:p>
    <w:p w:rsidR="005F1F3D" w:rsidRPr="0071575C" w:rsidRDefault="005F1F3D" w:rsidP="00DC6E4C">
      <w:pPr>
        <w:rPr>
          <w:rFonts w:ascii="Arial" w:hAnsi="Arial" w:cs="Arial"/>
          <w:sz w:val="20"/>
          <w:szCs w:val="20"/>
          <w:lang w:val="en-US" w:eastAsia="de-DE"/>
        </w:rPr>
      </w:pPr>
    </w:p>
    <w:p w:rsidR="005F1F3D" w:rsidRPr="00705861" w:rsidRDefault="005F1F3D" w:rsidP="00DC6E4C">
      <w:pPr>
        <w:rPr>
          <w:rFonts w:ascii="Arial" w:hAnsi="Arial" w:cs="Arial"/>
          <w:b/>
          <w:sz w:val="20"/>
          <w:szCs w:val="20"/>
          <w:lang w:val="en-US" w:eastAsia="de-DE"/>
        </w:rPr>
      </w:pPr>
      <w:r w:rsidRPr="0071575C">
        <w:rPr>
          <w:rFonts w:ascii="Arial" w:hAnsi="Arial" w:cs="Arial"/>
          <w:sz w:val="20"/>
          <w:szCs w:val="20"/>
          <w:lang w:val="en-US" w:eastAsia="de-DE"/>
        </w:rPr>
        <w:t xml:space="preserve">In developing the work plan for the second phase of the project, DGD II was </w:t>
      </w:r>
      <w:r w:rsidR="00B50BA8" w:rsidRPr="0071575C">
        <w:rPr>
          <w:rFonts w:ascii="Arial" w:hAnsi="Arial" w:cs="Arial"/>
          <w:sz w:val="20"/>
          <w:szCs w:val="20"/>
          <w:lang w:val="en-US" w:eastAsia="de-DE"/>
        </w:rPr>
        <w:t>cognizant</w:t>
      </w:r>
      <w:r w:rsidRPr="0071575C">
        <w:rPr>
          <w:rFonts w:ascii="Arial" w:hAnsi="Arial" w:cs="Arial"/>
          <w:sz w:val="20"/>
          <w:szCs w:val="20"/>
          <w:lang w:val="en-US" w:eastAsia="de-DE"/>
        </w:rPr>
        <w:t xml:space="preserve"> of the importance of reaching out to grass root </w:t>
      </w:r>
      <w:r w:rsidR="00B50BA8" w:rsidRPr="0071575C">
        <w:rPr>
          <w:rFonts w:ascii="Arial" w:hAnsi="Arial" w:cs="Arial"/>
          <w:sz w:val="20"/>
          <w:szCs w:val="20"/>
          <w:lang w:val="en-US" w:eastAsia="de-DE"/>
        </w:rPr>
        <w:t>organizations</w:t>
      </w:r>
      <w:r w:rsidRPr="0071575C">
        <w:rPr>
          <w:rFonts w:ascii="Arial" w:hAnsi="Arial" w:cs="Arial"/>
          <w:sz w:val="20"/>
          <w:szCs w:val="20"/>
          <w:lang w:val="en-US" w:eastAsia="de-DE"/>
        </w:rPr>
        <w:t xml:space="preserve"> as well as the importance of including a conflict </w:t>
      </w:r>
      <w:r w:rsidR="00B50BA8" w:rsidRPr="0071575C">
        <w:rPr>
          <w:rFonts w:ascii="Arial" w:hAnsi="Arial" w:cs="Arial"/>
          <w:sz w:val="20"/>
          <w:szCs w:val="20"/>
          <w:lang w:val="en-US" w:eastAsia="de-DE"/>
        </w:rPr>
        <w:t>analysis</w:t>
      </w:r>
      <w:r w:rsidRPr="0071575C">
        <w:rPr>
          <w:rFonts w:ascii="Arial" w:hAnsi="Arial" w:cs="Arial"/>
          <w:sz w:val="20"/>
          <w:szCs w:val="20"/>
          <w:lang w:val="en-US" w:eastAsia="de-DE"/>
        </w:rPr>
        <w:t xml:space="preserve"> of the situation to facilitate the working of the project.  Nevertheless, </w:t>
      </w:r>
      <w:r w:rsidRPr="00705861">
        <w:rPr>
          <w:rFonts w:ascii="Arial" w:hAnsi="Arial" w:cs="Arial"/>
          <w:b/>
          <w:sz w:val="20"/>
          <w:szCs w:val="20"/>
          <w:lang w:val="en-US" w:eastAsia="de-DE"/>
        </w:rPr>
        <w:t xml:space="preserve">it should be noted that although the project is aware of these two aspects of the process, </w:t>
      </w:r>
      <w:r w:rsidR="003D2166" w:rsidRPr="00705861">
        <w:rPr>
          <w:rFonts w:ascii="Arial" w:hAnsi="Arial" w:cs="Arial"/>
          <w:b/>
          <w:sz w:val="20"/>
          <w:szCs w:val="20"/>
          <w:lang w:val="en-US" w:eastAsia="de-DE"/>
        </w:rPr>
        <w:t>i.e.</w:t>
      </w:r>
      <w:r w:rsidRPr="00705861">
        <w:rPr>
          <w:rFonts w:ascii="Arial" w:hAnsi="Arial" w:cs="Arial"/>
          <w:b/>
          <w:sz w:val="20"/>
          <w:szCs w:val="20"/>
          <w:lang w:val="en-US" w:eastAsia="de-DE"/>
        </w:rPr>
        <w:t xml:space="preserve"> the need for more local support as well as the </w:t>
      </w:r>
      <w:r w:rsidR="00B50BA8" w:rsidRPr="00705861">
        <w:rPr>
          <w:rFonts w:ascii="Arial" w:hAnsi="Arial" w:cs="Arial"/>
          <w:b/>
          <w:sz w:val="20"/>
          <w:szCs w:val="20"/>
          <w:lang w:val="en-US" w:eastAsia="de-DE"/>
        </w:rPr>
        <w:t>analysis</w:t>
      </w:r>
      <w:r w:rsidRPr="00705861">
        <w:rPr>
          <w:rFonts w:ascii="Arial" w:hAnsi="Arial" w:cs="Arial"/>
          <w:b/>
          <w:sz w:val="20"/>
          <w:szCs w:val="20"/>
          <w:lang w:val="en-US" w:eastAsia="de-DE"/>
        </w:rPr>
        <w:t xml:space="preserve"> of possible conflicts </w:t>
      </w:r>
      <w:r w:rsidR="00B50BA8" w:rsidRPr="00705861">
        <w:rPr>
          <w:rFonts w:ascii="Arial" w:hAnsi="Arial" w:cs="Arial"/>
          <w:b/>
          <w:sz w:val="20"/>
          <w:szCs w:val="20"/>
          <w:lang w:val="en-US" w:eastAsia="de-DE"/>
        </w:rPr>
        <w:t>within</w:t>
      </w:r>
      <w:r w:rsidRPr="00705861">
        <w:rPr>
          <w:rFonts w:ascii="Arial" w:hAnsi="Arial" w:cs="Arial"/>
          <w:b/>
          <w:sz w:val="20"/>
          <w:szCs w:val="20"/>
          <w:lang w:val="en-US" w:eastAsia="de-DE"/>
        </w:rPr>
        <w:t xml:space="preserve"> the process, the project </w:t>
      </w:r>
      <w:r w:rsidR="00B53697" w:rsidRPr="00705861">
        <w:rPr>
          <w:rFonts w:ascii="Arial" w:hAnsi="Arial" w:cs="Arial"/>
          <w:b/>
          <w:sz w:val="20"/>
          <w:szCs w:val="20"/>
          <w:lang w:val="en-US" w:eastAsia="de-DE"/>
        </w:rPr>
        <w:t>might be</w:t>
      </w:r>
      <w:r w:rsidRPr="00705861">
        <w:rPr>
          <w:rFonts w:ascii="Arial" w:hAnsi="Arial" w:cs="Arial"/>
          <w:b/>
          <w:sz w:val="20"/>
          <w:szCs w:val="20"/>
          <w:lang w:val="en-US" w:eastAsia="de-DE"/>
        </w:rPr>
        <w:t xml:space="preserve"> somewhat limited in what they can do in these two areas. </w:t>
      </w:r>
    </w:p>
    <w:p w:rsidR="005F1F3D" w:rsidRPr="0071575C" w:rsidRDefault="005F1F3D" w:rsidP="00DC6E4C">
      <w:pPr>
        <w:rPr>
          <w:rFonts w:ascii="Arial" w:hAnsi="Arial" w:cs="Arial"/>
          <w:sz w:val="20"/>
          <w:szCs w:val="20"/>
          <w:lang w:val="en-US" w:eastAsia="de-DE"/>
        </w:rPr>
      </w:pPr>
    </w:p>
    <w:p w:rsidR="00B50BA8" w:rsidRPr="0071575C" w:rsidRDefault="005F1F3D" w:rsidP="00DC6E4C">
      <w:pPr>
        <w:rPr>
          <w:rFonts w:ascii="Arial" w:hAnsi="Arial" w:cs="Arial"/>
          <w:sz w:val="20"/>
          <w:szCs w:val="20"/>
          <w:lang w:val="en-US" w:eastAsia="de-DE"/>
        </w:rPr>
      </w:pPr>
      <w:r w:rsidRPr="0071575C">
        <w:rPr>
          <w:rFonts w:ascii="Arial" w:hAnsi="Arial" w:cs="Arial"/>
          <w:sz w:val="20"/>
          <w:szCs w:val="20"/>
          <w:lang w:val="en-US" w:eastAsia="de-DE"/>
        </w:rPr>
        <w:t>The projects</w:t>
      </w:r>
      <w:r w:rsidR="00B53697" w:rsidRPr="0071575C">
        <w:rPr>
          <w:rFonts w:ascii="Arial" w:hAnsi="Arial" w:cs="Arial"/>
          <w:sz w:val="20"/>
          <w:szCs w:val="20"/>
          <w:lang w:val="en-US" w:eastAsia="de-DE"/>
        </w:rPr>
        <w:t>’</w:t>
      </w:r>
      <w:r w:rsidRPr="0071575C">
        <w:rPr>
          <w:rFonts w:ascii="Arial" w:hAnsi="Arial" w:cs="Arial"/>
          <w:sz w:val="20"/>
          <w:szCs w:val="20"/>
          <w:lang w:val="en-US" w:eastAsia="de-DE"/>
        </w:rPr>
        <w:t xml:space="preserve"> aim to reach out to grass root organizations is key</w:t>
      </w:r>
      <w:r w:rsidR="00763F6B" w:rsidRPr="0071575C">
        <w:rPr>
          <w:rFonts w:ascii="Arial" w:hAnsi="Arial" w:cs="Arial"/>
          <w:sz w:val="20"/>
          <w:szCs w:val="20"/>
          <w:lang w:val="en-US" w:eastAsia="de-DE"/>
        </w:rPr>
        <w:t>,</w:t>
      </w:r>
      <w:r w:rsidRPr="0071575C">
        <w:rPr>
          <w:rFonts w:ascii="Arial" w:hAnsi="Arial" w:cs="Arial"/>
          <w:sz w:val="20"/>
          <w:szCs w:val="20"/>
          <w:lang w:val="en-US" w:eastAsia="de-DE"/>
        </w:rPr>
        <w:t xml:space="preserve"> however, given the short amount of time prior to the elections and the </w:t>
      </w:r>
      <w:r w:rsidR="00B50BA8" w:rsidRPr="0071575C">
        <w:rPr>
          <w:rFonts w:ascii="Arial" w:hAnsi="Arial" w:cs="Arial"/>
          <w:sz w:val="20"/>
          <w:szCs w:val="20"/>
          <w:lang w:val="en-US" w:eastAsia="de-DE"/>
        </w:rPr>
        <w:t>stringent</w:t>
      </w:r>
      <w:r w:rsidRPr="0071575C">
        <w:rPr>
          <w:rFonts w:ascii="Arial" w:hAnsi="Arial" w:cs="Arial"/>
          <w:sz w:val="20"/>
          <w:szCs w:val="20"/>
          <w:lang w:val="en-US" w:eastAsia="de-DE"/>
        </w:rPr>
        <w:t xml:space="preserve"> </w:t>
      </w:r>
      <w:r w:rsidR="00B50BA8" w:rsidRPr="0071575C">
        <w:rPr>
          <w:rFonts w:ascii="Arial" w:hAnsi="Arial" w:cs="Arial"/>
          <w:sz w:val="20"/>
          <w:szCs w:val="20"/>
          <w:lang w:val="en-US" w:eastAsia="de-DE"/>
        </w:rPr>
        <w:t>criteria that</w:t>
      </w:r>
      <w:r w:rsidRPr="0071575C">
        <w:rPr>
          <w:rFonts w:ascii="Arial" w:hAnsi="Arial" w:cs="Arial"/>
          <w:sz w:val="20"/>
          <w:szCs w:val="20"/>
          <w:lang w:val="en-US" w:eastAsia="de-DE"/>
        </w:rPr>
        <w:t xml:space="preserve"> CSOs must abide by in order to be considered to be part of the roster, </w:t>
      </w:r>
      <w:r w:rsidRPr="00705861">
        <w:rPr>
          <w:rFonts w:ascii="Arial" w:hAnsi="Arial" w:cs="Arial"/>
          <w:b/>
          <w:sz w:val="20"/>
          <w:szCs w:val="20"/>
          <w:lang w:val="en-US" w:eastAsia="de-DE"/>
        </w:rPr>
        <w:t xml:space="preserve">some local CSOs may be overlooked and </w:t>
      </w:r>
      <w:r w:rsidR="00B50BA8" w:rsidRPr="00705861">
        <w:rPr>
          <w:rFonts w:ascii="Arial" w:hAnsi="Arial" w:cs="Arial"/>
          <w:b/>
          <w:sz w:val="20"/>
          <w:szCs w:val="20"/>
          <w:lang w:val="en-US" w:eastAsia="de-DE"/>
        </w:rPr>
        <w:t>unable to comply wi</w:t>
      </w:r>
      <w:r w:rsidR="00B53697" w:rsidRPr="00705861">
        <w:rPr>
          <w:rFonts w:ascii="Arial" w:hAnsi="Arial" w:cs="Arial"/>
          <w:b/>
          <w:sz w:val="20"/>
          <w:szCs w:val="20"/>
          <w:lang w:val="en-US" w:eastAsia="de-DE"/>
        </w:rPr>
        <w:t>th the requirements to receive</w:t>
      </w:r>
      <w:r w:rsidR="00763F6B" w:rsidRPr="00705861">
        <w:rPr>
          <w:rFonts w:ascii="Arial" w:hAnsi="Arial" w:cs="Arial"/>
          <w:b/>
          <w:sz w:val="20"/>
          <w:szCs w:val="20"/>
          <w:lang w:val="en-US" w:eastAsia="de-DE"/>
        </w:rPr>
        <w:t xml:space="preserve"> </w:t>
      </w:r>
      <w:r w:rsidR="00B50BA8" w:rsidRPr="00705861">
        <w:rPr>
          <w:rFonts w:ascii="Arial" w:hAnsi="Arial" w:cs="Arial"/>
          <w:b/>
          <w:sz w:val="20"/>
          <w:szCs w:val="20"/>
          <w:lang w:val="en-US" w:eastAsia="de-DE"/>
        </w:rPr>
        <w:t>funds from the project that would enable a more localized approach to be adopted.</w:t>
      </w:r>
      <w:r w:rsidR="00B50BA8" w:rsidRPr="0071575C">
        <w:rPr>
          <w:rFonts w:ascii="Arial" w:hAnsi="Arial" w:cs="Arial"/>
          <w:sz w:val="20"/>
          <w:szCs w:val="20"/>
          <w:lang w:val="en-US" w:eastAsia="de-DE"/>
        </w:rPr>
        <w:t xml:space="preserve"> </w:t>
      </w:r>
      <w:r w:rsidR="00763F6B" w:rsidRPr="0071575C">
        <w:rPr>
          <w:rFonts w:ascii="Arial" w:hAnsi="Arial" w:cs="Arial"/>
          <w:sz w:val="20"/>
          <w:szCs w:val="20"/>
          <w:lang w:val="en-US" w:eastAsia="de-DE"/>
        </w:rPr>
        <w:t xml:space="preserve">It would be advantageous to work with other providers of technical assistance in order to gauge whether networks can be increased by working with all the stakeholders working on elections.  Furthermore, this link with other providers of services is essential to ensure that the “donor darlings” are not the only </w:t>
      </w:r>
      <w:r w:rsidR="00462037" w:rsidRPr="0071575C">
        <w:rPr>
          <w:rFonts w:ascii="Arial" w:hAnsi="Arial" w:cs="Arial"/>
          <w:sz w:val="20"/>
          <w:szCs w:val="20"/>
          <w:lang w:val="en-US" w:eastAsia="de-DE"/>
        </w:rPr>
        <w:t>recipients</w:t>
      </w:r>
      <w:r w:rsidR="00763F6B" w:rsidRPr="0071575C">
        <w:rPr>
          <w:rFonts w:ascii="Arial" w:hAnsi="Arial" w:cs="Arial"/>
          <w:sz w:val="20"/>
          <w:szCs w:val="20"/>
          <w:lang w:val="en-US" w:eastAsia="de-DE"/>
        </w:rPr>
        <w:t xml:space="preserve"> of funds and that a wide spectrum of civil society and other </w:t>
      </w:r>
      <w:r w:rsidR="00462037" w:rsidRPr="0071575C">
        <w:rPr>
          <w:rFonts w:ascii="Arial" w:hAnsi="Arial" w:cs="Arial"/>
          <w:sz w:val="20"/>
          <w:szCs w:val="20"/>
          <w:lang w:val="en-US" w:eastAsia="de-DE"/>
        </w:rPr>
        <w:t>organizations</w:t>
      </w:r>
      <w:r w:rsidR="00763F6B" w:rsidRPr="0071575C">
        <w:rPr>
          <w:rFonts w:ascii="Arial" w:hAnsi="Arial" w:cs="Arial"/>
          <w:sz w:val="20"/>
          <w:szCs w:val="20"/>
          <w:lang w:val="en-US" w:eastAsia="de-DE"/>
        </w:rPr>
        <w:t xml:space="preserve"> are being supported during the process.</w:t>
      </w:r>
    </w:p>
    <w:p w:rsidR="00763F6B" w:rsidRPr="0071575C" w:rsidRDefault="00763F6B" w:rsidP="00DC6E4C">
      <w:pPr>
        <w:rPr>
          <w:rFonts w:ascii="Arial" w:hAnsi="Arial" w:cs="Arial"/>
          <w:sz w:val="20"/>
          <w:szCs w:val="20"/>
          <w:lang w:val="en-US" w:eastAsia="de-DE"/>
        </w:rPr>
      </w:pPr>
    </w:p>
    <w:p w:rsidR="00763F6B" w:rsidRPr="00705861" w:rsidRDefault="00763F6B" w:rsidP="00DC6E4C">
      <w:pPr>
        <w:rPr>
          <w:rFonts w:ascii="Arial" w:hAnsi="Arial" w:cs="Arial"/>
          <w:b/>
          <w:sz w:val="20"/>
          <w:szCs w:val="20"/>
          <w:lang w:val="en-US" w:eastAsia="de-DE"/>
        </w:rPr>
      </w:pPr>
      <w:r w:rsidRPr="0071575C">
        <w:rPr>
          <w:rFonts w:ascii="Arial" w:hAnsi="Arial" w:cs="Arial"/>
          <w:sz w:val="20"/>
          <w:szCs w:val="20"/>
          <w:lang w:val="en-US" w:eastAsia="de-DE"/>
        </w:rPr>
        <w:t>The 2011 elections witnessed the “bloodiest” elections to date, and given the current internal conflicts, there is grave concern about the impact of current conflicts and the lac</w:t>
      </w:r>
      <w:r w:rsidR="00462037" w:rsidRPr="0071575C">
        <w:rPr>
          <w:rFonts w:ascii="Arial" w:hAnsi="Arial" w:cs="Arial"/>
          <w:sz w:val="20"/>
          <w:szCs w:val="20"/>
          <w:lang w:val="en-US" w:eastAsia="de-DE"/>
        </w:rPr>
        <w:t>una</w:t>
      </w:r>
      <w:r w:rsidRPr="0071575C">
        <w:rPr>
          <w:rFonts w:ascii="Arial" w:hAnsi="Arial" w:cs="Arial"/>
          <w:sz w:val="20"/>
          <w:szCs w:val="20"/>
          <w:lang w:val="en-US" w:eastAsia="de-DE"/>
        </w:rPr>
        <w:t xml:space="preserve"> of voter education at the grass roots on the potential for violent outbursts to </w:t>
      </w:r>
      <w:r w:rsidR="00137437" w:rsidRPr="0071575C">
        <w:rPr>
          <w:rFonts w:ascii="Arial" w:hAnsi="Arial" w:cs="Arial"/>
          <w:sz w:val="20"/>
          <w:szCs w:val="20"/>
          <w:lang w:val="en-US" w:eastAsia="de-DE"/>
        </w:rPr>
        <w:t>occur</w:t>
      </w:r>
      <w:r w:rsidRPr="0071575C">
        <w:rPr>
          <w:rFonts w:ascii="Arial" w:hAnsi="Arial" w:cs="Arial"/>
          <w:sz w:val="20"/>
          <w:szCs w:val="20"/>
          <w:lang w:val="en-US" w:eastAsia="de-DE"/>
        </w:rPr>
        <w:t xml:space="preserve"> subsequent to the elections, and in some cases perhaps ensuring that elections do not take place in some areas.  There are a </w:t>
      </w:r>
      <w:r w:rsidR="00137437" w:rsidRPr="0071575C">
        <w:rPr>
          <w:rFonts w:ascii="Arial" w:hAnsi="Arial" w:cs="Arial"/>
          <w:sz w:val="20"/>
          <w:szCs w:val="20"/>
          <w:lang w:val="en-US" w:eastAsia="de-DE"/>
        </w:rPr>
        <w:t>number</w:t>
      </w:r>
      <w:r w:rsidRPr="0071575C">
        <w:rPr>
          <w:rFonts w:ascii="Arial" w:hAnsi="Arial" w:cs="Arial"/>
          <w:sz w:val="20"/>
          <w:szCs w:val="20"/>
          <w:lang w:val="en-US" w:eastAsia="de-DE"/>
        </w:rPr>
        <w:t xml:space="preserve"> of actors working on conflict </w:t>
      </w:r>
      <w:r w:rsidR="00462037" w:rsidRPr="0071575C">
        <w:rPr>
          <w:rFonts w:ascii="Arial" w:hAnsi="Arial" w:cs="Arial"/>
          <w:sz w:val="20"/>
          <w:szCs w:val="20"/>
          <w:lang w:val="en-US" w:eastAsia="de-DE"/>
        </w:rPr>
        <w:t>analysis</w:t>
      </w:r>
      <w:r w:rsidRPr="0071575C">
        <w:rPr>
          <w:rFonts w:ascii="Arial" w:hAnsi="Arial" w:cs="Arial"/>
          <w:sz w:val="20"/>
          <w:szCs w:val="20"/>
          <w:lang w:val="en-US" w:eastAsia="de-DE"/>
        </w:rPr>
        <w:t xml:space="preserve">, and these </w:t>
      </w:r>
      <w:r w:rsidR="00462037" w:rsidRPr="0071575C">
        <w:rPr>
          <w:rFonts w:ascii="Arial" w:hAnsi="Arial" w:cs="Arial"/>
          <w:sz w:val="20"/>
          <w:szCs w:val="20"/>
          <w:lang w:val="en-US" w:eastAsia="de-DE"/>
        </w:rPr>
        <w:t xml:space="preserve">should be fed into the work of the project as well as the project undertaking its own conflict analysis.  Once again, </w:t>
      </w:r>
      <w:r w:rsidR="00462037" w:rsidRPr="00705861">
        <w:rPr>
          <w:rFonts w:ascii="Arial" w:hAnsi="Arial" w:cs="Arial"/>
          <w:b/>
          <w:sz w:val="20"/>
          <w:szCs w:val="20"/>
          <w:lang w:val="en-US" w:eastAsia="de-DE"/>
        </w:rPr>
        <w:t>it is essential that all stakeholders work together and share information as widely as possible in order to ensure that the most prompt and efficient mitigating measures are set up.</w:t>
      </w:r>
    </w:p>
    <w:p w:rsidR="00B50BA8" w:rsidRPr="0071575C" w:rsidRDefault="00B50BA8" w:rsidP="00DC6E4C">
      <w:pPr>
        <w:rPr>
          <w:rFonts w:ascii="Arial" w:hAnsi="Arial" w:cs="Arial"/>
          <w:sz w:val="20"/>
          <w:szCs w:val="20"/>
          <w:lang w:val="en-US" w:eastAsia="de-DE"/>
        </w:rPr>
      </w:pPr>
    </w:p>
    <w:p w:rsidR="00B50BA8" w:rsidRPr="0071575C" w:rsidRDefault="00B50BA8" w:rsidP="00DC6E4C">
      <w:pPr>
        <w:rPr>
          <w:rFonts w:ascii="Arial" w:hAnsi="Arial" w:cs="Arial"/>
          <w:sz w:val="20"/>
          <w:szCs w:val="20"/>
          <w:lang w:val="en-US" w:eastAsia="de-DE"/>
        </w:rPr>
      </w:pPr>
      <w:r w:rsidRPr="0071575C">
        <w:rPr>
          <w:rFonts w:ascii="Arial" w:hAnsi="Arial" w:cs="Arial"/>
          <w:sz w:val="20"/>
          <w:szCs w:val="20"/>
          <w:lang w:val="en-US" w:eastAsia="de-DE"/>
        </w:rPr>
        <w:t xml:space="preserve">Furthermore, the important gains that have so far been achieved </w:t>
      </w:r>
      <w:r w:rsidRPr="00705861">
        <w:rPr>
          <w:rFonts w:ascii="Arial" w:hAnsi="Arial" w:cs="Arial"/>
          <w:b/>
          <w:sz w:val="20"/>
          <w:szCs w:val="20"/>
          <w:lang w:val="en-US" w:eastAsia="de-DE"/>
        </w:rPr>
        <w:t>with regards to gender</w:t>
      </w:r>
      <w:r w:rsidRPr="0071575C">
        <w:rPr>
          <w:rFonts w:ascii="Arial" w:hAnsi="Arial" w:cs="Arial"/>
          <w:sz w:val="20"/>
          <w:szCs w:val="20"/>
          <w:lang w:val="en-US" w:eastAsia="de-DE"/>
        </w:rPr>
        <w:t xml:space="preserve">, although important, may risk not having the desired outcome as time is running short, and it is essential to adopt </w:t>
      </w:r>
      <w:r w:rsidRPr="00705861">
        <w:rPr>
          <w:rFonts w:ascii="Arial" w:hAnsi="Arial" w:cs="Arial"/>
          <w:b/>
          <w:sz w:val="20"/>
          <w:szCs w:val="20"/>
          <w:lang w:val="en-US" w:eastAsia="de-DE"/>
        </w:rPr>
        <w:t xml:space="preserve">a </w:t>
      </w:r>
      <w:proofErr w:type="gramStart"/>
      <w:r w:rsidRPr="00705861">
        <w:rPr>
          <w:rFonts w:ascii="Arial" w:hAnsi="Arial" w:cs="Arial"/>
          <w:b/>
          <w:sz w:val="20"/>
          <w:szCs w:val="20"/>
          <w:lang w:val="en-US" w:eastAsia="de-DE"/>
        </w:rPr>
        <w:t>very</w:t>
      </w:r>
      <w:proofErr w:type="gramEnd"/>
      <w:r w:rsidRPr="00705861">
        <w:rPr>
          <w:rFonts w:ascii="Arial" w:hAnsi="Arial" w:cs="Arial"/>
          <w:b/>
          <w:sz w:val="20"/>
          <w:szCs w:val="20"/>
          <w:lang w:val="en-US" w:eastAsia="de-DE"/>
        </w:rPr>
        <w:t xml:space="preserve"> localized approach to ensuring that deeply rooted patriarchal beliefs towards women</w:t>
      </w:r>
      <w:r w:rsidRPr="0071575C">
        <w:rPr>
          <w:rFonts w:ascii="Arial" w:hAnsi="Arial" w:cs="Arial"/>
          <w:sz w:val="20"/>
          <w:szCs w:val="20"/>
          <w:lang w:val="en-US" w:eastAsia="de-DE"/>
        </w:rPr>
        <w:t xml:space="preserve"> and their political participation are eroded. In 2011, the number of female candidates increased substantially, however due to these patriarchal beliefs and the money centered politics of Nigeria, wo</w:t>
      </w:r>
      <w:r w:rsidR="00137437" w:rsidRPr="0071575C">
        <w:rPr>
          <w:rFonts w:ascii="Arial" w:hAnsi="Arial" w:cs="Arial"/>
          <w:sz w:val="20"/>
          <w:szCs w:val="20"/>
          <w:lang w:val="en-US" w:eastAsia="de-DE"/>
        </w:rPr>
        <w:t>men were unable to surpass</w:t>
      </w:r>
      <w:r w:rsidRPr="0071575C">
        <w:rPr>
          <w:rFonts w:ascii="Arial" w:hAnsi="Arial" w:cs="Arial"/>
          <w:sz w:val="20"/>
          <w:szCs w:val="20"/>
          <w:lang w:val="en-US" w:eastAsia="de-DE"/>
        </w:rPr>
        <w:t xml:space="preserve"> more than 6.5% of the seats which is even less than in 2007. The reason behind th</w:t>
      </w:r>
      <w:r w:rsidR="00462037" w:rsidRPr="0071575C">
        <w:rPr>
          <w:rFonts w:ascii="Arial" w:hAnsi="Arial" w:cs="Arial"/>
          <w:sz w:val="20"/>
          <w:szCs w:val="20"/>
          <w:lang w:val="en-US" w:eastAsia="de-DE"/>
        </w:rPr>
        <w:t xml:space="preserve">is lack of support for women is </w:t>
      </w:r>
      <w:r w:rsidRPr="0071575C">
        <w:rPr>
          <w:rFonts w:ascii="Arial" w:hAnsi="Arial" w:cs="Arial"/>
          <w:sz w:val="20"/>
          <w:szCs w:val="20"/>
          <w:lang w:val="en-US" w:eastAsia="de-DE"/>
        </w:rPr>
        <w:t xml:space="preserve">manifold, and a project of DGDs size may not be able to </w:t>
      </w:r>
      <w:r w:rsidR="00462037" w:rsidRPr="0071575C">
        <w:rPr>
          <w:rFonts w:ascii="Arial" w:hAnsi="Arial" w:cs="Arial"/>
          <w:sz w:val="20"/>
          <w:szCs w:val="20"/>
          <w:lang w:val="en-US" w:eastAsia="de-DE"/>
        </w:rPr>
        <w:t>address all</w:t>
      </w:r>
      <w:r w:rsidRPr="0071575C">
        <w:rPr>
          <w:rFonts w:ascii="Arial" w:hAnsi="Arial" w:cs="Arial"/>
          <w:sz w:val="20"/>
          <w:szCs w:val="20"/>
          <w:lang w:val="en-US" w:eastAsia="de-DE"/>
        </w:rPr>
        <w:t xml:space="preserve"> of these reasons in such a short time.</w:t>
      </w:r>
    </w:p>
    <w:p w:rsidR="00462037" w:rsidRPr="0071575C" w:rsidRDefault="00462037" w:rsidP="00DC6E4C">
      <w:pPr>
        <w:rPr>
          <w:rFonts w:ascii="Arial" w:hAnsi="Arial" w:cs="Arial"/>
          <w:sz w:val="20"/>
          <w:szCs w:val="20"/>
          <w:lang w:val="en-US" w:eastAsia="de-DE"/>
        </w:rPr>
      </w:pPr>
    </w:p>
    <w:p w:rsidR="00462037" w:rsidRPr="0071575C" w:rsidRDefault="00462037" w:rsidP="00DC6E4C">
      <w:pPr>
        <w:rPr>
          <w:rFonts w:ascii="Arial" w:hAnsi="Arial" w:cs="Arial"/>
          <w:sz w:val="20"/>
          <w:szCs w:val="20"/>
          <w:lang w:val="en-US" w:eastAsia="de-DE"/>
        </w:rPr>
      </w:pPr>
      <w:r w:rsidRPr="0071575C">
        <w:rPr>
          <w:rFonts w:ascii="Arial" w:hAnsi="Arial" w:cs="Arial"/>
          <w:sz w:val="20"/>
          <w:szCs w:val="20"/>
          <w:lang w:val="en-US" w:eastAsia="de-DE"/>
        </w:rPr>
        <w:t xml:space="preserve">In addition, the evaluation acknowledged all of the stakeholders concern surrounding efforts to undertake a comprehensive voter education campaign.  All interlocutors expressed concern about the lack of funds </w:t>
      </w:r>
      <w:r w:rsidR="00137437" w:rsidRPr="0071575C">
        <w:rPr>
          <w:rFonts w:ascii="Arial" w:hAnsi="Arial" w:cs="Arial"/>
          <w:sz w:val="20"/>
          <w:szCs w:val="20"/>
          <w:lang w:val="en-US" w:eastAsia="de-DE"/>
        </w:rPr>
        <w:t xml:space="preserve">for this important task and </w:t>
      </w:r>
      <w:r w:rsidRPr="00705861">
        <w:rPr>
          <w:rFonts w:ascii="Arial" w:hAnsi="Arial" w:cs="Arial"/>
          <w:b/>
          <w:sz w:val="20"/>
          <w:szCs w:val="20"/>
          <w:lang w:val="en-US" w:eastAsia="de-DE"/>
        </w:rPr>
        <w:t>emphasized the essential role that voter information and information on the process could contribute to not only being better prepared for the electoral process but also for the potential to reduce conflict, especially post election violence</w:t>
      </w:r>
      <w:r w:rsidRPr="0071575C">
        <w:rPr>
          <w:rFonts w:ascii="Arial" w:hAnsi="Arial" w:cs="Arial"/>
          <w:sz w:val="20"/>
          <w:szCs w:val="20"/>
          <w:lang w:val="en-US" w:eastAsia="de-DE"/>
        </w:rPr>
        <w:t xml:space="preserve">.  Key providers of services do not have large amounts of funds to dedicate to voter education, and therefore all key providers of technical assistance should come together to pool their knowledge and resources in the best way possible.  </w:t>
      </w:r>
      <w:r w:rsidRPr="00705861">
        <w:rPr>
          <w:rFonts w:ascii="Arial" w:hAnsi="Arial" w:cs="Arial"/>
          <w:b/>
          <w:sz w:val="20"/>
          <w:szCs w:val="20"/>
          <w:lang w:val="en-US" w:eastAsia="de-DE"/>
        </w:rPr>
        <w:t>It is important for INEC to lead the voter education campaign and for support to provide thereto.</w:t>
      </w:r>
    </w:p>
    <w:p w:rsidR="00462037" w:rsidRPr="0071575C" w:rsidRDefault="00462037" w:rsidP="00DC6E4C">
      <w:pPr>
        <w:rPr>
          <w:rFonts w:ascii="Arial" w:hAnsi="Arial" w:cs="Arial"/>
          <w:sz w:val="20"/>
          <w:szCs w:val="20"/>
          <w:lang w:val="en-US" w:eastAsia="de-DE"/>
        </w:rPr>
      </w:pPr>
    </w:p>
    <w:p w:rsidR="00462037" w:rsidRPr="0071575C" w:rsidRDefault="00462037" w:rsidP="00DC6E4C">
      <w:pPr>
        <w:rPr>
          <w:rFonts w:ascii="Arial" w:hAnsi="Arial" w:cs="Arial"/>
          <w:b/>
          <w:sz w:val="20"/>
          <w:szCs w:val="20"/>
          <w:lang w:val="en-US" w:eastAsia="de-DE"/>
        </w:rPr>
      </w:pPr>
      <w:r w:rsidRPr="0071575C">
        <w:rPr>
          <w:rFonts w:ascii="Arial" w:hAnsi="Arial" w:cs="Arial"/>
          <w:sz w:val="20"/>
          <w:szCs w:val="20"/>
          <w:lang w:val="en-US" w:eastAsia="de-DE"/>
        </w:rPr>
        <w:t>The importance of collaboration between all election stakeholders as well as the international partners is essential, and DGD II should take the lead in renewing and enhancing cooperation and collaboration with key providers of electoral services, such as DFID, USAID, IFES, NDI and IRI in</w:t>
      </w:r>
      <w:r w:rsidR="00C10617" w:rsidRPr="0071575C">
        <w:rPr>
          <w:rFonts w:ascii="Arial" w:hAnsi="Arial" w:cs="Arial"/>
          <w:b/>
          <w:sz w:val="20"/>
          <w:szCs w:val="20"/>
        </w:rPr>
        <w:t xml:space="preserve"> order to ensure maximum benefits are derived from all projects concerned.</w:t>
      </w:r>
      <w:r w:rsidR="00C10617" w:rsidRPr="0071575C">
        <w:rPr>
          <w:rFonts w:ascii="Arial" w:hAnsi="Arial" w:cs="Arial"/>
          <w:sz w:val="20"/>
          <w:szCs w:val="20"/>
        </w:rPr>
        <w:t xml:space="preserve"> </w:t>
      </w:r>
      <w:r w:rsidR="00C10617" w:rsidRPr="0071575C">
        <w:rPr>
          <w:rFonts w:ascii="Arial" w:hAnsi="Arial" w:cs="Arial"/>
          <w:b/>
          <w:sz w:val="20"/>
          <w:szCs w:val="20"/>
        </w:rPr>
        <w:t>The efficiency and effectiveness of all projects concerned could all benefit from the diverse approaches and effective and cordial ways should be sought to enhance the best interests of deepening democracy in Nigeria.</w:t>
      </w:r>
    </w:p>
    <w:p w:rsidR="00B50BA8" w:rsidRPr="0071575C" w:rsidRDefault="00B50BA8" w:rsidP="00DC6E4C">
      <w:pPr>
        <w:rPr>
          <w:rFonts w:ascii="Arial" w:hAnsi="Arial" w:cs="Arial"/>
          <w:sz w:val="20"/>
          <w:szCs w:val="20"/>
          <w:lang w:val="en-US" w:eastAsia="de-DE"/>
        </w:rPr>
      </w:pPr>
    </w:p>
    <w:p w:rsidR="00B53697" w:rsidRPr="00D8274F" w:rsidRDefault="00B50BA8" w:rsidP="00A01351">
      <w:pPr>
        <w:rPr>
          <w:rFonts w:ascii="Arial" w:hAnsi="Arial" w:cs="Arial"/>
          <w:color w:val="auto"/>
          <w:sz w:val="20"/>
          <w:szCs w:val="20"/>
          <w:lang w:val="en-US" w:eastAsia="de-DE"/>
        </w:rPr>
      </w:pPr>
      <w:r w:rsidRPr="0071575C">
        <w:rPr>
          <w:rFonts w:ascii="Arial" w:hAnsi="Arial" w:cs="Arial"/>
          <w:sz w:val="20"/>
          <w:szCs w:val="20"/>
          <w:lang w:val="en-US" w:eastAsia="de-DE"/>
        </w:rPr>
        <w:t xml:space="preserve">All beneficiaries of the project rated </w:t>
      </w:r>
      <w:r w:rsidRPr="00705861">
        <w:rPr>
          <w:rFonts w:ascii="Arial" w:hAnsi="Arial" w:cs="Arial"/>
          <w:b/>
          <w:sz w:val="20"/>
          <w:szCs w:val="20"/>
          <w:lang w:val="en-US" w:eastAsia="de-DE"/>
        </w:rPr>
        <w:t>DGD as being responsive</w:t>
      </w:r>
      <w:r w:rsidR="00763F6B" w:rsidRPr="00705861">
        <w:rPr>
          <w:rFonts w:ascii="Arial" w:hAnsi="Arial" w:cs="Arial"/>
          <w:b/>
          <w:sz w:val="20"/>
          <w:szCs w:val="20"/>
          <w:lang w:val="en-US" w:eastAsia="de-DE"/>
        </w:rPr>
        <w:t>,</w:t>
      </w:r>
      <w:r w:rsidRPr="00705861">
        <w:rPr>
          <w:rFonts w:ascii="Arial" w:hAnsi="Arial" w:cs="Arial"/>
          <w:b/>
          <w:sz w:val="20"/>
          <w:szCs w:val="20"/>
          <w:lang w:val="en-US" w:eastAsia="de-DE"/>
        </w:rPr>
        <w:t xml:space="preserve"> </w:t>
      </w:r>
      <w:r w:rsidR="00B53697" w:rsidRPr="00705861">
        <w:rPr>
          <w:rFonts w:ascii="Arial" w:hAnsi="Arial" w:cs="Arial"/>
          <w:b/>
          <w:sz w:val="20"/>
          <w:szCs w:val="20"/>
          <w:lang w:val="en-US" w:eastAsia="de-DE"/>
        </w:rPr>
        <w:t xml:space="preserve">reactive </w:t>
      </w:r>
      <w:r w:rsidRPr="00705861">
        <w:rPr>
          <w:rFonts w:ascii="Arial" w:hAnsi="Arial" w:cs="Arial"/>
          <w:b/>
          <w:sz w:val="20"/>
          <w:szCs w:val="20"/>
          <w:lang w:val="en-US" w:eastAsia="de-DE"/>
        </w:rPr>
        <w:t>flexible</w:t>
      </w:r>
      <w:r w:rsidR="00B53697" w:rsidRPr="00705861">
        <w:rPr>
          <w:rFonts w:ascii="Arial" w:hAnsi="Arial" w:cs="Arial"/>
          <w:b/>
          <w:sz w:val="20"/>
          <w:szCs w:val="20"/>
          <w:lang w:val="en-US" w:eastAsia="de-DE"/>
        </w:rPr>
        <w:t xml:space="preserve"> and demand</w:t>
      </w:r>
      <w:r w:rsidR="00B53697" w:rsidRPr="0071575C">
        <w:rPr>
          <w:rFonts w:ascii="Arial" w:hAnsi="Arial" w:cs="Arial"/>
          <w:sz w:val="20"/>
          <w:szCs w:val="20"/>
          <w:lang w:val="en-US" w:eastAsia="de-DE"/>
        </w:rPr>
        <w:t xml:space="preserve"> driven. In order to assure that the project continues to be result driven, </w:t>
      </w:r>
      <w:r w:rsidR="00B53697" w:rsidRPr="00705861">
        <w:rPr>
          <w:rFonts w:ascii="Arial" w:hAnsi="Arial" w:cs="Arial"/>
          <w:b/>
          <w:sz w:val="20"/>
          <w:szCs w:val="20"/>
          <w:lang w:val="en-US" w:eastAsia="de-DE"/>
        </w:rPr>
        <w:t xml:space="preserve">adjustments to the reporting should be made and the production of a monitoring and </w:t>
      </w:r>
      <w:r w:rsidR="00B53697" w:rsidRPr="00705861">
        <w:rPr>
          <w:rFonts w:ascii="Arial" w:hAnsi="Arial" w:cs="Arial"/>
          <w:b/>
          <w:color w:val="auto"/>
          <w:sz w:val="20"/>
          <w:szCs w:val="20"/>
          <w:lang w:val="en-US" w:eastAsia="de-DE"/>
        </w:rPr>
        <w:t>evaluation framework is key</w:t>
      </w:r>
      <w:r w:rsidR="00B53697" w:rsidRPr="00D8274F">
        <w:rPr>
          <w:rFonts w:ascii="Arial" w:hAnsi="Arial" w:cs="Arial"/>
          <w:color w:val="auto"/>
          <w:sz w:val="20"/>
          <w:szCs w:val="20"/>
          <w:lang w:val="en-US" w:eastAsia="de-DE"/>
        </w:rPr>
        <w:t xml:space="preserve">. Some </w:t>
      </w:r>
      <w:r w:rsidRPr="00D8274F">
        <w:rPr>
          <w:rFonts w:ascii="Arial" w:hAnsi="Arial" w:cs="Arial"/>
          <w:color w:val="auto"/>
          <w:sz w:val="20"/>
          <w:szCs w:val="20"/>
          <w:lang w:val="en-US" w:eastAsia="de-DE"/>
        </w:rPr>
        <w:t xml:space="preserve">of the international partners would </w:t>
      </w:r>
      <w:r w:rsidR="00B53697" w:rsidRPr="00D8274F">
        <w:rPr>
          <w:rFonts w:ascii="Arial" w:hAnsi="Arial" w:cs="Arial"/>
          <w:color w:val="auto"/>
          <w:sz w:val="20"/>
          <w:szCs w:val="20"/>
          <w:lang w:val="en-US" w:eastAsia="de-DE"/>
        </w:rPr>
        <w:t xml:space="preserve">ideally </w:t>
      </w:r>
      <w:r w:rsidRPr="00D8274F">
        <w:rPr>
          <w:rFonts w:ascii="Arial" w:hAnsi="Arial" w:cs="Arial"/>
          <w:color w:val="auto"/>
          <w:sz w:val="20"/>
          <w:szCs w:val="20"/>
          <w:lang w:val="en-US" w:eastAsia="de-DE"/>
        </w:rPr>
        <w:t xml:space="preserve">like to see more results managed based reporting whereby </w:t>
      </w:r>
      <w:r w:rsidR="00763F6B" w:rsidRPr="00D8274F">
        <w:rPr>
          <w:rFonts w:ascii="Arial" w:hAnsi="Arial" w:cs="Arial"/>
          <w:color w:val="auto"/>
          <w:sz w:val="20"/>
          <w:szCs w:val="20"/>
          <w:lang w:val="en-US" w:eastAsia="de-DE"/>
        </w:rPr>
        <w:t xml:space="preserve">the </w:t>
      </w:r>
      <w:r w:rsidR="00763F6B" w:rsidRPr="00D8274F">
        <w:rPr>
          <w:rFonts w:ascii="Arial" w:hAnsi="Arial" w:cs="Arial"/>
          <w:color w:val="auto"/>
          <w:sz w:val="20"/>
          <w:szCs w:val="20"/>
        </w:rPr>
        <w:t xml:space="preserve">project’s capacity to </w:t>
      </w:r>
      <w:r w:rsidR="00763F6B" w:rsidRPr="00D8274F">
        <w:rPr>
          <w:rFonts w:ascii="Arial" w:hAnsi="Arial" w:cs="Arial"/>
          <w:color w:val="auto"/>
          <w:sz w:val="20"/>
          <w:szCs w:val="20"/>
          <w:lang w:val="en-US"/>
        </w:rPr>
        <w:t xml:space="preserve">measure at output and outcome level is enhanced </w:t>
      </w:r>
      <w:r w:rsidR="00C10617" w:rsidRPr="00D8274F">
        <w:rPr>
          <w:rFonts w:ascii="Arial" w:hAnsi="Arial" w:cs="Arial"/>
          <w:color w:val="auto"/>
          <w:sz w:val="20"/>
          <w:szCs w:val="20"/>
          <w:lang w:val="en-US"/>
        </w:rPr>
        <w:t>r</w:t>
      </w:r>
      <w:r w:rsidR="00763F6B" w:rsidRPr="00D8274F">
        <w:rPr>
          <w:rFonts w:ascii="Arial" w:hAnsi="Arial" w:cs="Arial"/>
          <w:color w:val="auto"/>
          <w:sz w:val="20"/>
          <w:szCs w:val="20"/>
          <w:lang w:val="en-US"/>
        </w:rPr>
        <w:t>ather than primarily focusing on activities</w:t>
      </w:r>
      <w:r w:rsidR="00B53697" w:rsidRPr="00D8274F">
        <w:rPr>
          <w:rFonts w:ascii="Arial" w:hAnsi="Arial" w:cs="Arial"/>
          <w:color w:val="auto"/>
          <w:sz w:val="20"/>
          <w:szCs w:val="20"/>
          <w:lang w:val="en-US" w:eastAsia="de-DE"/>
        </w:rPr>
        <w:t xml:space="preserve">. </w:t>
      </w:r>
    </w:p>
    <w:p w:rsidR="00B53697" w:rsidRPr="00D8274F" w:rsidRDefault="00B53697" w:rsidP="00A01351">
      <w:pPr>
        <w:rPr>
          <w:rFonts w:ascii="Arial" w:hAnsi="Arial" w:cs="Arial"/>
          <w:color w:val="auto"/>
          <w:sz w:val="20"/>
          <w:szCs w:val="20"/>
          <w:lang w:val="en-US" w:eastAsia="de-DE"/>
        </w:rPr>
      </w:pPr>
    </w:p>
    <w:p w:rsidR="00A01351" w:rsidRPr="0071575C" w:rsidRDefault="00B53697" w:rsidP="00A01351">
      <w:pPr>
        <w:rPr>
          <w:rFonts w:ascii="Arial" w:hAnsi="Arial" w:cs="Arial"/>
          <w:sz w:val="20"/>
          <w:szCs w:val="20"/>
          <w:lang w:val="en-US" w:eastAsia="de-DE"/>
        </w:rPr>
      </w:pPr>
      <w:r w:rsidRPr="00D8274F">
        <w:rPr>
          <w:rFonts w:ascii="Arial" w:hAnsi="Arial" w:cs="Arial"/>
          <w:color w:val="auto"/>
          <w:sz w:val="20"/>
          <w:szCs w:val="20"/>
          <w:lang w:val="en-US" w:eastAsia="de-DE"/>
        </w:rPr>
        <w:t xml:space="preserve">To date a total of 24 of the 47 initially planned activities under the first phase have been achieved and the remaining </w:t>
      </w:r>
      <w:proofErr w:type="gramStart"/>
      <w:r w:rsidRPr="00D8274F">
        <w:rPr>
          <w:rFonts w:ascii="Arial" w:hAnsi="Arial" w:cs="Arial"/>
          <w:color w:val="auto"/>
          <w:sz w:val="20"/>
          <w:szCs w:val="20"/>
          <w:lang w:val="en-US" w:eastAsia="de-DE"/>
        </w:rPr>
        <w:t>are</w:t>
      </w:r>
      <w:proofErr w:type="gramEnd"/>
      <w:r w:rsidRPr="00D8274F">
        <w:rPr>
          <w:rFonts w:ascii="Arial" w:hAnsi="Arial" w:cs="Arial"/>
          <w:color w:val="auto"/>
          <w:sz w:val="20"/>
          <w:szCs w:val="20"/>
          <w:lang w:val="en-US" w:eastAsia="de-DE"/>
        </w:rPr>
        <w:t xml:space="preserve"> generally on track. T</w:t>
      </w:r>
      <w:r w:rsidR="00A01351" w:rsidRPr="00D8274F">
        <w:rPr>
          <w:rFonts w:ascii="Arial" w:hAnsi="Arial" w:cs="Arial"/>
          <w:color w:val="auto"/>
          <w:sz w:val="20"/>
          <w:szCs w:val="20"/>
          <w:lang w:val="en-US" w:eastAsia="de-DE"/>
        </w:rPr>
        <w:t xml:space="preserve">he project is </w:t>
      </w:r>
      <w:r w:rsidRPr="00D8274F">
        <w:rPr>
          <w:rFonts w:ascii="Arial" w:hAnsi="Arial" w:cs="Arial"/>
          <w:color w:val="auto"/>
          <w:sz w:val="20"/>
          <w:szCs w:val="20"/>
          <w:lang w:val="en-US" w:eastAsia="de-DE"/>
        </w:rPr>
        <w:t xml:space="preserve">also </w:t>
      </w:r>
      <w:r w:rsidR="00A01351" w:rsidRPr="00D8274F">
        <w:rPr>
          <w:rFonts w:ascii="Arial" w:hAnsi="Arial" w:cs="Arial"/>
          <w:color w:val="auto"/>
          <w:sz w:val="20"/>
          <w:szCs w:val="20"/>
          <w:lang w:val="en-US" w:eastAsia="de-DE"/>
        </w:rPr>
        <w:t>on track to achieve the majority of the targets as outlined in the new work plan 2014/2015. Nevertheless</w:t>
      </w:r>
      <w:r w:rsidR="00A01351" w:rsidRPr="0071575C">
        <w:rPr>
          <w:rFonts w:ascii="Arial" w:hAnsi="Arial" w:cs="Arial"/>
          <w:sz w:val="20"/>
          <w:szCs w:val="20"/>
          <w:lang w:val="en-US" w:eastAsia="de-DE"/>
        </w:rPr>
        <w:t xml:space="preserve">, given the design of the indicators, the evaluation team concludes that the project may not reach all the indicators proposed in the original </w:t>
      </w:r>
      <w:proofErr w:type="spellStart"/>
      <w:r w:rsidR="00A01351" w:rsidRPr="0071575C">
        <w:rPr>
          <w:rFonts w:ascii="Arial" w:hAnsi="Arial" w:cs="Arial"/>
          <w:sz w:val="20"/>
          <w:szCs w:val="20"/>
          <w:lang w:val="en-US" w:eastAsia="de-DE"/>
        </w:rPr>
        <w:t>ProDoc</w:t>
      </w:r>
      <w:proofErr w:type="spellEnd"/>
      <w:r w:rsidR="00A01351" w:rsidRPr="0071575C">
        <w:rPr>
          <w:rFonts w:ascii="Arial" w:hAnsi="Arial" w:cs="Arial"/>
          <w:sz w:val="20"/>
          <w:szCs w:val="20"/>
          <w:lang w:val="en-US" w:eastAsia="de-DE"/>
        </w:rPr>
        <w:t xml:space="preserve"> as there are external factors, such as electoral violence, reluctance to promote affirmative action due to patriarchal beliefs and the heavy influence of politics over the electoral process which is likely to skew some of the key results of the project. </w:t>
      </w:r>
    </w:p>
    <w:p w:rsidR="00586733" w:rsidRDefault="00586733" w:rsidP="00DC6E4C">
      <w:pPr>
        <w:rPr>
          <w:rFonts w:ascii="Arial" w:hAnsi="Arial" w:cs="Arial"/>
          <w:lang w:val="en-US" w:eastAsia="de-DE"/>
        </w:rPr>
      </w:pPr>
    </w:p>
    <w:p w:rsidR="00136812" w:rsidRPr="0071575C" w:rsidRDefault="00136812" w:rsidP="00DC6E4C">
      <w:pPr>
        <w:rPr>
          <w:rFonts w:ascii="Arial" w:hAnsi="Arial" w:cs="Arial"/>
          <w:lang w:val="en-US" w:eastAsia="de-DE"/>
        </w:rPr>
      </w:pPr>
    </w:p>
    <w:p w:rsidR="00791428" w:rsidRPr="00D8274F" w:rsidRDefault="00791428" w:rsidP="00791428">
      <w:pPr>
        <w:pStyle w:val="Heading1"/>
        <w:ind w:left="0" w:right="0" w:firstLine="0"/>
        <w:rPr>
          <w:rFonts w:ascii="Arial" w:hAnsi="Arial" w:cs="Arial"/>
          <w:noProof w:val="0"/>
          <w:sz w:val="28"/>
          <w:szCs w:val="28"/>
          <w:lang w:val="en-GB"/>
        </w:rPr>
      </w:pPr>
      <w:bookmarkStart w:id="289" w:name="_Toc385934455"/>
      <w:bookmarkStart w:id="290" w:name="_Toc261174498"/>
      <w:bookmarkStart w:id="291" w:name="_Toc261207195"/>
      <w:bookmarkStart w:id="292" w:name="_Toc387825680"/>
      <w:r w:rsidRPr="00D8274F">
        <w:rPr>
          <w:rFonts w:ascii="Arial" w:hAnsi="Arial" w:cs="Arial"/>
          <w:noProof w:val="0"/>
          <w:sz w:val="28"/>
          <w:szCs w:val="28"/>
          <w:lang w:val="en-GB"/>
        </w:rPr>
        <w:t>Recommendations</w:t>
      </w:r>
      <w:bookmarkEnd w:id="289"/>
      <w:bookmarkEnd w:id="290"/>
      <w:bookmarkEnd w:id="291"/>
      <w:bookmarkEnd w:id="292"/>
    </w:p>
    <w:p w:rsidR="00791428" w:rsidRPr="00D8274F" w:rsidRDefault="00791428" w:rsidP="00791428">
      <w:pPr>
        <w:pStyle w:val="Heading2"/>
        <w:ind w:left="576" w:hanging="150"/>
        <w:rPr>
          <w:rStyle w:val="Heading3Char"/>
          <w:color w:val="4376A0"/>
          <w:sz w:val="24"/>
          <w:szCs w:val="24"/>
        </w:rPr>
      </w:pPr>
      <w:bookmarkStart w:id="293" w:name="_Toc385933959"/>
      <w:bookmarkStart w:id="294" w:name="_Toc385934456"/>
      <w:bookmarkStart w:id="295" w:name="_Toc261174499"/>
      <w:bookmarkStart w:id="296" w:name="_Toc261207196"/>
      <w:bookmarkStart w:id="297" w:name="_Toc387825681"/>
      <w:r w:rsidRPr="00D8274F">
        <w:rPr>
          <w:rFonts w:ascii="Arial" w:hAnsi="Arial" w:cs="Arial"/>
          <w:sz w:val="24"/>
          <w:szCs w:val="24"/>
        </w:rPr>
        <w:t>General Recommendations</w:t>
      </w:r>
      <w:bookmarkEnd w:id="293"/>
      <w:bookmarkEnd w:id="294"/>
      <w:bookmarkEnd w:id="295"/>
      <w:bookmarkEnd w:id="296"/>
      <w:bookmarkEnd w:id="297"/>
      <w:r w:rsidRPr="00D8274F">
        <w:rPr>
          <w:rStyle w:val="Heading3Char"/>
          <w:color w:val="4376A0"/>
          <w:sz w:val="24"/>
          <w:szCs w:val="24"/>
        </w:rPr>
        <w:t xml:space="preserve">     </w:t>
      </w:r>
    </w:p>
    <w:p w:rsidR="00791428" w:rsidRPr="0071575C" w:rsidRDefault="00791428" w:rsidP="00791428">
      <w:pPr>
        <w:pStyle w:val="DFID2ndlevel"/>
        <w:numPr>
          <w:ilvl w:val="0"/>
          <w:numId w:val="0"/>
        </w:numPr>
        <w:spacing w:line="312" w:lineRule="auto"/>
        <w:jc w:val="both"/>
        <w:rPr>
          <w:rFonts w:cs="Arial"/>
          <w:sz w:val="20"/>
          <w:szCs w:val="20"/>
        </w:rPr>
      </w:pPr>
    </w:p>
    <w:p w:rsidR="001925F6" w:rsidRPr="0071575C" w:rsidRDefault="001925F6" w:rsidP="00D8274F">
      <w:pPr>
        <w:tabs>
          <w:tab w:val="left" w:pos="5490"/>
        </w:tabs>
        <w:rPr>
          <w:rFonts w:ascii="Arial" w:hAnsi="Arial" w:cs="Arial"/>
          <w:sz w:val="20"/>
          <w:szCs w:val="20"/>
        </w:rPr>
      </w:pPr>
      <w:r w:rsidRPr="0071575C">
        <w:rPr>
          <w:rFonts w:ascii="Arial" w:hAnsi="Arial" w:cs="Arial"/>
          <w:b/>
          <w:sz w:val="20"/>
          <w:szCs w:val="20"/>
        </w:rPr>
        <w:t>Monitoring and Evaluation and Monthly Reporting:</w:t>
      </w:r>
      <w:r w:rsidRPr="0071575C">
        <w:rPr>
          <w:rFonts w:ascii="Arial" w:hAnsi="Arial" w:cs="Arial"/>
          <w:sz w:val="20"/>
          <w:szCs w:val="20"/>
        </w:rPr>
        <w:t xml:space="preserve"> In general the project management is in compliance with standard UNDP Practices. According to the DGD II Road Map the project has streamlined M &amp; E into all project activities to ensure best-practice reporting of progress toward identified outcomes. However, these are not presently reflected in the monthly reports that the evaluation team received. It is important that monthly activity reports develop a more honed results-based culture. In reports it is always a challenge to report on activities rather than reporting on results or the effects of completed activities.  In order to aid this process, it is essential that a monitoring and evaluation specialist comes on board as soon as possible and an efficient Monitoring and Evaluation matrix is designed and adhered to. The reporting requirements should also adhere to this matrix. Monthly reports should where possible reflect what has been achieved and list the indicators of success</w:t>
      </w:r>
      <w:r w:rsidR="00D8274F">
        <w:rPr>
          <w:rFonts w:ascii="Arial" w:hAnsi="Arial" w:cs="Arial"/>
          <w:sz w:val="20"/>
          <w:szCs w:val="20"/>
        </w:rPr>
        <w:t>.</w:t>
      </w:r>
      <w:r w:rsidRPr="0071575C">
        <w:rPr>
          <w:rFonts w:ascii="Arial" w:hAnsi="Arial" w:cs="Arial"/>
          <w:sz w:val="20"/>
          <w:szCs w:val="20"/>
        </w:rPr>
        <w:t xml:space="preserve"> It should also highlight the challenges and areas of inefficiency and poor results. According to results-based management, quality criteria for results include the following five areas: 1. Completeness; 2. Balance (good and bad); 3. </w:t>
      </w:r>
      <w:proofErr w:type="gramStart"/>
      <w:r w:rsidRPr="0071575C">
        <w:rPr>
          <w:rFonts w:ascii="Arial" w:hAnsi="Arial" w:cs="Arial"/>
          <w:sz w:val="20"/>
          <w:szCs w:val="20"/>
        </w:rPr>
        <w:t>Consistency; 4.</w:t>
      </w:r>
      <w:proofErr w:type="gramEnd"/>
      <w:r w:rsidRPr="0071575C">
        <w:rPr>
          <w:rFonts w:ascii="Arial" w:hAnsi="Arial" w:cs="Arial"/>
          <w:sz w:val="20"/>
          <w:szCs w:val="20"/>
        </w:rPr>
        <w:t xml:space="preserve"> </w:t>
      </w:r>
      <w:proofErr w:type="spellStart"/>
      <w:proofErr w:type="gramStart"/>
      <w:r w:rsidRPr="0071575C">
        <w:rPr>
          <w:rFonts w:ascii="Arial" w:hAnsi="Arial" w:cs="Arial"/>
          <w:sz w:val="20"/>
          <w:szCs w:val="20"/>
        </w:rPr>
        <w:t>Substantiveness</w:t>
      </w:r>
      <w:proofErr w:type="spellEnd"/>
      <w:r w:rsidRPr="0071575C">
        <w:rPr>
          <w:rFonts w:ascii="Arial" w:hAnsi="Arial" w:cs="Arial"/>
          <w:sz w:val="20"/>
          <w:szCs w:val="20"/>
        </w:rPr>
        <w:t xml:space="preserve"> and reliability; and 5.</w:t>
      </w:r>
      <w:proofErr w:type="gramEnd"/>
      <w:r w:rsidRPr="0071575C">
        <w:rPr>
          <w:rFonts w:ascii="Arial" w:hAnsi="Arial" w:cs="Arial"/>
          <w:sz w:val="20"/>
          <w:szCs w:val="20"/>
        </w:rPr>
        <w:t xml:space="preserve"> </w:t>
      </w:r>
      <w:proofErr w:type="gramStart"/>
      <w:r w:rsidRPr="0071575C">
        <w:rPr>
          <w:rFonts w:ascii="Arial" w:hAnsi="Arial" w:cs="Arial"/>
          <w:sz w:val="20"/>
          <w:szCs w:val="20"/>
        </w:rPr>
        <w:t>Clarity.</w:t>
      </w:r>
      <w:proofErr w:type="gramEnd"/>
      <w:r w:rsidRPr="0071575C">
        <w:rPr>
          <w:rFonts w:ascii="Arial" w:hAnsi="Arial" w:cs="Arial"/>
          <w:sz w:val="20"/>
          <w:szCs w:val="20"/>
        </w:rPr>
        <w:t xml:space="preserve"> Although this criterion does not necessarily refer to monthly activity reports, monthly activity reports should be able to include these points to the extent possible in order to facilitate the writing of quarterly reports and annual reports and will have the overall purpose of identifying any challenges or obstacles for the intended outcomes to be achieved in a timely manner.</w:t>
      </w:r>
    </w:p>
    <w:p w:rsidR="001925F6" w:rsidRPr="0071575C" w:rsidRDefault="001925F6" w:rsidP="00D8274F">
      <w:pPr>
        <w:tabs>
          <w:tab w:val="left" w:pos="5490"/>
        </w:tabs>
        <w:rPr>
          <w:rFonts w:ascii="Arial" w:hAnsi="Arial" w:cs="Arial"/>
          <w:sz w:val="20"/>
          <w:szCs w:val="20"/>
        </w:rPr>
      </w:pPr>
    </w:p>
    <w:p w:rsidR="001925F6" w:rsidRPr="0071575C" w:rsidRDefault="001925F6" w:rsidP="00D8274F">
      <w:pPr>
        <w:tabs>
          <w:tab w:val="left" w:pos="5490"/>
        </w:tabs>
        <w:rPr>
          <w:rFonts w:ascii="Arial" w:hAnsi="Arial" w:cs="Arial"/>
          <w:sz w:val="20"/>
          <w:szCs w:val="20"/>
        </w:rPr>
      </w:pPr>
      <w:r w:rsidRPr="0071575C">
        <w:rPr>
          <w:rFonts w:ascii="Arial" w:hAnsi="Arial" w:cs="Arial"/>
          <w:b/>
          <w:sz w:val="20"/>
          <w:szCs w:val="20"/>
        </w:rPr>
        <w:t xml:space="preserve">Risk Management: </w:t>
      </w:r>
      <w:r w:rsidRPr="0071575C">
        <w:rPr>
          <w:rFonts w:ascii="Arial" w:hAnsi="Arial" w:cs="Arial"/>
          <w:sz w:val="20"/>
          <w:szCs w:val="20"/>
        </w:rPr>
        <w:t xml:space="preserve">The </w:t>
      </w:r>
      <w:proofErr w:type="spellStart"/>
      <w:r w:rsidRPr="0071575C">
        <w:rPr>
          <w:rFonts w:ascii="Arial" w:hAnsi="Arial" w:cs="Arial"/>
          <w:sz w:val="20"/>
          <w:szCs w:val="20"/>
        </w:rPr>
        <w:t>Prodoc</w:t>
      </w:r>
      <w:proofErr w:type="spellEnd"/>
      <w:r w:rsidRPr="0071575C">
        <w:rPr>
          <w:rFonts w:ascii="Arial" w:hAnsi="Arial" w:cs="Arial"/>
          <w:sz w:val="20"/>
          <w:szCs w:val="20"/>
        </w:rPr>
        <w:t xml:space="preserve"> identifi</w:t>
      </w:r>
      <w:r w:rsidR="004647D2" w:rsidRPr="0071575C">
        <w:rPr>
          <w:rFonts w:ascii="Arial" w:hAnsi="Arial" w:cs="Arial"/>
          <w:sz w:val="20"/>
          <w:szCs w:val="20"/>
        </w:rPr>
        <w:t xml:space="preserve">ed three types of risks, </w:t>
      </w:r>
      <w:proofErr w:type="spellStart"/>
      <w:r w:rsidR="004647D2" w:rsidRPr="0071575C">
        <w:rPr>
          <w:rFonts w:ascii="Arial" w:hAnsi="Arial" w:cs="Arial"/>
          <w:sz w:val="20"/>
          <w:szCs w:val="20"/>
        </w:rPr>
        <w:t>ie</w:t>
      </w:r>
      <w:proofErr w:type="spellEnd"/>
      <w:r w:rsidR="004647D2" w:rsidRPr="0071575C">
        <w:rPr>
          <w:rFonts w:ascii="Arial" w:hAnsi="Arial" w:cs="Arial"/>
          <w:sz w:val="20"/>
          <w:szCs w:val="20"/>
        </w:rPr>
        <w:t xml:space="preserve"> 1. </w:t>
      </w:r>
      <w:proofErr w:type="gramStart"/>
      <w:r w:rsidR="004647D2" w:rsidRPr="0071575C">
        <w:rPr>
          <w:rFonts w:ascii="Arial" w:hAnsi="Arial" w:cs="Arial"/>
          <w:sz w:val="20"/>
          <w:szCs w:val="20"/>
        </w:rPr>
        <w:t>P</w:t>
      </w:r>
      <w:r w:rsidRPr="0071575C">
        <w:rPr>
          <w:rFonts w:ascii="Arial" w:hAnsi="Arial" w:cs="Arial"/>
          <w:sz w:val="20"/>
          <w:szCs w:val="20"/>
        </w:rPr>
        <w:t>olitical and security; 2.</w:t>
      </w:r>
      <w:proofErr w:type="gramEnd"/>
      <w:r w:rsidRPr="0071575C">
        <w:rPr>
          <w:rFonts w:ascii="Arial" w:hAnsi="Arial" w:cs="Arial"/>
          <w:sz w:val="20"/>
          <w:szCs w:val="20"/>
        </w:rPr>
        <w:t xml:space="preserve"> </w:t>
      </w:r>
      <w:proofErr w:type="gramStart"/>
      <w:r w:rsidRPr="0071575C">
        <w:rPr>
          <w:rFonts w:ascii="Arial" w:hAnsi="Arial" w:cs="Arial"/>
          <w:sz w:val="20"/>
          <w:szCs w:val="20"/>
        </w:rPr>
        <w:t>Electoral Risks and; 3.</w:t>
      </w:r>
      <w:proofErr w:type="gramEnd"/>
      <w:r w:rsidRPr="0071575C">
        <w:rPr>
          <w:rFonts w:ascii="Arial" w:hAnsi="Arial" w:cs="Arial"/>
          <w:sz w:val="20"/>
          <w:szCs w:val="20"/>
        </w:rPr>
        <w:t xml:space="preserve"> </w:t>
      </w:r>
      <w:proofErr w:type="gramStart"/>
      <w:r w:rsidRPr="0071575C">
        <w:rPr>
          <w:rFonts w:ascii="Arial" w:hAnsi="Arial" w:cs="Arial"/>
          <w:sz w:val="20"/>
          <w:szCs w:val="20"/>
        </w:rPr>
        <w:t>Management Risks.</w:t>
      </w:r>
      <w:proofErr w:type="gramEnd"/>
      <w:r w:rsidRPr="0071575C">
        <w:rPr>
          <w:rFonts w:ascii="Arial" w:hAnsi="Arial" w:cs="Arial"/>
          <w:sz w:val="20"/>
          <w:szCs w:val="20"/>
        </w:rPr>
        <w:t xml:space="preserve"> As the elections draw closer and the current security situation especially in the North but even in the Capital Abuja deteriorates, the possibility of political and security risks impacting on the overall process and the outcome of the project are increasingly high. As was stated in chapter 8.3 of the report, UNDP does not always have the political clout to intervene or to even gauge the political or security situation as well as in other countries where a UN political mission is also in-country.  According to the DGD II Road Map, the project intends to conduct periodic contextual analysis integrating political trends and conflict analysis. This is apparently to provide timely information and assessment of emerging trends during the wider election campaign period. This reporting mechanism with its inbuilt early warning systems will allegedly allow for timely detection of developing crisis and immediate intervention. Reports would be fed into the Steering Committee and should inform the project and donors of issues emerging and of the need for a rapid response intervention. </w:t>
      </w:r>
    </w:p>
    <w:p w:rsidR="001925F6" w:rsidRPr="0071575C" w:rsidRDefault="001925F6" w:rsidP="004647D2">
      <w:pPr>
        <w:tabs>
          <w:tab w:val="left" w:pos="5490"/>
        </w:tabs>
        <w:rPr>
          <w:rFonts w:ascii="Arial" w:hAnsi="Arial" w:cs="Arial"/>
          <w:sz w:val="20"/>
          <w:szCs w:val="20"/>
        </w:rPr>
      </w:pPr>
    </w:p>
    <w:p w:rsidR="001925F6" w:rsidRPr="0071575C" w:rsidRDefault="001925F6" w:rsidP="004647D2">
      <w:pPr>
        <w:tabs>
          <w:tab w:val="left" w:pos="5490"/>
        </w:tabs>
        <w:rPr>
          <w:rFonts w:ascii="Arial" w:hAnsi="Arial" w:cs="Arial"/>
          <w:sz w:val="20"/>
          <w:szCs w:val="20"/>
        </w:rPr>
      </w:pPr>
      <w:r w:rsidRPr="0071575C">
        <w:rPr>
          <w:rFonts w:ascii="Arial" w:hAnsi="Arial" w:cs="Arial"/>
          <w:sz w:val="20"/>
          <w:szCs w:val="20"/>
        </w:rPr>
        <w:t xml:space="preserve">It is indeed a useful tool to ensure that these issues are sufficiently examined at the project level. Nevertheless, such efforts should be strongly coordinated with other entities with a solid background in security and knowledge of the country. The situation room is one key tool as well as CLEEN who are doing an election analysis of every state and at geopolitical zone which is funded by Mc Arthur Foundation. Other actors should also be consulted and consultation should be in absolute coordination with INEC. DGD II is the biggest contributor to the electoral process outside of the Government, but note should be taken that the success or failure of other similar projects can impact on DGD, as will any hindrances to the elections taking place themselves. To this end, as is highlighted under the section of Collaboration </w:t>
      </w:r>
      <w:proofErr w:type="gramStart"/>
      <w:r w:rsidRPr="0071575C">
        <w:rPr>
          <w:rFonts w:ascii="Arial" w:hAnsi="Arial" w:cs="Arial"/>
          <w:sz w:val="20"/>
          <w:szCs w:val="20"/>
        </w:rPr>
        <w:t>Between</w:t>
      </w:r>
      <w:proofErr w:type="gramEnd"/>
      <w:r w:rsidRPr="0071575C">
        <w:rPr>
          <w:rFonts w:ascii="Arial" w:hAnsi="Arial" w:cs="Arial"/>
          <w:sz w:val="20"/>
          <w:szCs w:val="20"/>
        </w:rPr>
        <w:t xml:space="preserve"> International Partners, it is essential that key resources are used and different sources sought for information in order to gauge the needs of the project in the face of the already identified political and security risks. Furthermore, it is important not to only feed the information gathered by the project to the steering committee but also to outside sources to ensure synergy and to enable cohesion between all the parties for maximum impact of any ensuing mitigation measures which need to be taken.</w:t>
      </w:r>
    </w:p>
    <w:p w:rsidR="001925F6" w:rsidRPr="0071575C" w:rsidRDefault="001925F6" w:rsidP="004647D2">
      <w:pPr>
        <w:tabs>
          <w:tab w:val="left" w:pos="5490"/>
        </w:tabs>
        <w:rPr>
          <w:rFonts w:ascii="Arial" w:hAnsi="Arial" w:cs="Arial"/>
          <w:sz w:val="20"/>
          <w:szCs w:val="20"/>
        </w:rPr>
      </w:pPr>
    </w:p>
    <w:p w:rsidR="001925F6" w:rsidRPr="0071575C" w:rsidRDefault="001925F6" w:rsidP="004647D2">
      <w:pPr>
        <w:tabs>
          <w:tab w:val="left" w:pos="5490"/>
        </w:tabs>
        <w:rPr>
          <w:rFonts w:ascii="Arial" w:hAnsi="Arial" w:cs="Arial"/>
          <w:sz w:val="20"/>
          <w:szCs w:val="20"/>
        </w:rPr>
      </w:pPr>
      <w:r w:rsidRPr="0071575C">
        <w:rPr>
          <w:rFonts w:ascii="Arial" w:hAnsi="Arial" w:cs="Arial"/>
          <w:b/>
          <w:sz w:val="20"/>
          <w:szCs w:val="20"/>
        </w:rPr>
        <w:t xml:space="preserve">Collaboration between International Partners: </w:t>
      </w:r>
      <w:r w:rsidRPr="0071575C">
        <w:rPr>
          <w:rFonts w:ascii="Arial" w:hAnsi="Arial" w:cs="Arial"/>
          <w:sz w:val="20"/>
          <w:szCs w:val="20"/>
        </w:rPr>
        <w:t xml:space="preserve">The need for strengthened coordination and collaboration has been highlighted in the evaluation. The evaluators could not trace any particular areas of concern with regards to </w:t>
      </w:r>
      <w:r w:rsidR="004647D2" w:rsidRPr="0071575C">
        <w:rPr>
          <w:rFonts w:ascii="Arial" w:hAnsi="Arial" w:cs="Arial"/>
          <w:sz w:val="20"/>
          <w:szCs w:val="20"/>
        </w:rPr>
        <w:t>duplication;</w:t>
      </w:r>
      <w:r w:rsidRPr="0071575C">
        <w:rPr>
          <w:rFonts w:ascii="Arial" w:hAnsi="Arial" w:cs="Arial"/>
          <w:sz w:val="20"/>
          <w:szCs w:val="20"/>
        </w:rPr>
        <w:t xml:space="preserve"> nonetheless, it does appear that there seems to </w:t>
      </w:r>
      <w:proofErr w:type="gramStart"/>
      <w:r w:rsidRPr="0071575C">
        <w:rPr>
          <w:rFonts w:ascii="Arial" w:hAnsi="Arial" w:cs="Arial"/>
          <w:sz w:val="20"/>
          <w:szCs w:val="20"/>
        </w:rPr>
        <w:t>exist</w:t>
      </w:r>
      <w:proofErr w:type="gramEnd"/>
      <w:r w:rsidRPr="0071575C">
        <w:rPr>
          <w:rFonts w:ascii="Arial" w:hAnsi="Arial" w:cs="Arial"/>
          <w:sz w:val="20"/>
          <w:szCs w:val="20"/>
        </w:rPr>
        <w:t xml:space="preserve"> some underlying tensions between the DGD project and other leading providers of electoral technical assistance such as USAID and DFID.  International partners expressed that they would like to see more collaboration and coordination between the election projects and there are concerns that no single agency can have the desired impact on the electoral process unless events and activities are coordinated and are complimentary in nature. </w:t>
      </w:r>
    </w:p>
    <w:p w:rsidR="00827F15" w:rsidRPr="0071575C" w:rsidRDefault="00827F15" w:rsidP="004647D2">
      <w:pPr>
        <w:tabs>
          <w:tab w:val="left" w:pos="5490"/>
        </w:tabs>
        <w:rPr>
          <w:rFonts w:ascii="Arial" w:hAnsi="Arial" w:cs="Arial"/>
          <w:sz w:val="20"/>
          <w:szCs w:val="20"/>
        </w:rPr>
      </w:pPr>
    </w:p>
    <w:p w:rsidR="001925F6" w:rsidRPr="0071575C" w:rsidRDefault="001925F6" w:rsidP="004647D2">
      <w:pPr>
        <w:tabs>
          <w:tab w:val="left" w:pos="5490"/>
        </w:tabs>
        <w:rPr>
          <w:rFonts w:ascii="Arial" w:hAnsi="Arial" w:cs="Arial"/>
          <w:sz w:val="20"/>
          <w:szCs w:val="20"/>
        </w:rPr>
      </w:pPr>
      <w:r w:rsidRPr="0071575C">
        <w:rPr>
          <w:rFonts w:ascii="Arial" w:hAnsi="Arial" w:cs="Arial"/>
          <w:sz w:val="20"/>
          <w:szCs w:val="20"/>
        </w:rPr>
        <w:t xml:space="preserve">INEC also expressed concern that many of the key </w:t>
      </w:r>
      <w:r w:rsidR="00275B86" w:rsidRPr="0071575C">
        <w:rPr>
          <w:rFonts w:ascii="Arial" w:hAnsi="Arial" w:cs="Arial"/>
          <w:sz w:val="20"/>
          <w:szCs w:val="20"/>
        </w:rPr>
        <w:t>events</w:t>
      </w:r>
      <w:r w:rsidRPr="0071575C">
        <w:rPr>
          <w:rFonts w:ascii="Arial" w:hAnsi="Arial" w:cs="Arial"/>
          <w:sz w:val="20"/>
          <w:szCs w:val="20"/>
        </w:rPr>
        <w:t xml:space="preserve"> did in fact overlap, and that scheduling of key events should be coordinated to avoid the situation of stakeholders having to choose which event to attend.</w:t>
      </w:r>
    </w:p>
    <w:p w:rsidR="001925F6" w:rsidRPr="0071575C" w:rsidRDefault="001925F6" w:rsidP="004647D2">
      <w:pPr>
        <w:tabs>
          <w:tab w:val="left" w:pos="5490"/>
        </w:tabs>
        <w:rPr>
          <w:rFonts w:ascii="Arial" w:hAnsi="Arial" w:cs="Arial"/>
          <w:sz w:val="20"/>
          <w:szCs w:val="20"/>
        </w:rPr>
      </w:pPr>
    </w:p>
    <w:p w:rsidR="001925F6" w:rsidRPr="0071575C" w:rsidRDefault="001925F6" w:rsidP="004647D2">
      <w:pPr>
        <w:tabs>
          <w:tab w:val="left" w:pos="5490"/>
        </w:tabs>
        <w:rPr>
          <w:rFonts w:ascii="Arial" w:hAnsi="Arial" w:cs="Arial"/>
          <w:sz w:val="20"/>
          <w:szCs w:val="20"/>
        </w:rPr>
      </w:pPr>
      <w:r w:rsidRPr="0071575C">
        <w:rPr>
          <w:rFonts w:ascii="Arial" w:hAnsi="Arial" w:cs="Arial"/>
          <w:b/>
          <w:sz w:val="20"/>
          <w:szCs w:val="20"/>
        </w:rPr>
        <w:t xml:space="preserve">Website: </w:t>
      </w:r>
      <w:r w:rsidRPr="0071575C">
        <w:rPr>
          <w:rFonts w:ascii="Arial" w:hAnsi="Arial" w:cs="Arial"/>
          <w:sz w:val="20"/>
          <w:szCs w:val="20"/>
        </w:rPr>
        <w:t>The website does not reflect the plethora of activities that have taken place over the last year. For example the roster only has some 200+ names on it and has not been updated since July 2013. There is no mention of activities taking place after June 2013.  Ideally, the website should have links to the IEC Website and more information should be available about the different components.</w:t>
      </w:r>
    </w:p>
    <w:p w:rsidR="001925F6" w:rsidRPr="0071575C" w:rsidRDefault="001925F6" w:rsidP="004647D2">
      <w:pPr>
        <w:tabs>
          <w:tab w:val="left" w:pos="5490"/>
        </w:tabs>
        <w:rPr>
          <w:rFonts w:ascii="Arial" w:hAnsi="Arial" w:cs="Arial"/>
          <w:sz w:val="20"/>
          <w:szCs w:val="20"/>
        </w:rPr>
      </w:pPr>
    </w:p>
    <w:p w:rsidR="001925F6" w:rsidRPr="0071575C" w:rsidRDefault="001925F6" w:rsidP="004647D2">
      <w:pPr>
        <w:tabs>
          <w:tab w:val="left" w:pos="5490"/>
        </w:tabs>
        <w:rPr>
          <w:rFonts w:ascii="Arial" w:hAnsi="Arial" w:cs="Arial"/>
          <w:sz w:val="20"/>
          <w:szCs w:val="20"/>
        </w:rPr>
      </w:pPr>
      <w:r w:rsidRPr="0071575C">
        <w:rPr>
          <w:rFonts w:ascii="Arial" w:hAnsi="Arial" w:cs="Arial"/>
          <w:b/>
          <w:sz w:val="20"/>
          <w:szCs w:val="20"/>
        </w:rPr>
        <w:t>Creation of Thematic Group on Voter Education:</w:t>
      </w:r>
      <w:r w:rsidRPr="0071575C">
        <w:rPr>
          <w:rFonts w:ascii="Arial" w:hAnsi="Arial" w:cs="Arial"/>
          <w:sz w:val="20"/>
          <w:szCs w:val="20"/>
        </w:rPr>
        <w:t xml:space="preserve"> Interviews with all interlocutors highlighted the importance of Voter Education and the need for a comprehensive and strategic approach and the importance of reaching the grass roots and the marginalised in order to have maximum impact both on the electorate and to provide the potential of reducing electoral violence. Given the fact that the main providers of electoral support will invest funds and implement activities in the area of voter education, it is essential that the entities pool their resources together in order to compliment activities and to have the maximum outreach possible. INEC discussed the desire to work with other entities whereby they use a wide range of tools such as CSOs, political parties, theatre groups, media etc to disseminate their message. All actors involved in voter education should harmonise the messages and ensure that only INEC approved messages are disseminated.  (Please see under other components for more details on areas of possible support). INEC should lead in the creation of a thematic group bringing together all the key </w:t>
      </w:r>
      <w:proofErr w:type="spellStart"/>
      <w:r w:rsidRPr="0071575C">
        <w:rPr>
          <w:rFonts w:ascii="Arial" w:hAnsi="Arial" w:cs="Arial"/>
          <w:sz w:val="20"/>
          <w:szCs w:val="20"/>
        </w:rPr>
        <w:t>actors</w:t>
      </w:r>
      <w:proofErr w:type="spellEnd"/>
      <w:r w:rsidRPr="0071575C">
        <w:rPr>
          <w:rFonts w:ascii="Arial" w:hAnsi="Arial" w:cs="Arial"/>
          <w:sz w:val="20"/>
          <w:szCs w:val="20"/>
        </w:rPr>
        <w:t xml:space="preserve"> including international partners and providers of services as well as key electoral stakeholders in order to maximise their efforts.</w:t>
      </w:r>
    </w:p>
    <w:p w:rsidR="001925F6" w:rsidRPr="0071575C" w:rsidRDefault="001925F6" w:rsidP="004647D2">
      <w:pPr>
        <w:tabs>
          <w:tab w:val="left" w:pos="5490"/>
        </w:tabs>
        <w:rPr>
          <w:rFonts w:ascii="Arial" w:hAnsi="Arial" w:cs="Arial"/>
        </w:rPr>
      </w:pPr>
    </w:p>
    <w:p w:rsidR="001925F6" w:rsidRPr="0071575C" w:rsidRDefault="001925F6" w:rsidP="00D8274F">
      <w:pPr>
        <w:pStyle w:val="ListParagraph"/>
        <w:numPr>
          <w:ilvl w:val="0"/>
          <w:numId w:val="0"/>
        </w:numPr>
        <w:tabs>
          <w:tab w:val="left" w:pos="7020"/>
        </w:tabs>
        <w:rPr>
          <w:rFonts w:ascii="Arial" w:hAnsi="Arial" w:cs="Arial"/>
          <w:sz w:val="20"/>
          <w:szCs w:val="20"/>
        </w:rPr>
      </w:pPr>
      <w:r w:rsidRPr="0071575C">
        <w:rPr>
          <w:rFonts w:ascii="Arial" w:hAnsi="Arial" w:cs="Arial"/>
          <w:b/>
          <w:sz w:val="20"/>
          <w:szCs w:val="20"/>
        </w:rPr>
        <w:t xml:space="preserve">Cross Cutting Themes: The DGD Road Map II: </w:t>
      </w:r>
      <w:r w:rsidRPr="0071575C">
        <w:rPr>
          <w:rFonts w:ascii="Arial" w:hAnsi="Arial" w:cs="Arial"/>
          <w:sz w:val="20"/>
          <w:szCs w:val="20"/>
        </w:rPr>
        <w:t xml:space="preserve">The original </w:t>
      </w:r>
      <w:proofErr w:type="spellStart"/>
      <w:r w:rsidRPr="0071575C">
        <w:rPr>
          <w:rFonts w:ascii="Arial" w:hAnsi="Arial" w:cs="Arial"/>
          <w:sz w:val="20"/>
          <w:szCs w:val="20"/>
        </w:rPr>
        <w:t>ProDoc</w:t>
      </w:r>
      <w:proofErr w:type="spellEnd"/>
      <w:r w:rsidRPr="0071575C">
        <w:rPr>
          <w:rFonts w:ascii="Arial" w:hAnsi="Arial" w:cs="Arial"/>
          <w:sz w:val="20"/>
          <w:szCs w:val="20"/>
        </w:rPr>
        <w:t xml:space="preserve"> identified a number of cross-cutting themes that apply through all four components. These include reform, institutional support, conflict management and inclusive participation. In the DGD II Road Map, it suggests that conflict management be extended to a new cross-cutting theme of “peace building, security and conflict mitigation.”  Suggestions are to ensure the embedment in the work of the PMU some activities that will provide on</w:t>
      </w:r>
      <w:r w:rsidR="001373FC" w:rsidRPr="0071575C">
        <w:rPr>
          <w:rFonts w:ascii="Arial" w:hAnsi="Arial" w:cs="Arial"/>
          <w:sz w:val="20"/>
          <w:szCs w:val="20"/>
        </w:rPr>
        <w:t>-</w:t>
      </w:r>
      <w:r w:rsidRPr="0071575C">
        <w:rPr>
          <w:rFonts w:ascii="Arial" w:hAnsi="Arial" w:cs="Arial"/>
          <w:sz w:val="20"/>
          <w:szCs w:val="20"/>
        </w:rPr>
        <w:t xml:space="preserve">going risk analysis capacity through contextual analysis and some M &amp; E inputs with the longer term assessment of the programme in mind.” While analysis is important, and it is very clear that other organizations can work towards the capacity of the police and other security agents, it would be important to include in all four components activities and workshops which would address peace building strategies, and ensure that for example, in the programmes for voter education such a cross cutting theme is taking into consideration.  While an analysis is needed of the situation, concrete steps need to be taken by the project to </w:t>
      </w:r>
      <w:proofErr w:type="gramStart"/>
      <w:r w:rsidRPr="0071575C">
        <w:rPr>
          <w:rFonts w:ascii="Arial" w:hAnsi="Arial" w:cs="Arial"/>
          <w:sz w:val="20"/>
          <w:szCs w:val="20"/>
        </w:rPr>
        <w:t>mitigate</w:t>
      </w:r>
      <w:proofErr w:type="gramEnd"/>
      <w:r w:rsidRPr="0071575C">
        <w:rPr>
          <w:rFonts w:ascii="Arial" w:hAnsi="Arial" w:cs="Arial"/>
          <w:sz w:val="20"/>
          <w:szCs w:val="20"/>
        </w:rPr>
        <w:t xml:space="preserve"> against these risks, especially with regards to post-election violence. DGD II could turn to other UNDP projects such as that based in Zanzibar under the Election Support Project, component 6 which strived to ensure that the Electoral Management Bodies and other key stakeholders were supported in the promotion of a secure and peaceful environment during the electoral process.” This involved key meetings with community and religious leaders as well as political parties, although some of these activities are already on-going, the project should </w:t>
      </w:r>
      <w:r w:rsidR="001373FC" w:rsidRPr="0071575C">
        <w:rPr>
          <w:rFonts w:ascii="Arial" w:hAnsi="Arial" w:cs="Arial"/>
          <w:sz w:val="20"/>
          <w:szCs w:val="20"/>
        </w:rPr>
        <w:t>work towards</w:t>
      </w:r>
      <w:r w:rsidRPr="0071575C">
        <w:rPr>
          <w:rFonts w:ascii="Arial" w:hAnsi="Arial" w:cs="Arial"/>
          <w:sz w:val="20"/>
          <w:szCs w:val="20"/>
        </w:rPr>
        <w:t xml:space="preserve"> to strengthen these activities to optimize benefit and a sustained impact on the overall process.</w:t>
      </w:r>
    </w:p>
    <w:p w:rsidR="001925F6" w:rsidRPr="0071575C" w:rsidRDefault="00165C0C" w:rsidP="00165C0C">
      <w:pPr>
        <w:tabs>
          <w:tab w:val="left" w:pos="7020"/>
        </w:tabs>
        <w:spacing w:line="240" w:lineRule="auto"/>
        <w:jc w:val="center"/>
        <w:rPr>
          <w:rFonts w:ascii="Arial" w:hAnsi="Arial" w:cs="Arial"/>
          <w:b/>
          <w:sz w:val="18"/>
          <w:szCs w:val="18"/>
        </w:rPr>
      </w:pPr>
      <w:r w:rsidRPr="0071575C">
        <w:rPr>
          <w:rFonts w:ascii="Arial" w:hAnsi="Arial" w:cs="Arial"/>
          <w:b/>
          <w:sz w:val="18"/>
          <w:szCs w:val="18"/>
        </w:rPr>
        <w:t xml:space="preserve">Table 22: Recommendations for Project </w:t>
      </w:r>
      <w:r w:rsidR="003D2166" w:rsidRPr="0071575C">
        <w:rPr>
          <w:rFonts w:ascii="Arial" w:hAnsi="Arial" w:cs="Arial"/>
          <w:b/>
          <w:sz w:val="18"/>
          <w:szCs w:val="18"/>
        </w:rPr>
        <w:t>Management</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134"/>
        <w:gridCol w:w="1080"/>
        <w:gridCol w:w="1560"/>
        <w:gridCol w:w="1701"/>
        <w:gridCol w:w="1896"/>
      </w:tblGrid>
      <w:tr w:rsidR="001925F6" w:rsidRPr="0071575C" w:rsidTr="001F554B">
        <w:trPr>
          <w:jc w:val="center"/>
        </w:trPr>
        <w:tc>
          <w:tcPr>
            <w:tcW w:w="1809" w:type="dxa"/>
            <w:shd w:val="clear" w:color="auto" w:fill="1F497D" w:themeFill="text2"/>
            <w:vAlign w:val="center"/>
          </w:tcPr>
          <w:p w:rsidR="001925F6" w:rsidRPr="00D8274F" w:rsidRDefault="001925F6" w:rsidP="00275B86">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 xml:space="preserve">Recommendation </w:t>
            </w:r>
          </w:p>
        </w:tc>
        <w:tc>
          <w:tcPr>
            <w:tcW w:w="1134" w:type="dxa"/>
            <w:shd w:val="clear" w:color="auto" w:fill="1F497D" w:themeFill="text2"/>
            <w:vAlign w:val="center"/>
          </w:tcPr>
          <w:p w:rsidR="001925F6" w:rsidRPr="00D8274F" w:rsidRDefault="001925F6" w:rsidP="00275B86">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Responsible Parties</w:t>
            </w:r>
          </w:p>
        </w:tc>
        <w:tc>
          <w:tcPr>
            <w:tcW w:w="1080" w:type="dxa"/>
            <w:shd w:val="clear" w:color="auto" w:fill="1F497D" w:themeFill="text2"/>
            <w:vAlign w:val="center"/>
          </w:tcPr>
          <w:p w:rsidR="001925F6" w:rsidRPr="00D8274F" w:rsidRDefault="001925F6" w:rsidP="00275B86">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Timeline</w:t>
            </w:r>
          </w:p>
        </w:tc>
        <w:tc>
          <w:tcPr>
            <w:tcW w:w="1560" w:type="dxa"/>
            <w:shd w:val="clear" w:color="auto" w:fill="1F497D" w:themeFill="text2"/>
            <w:vAlign w:val="center"/>
          </w:tcPr>
          <w:p w:rsidR="001925F6" w:rsidRPr="00D8274F" w:rsidRDefault="001925F6" w:rsidP="00275B86">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Performance Targets</w:t>
            </w:r>
          </w:p>
        </w:tc>
        <w:tc>
          <w:tcPr>
            <w:tcW w:w="1701" w:type="dxa"/>
            <w:shd w:val="clear" w:color="auto" w:fill="1F497D" w:themeFill="text2"/>
            <w:vAlign w:val="center"/>
          </w:tcPr>
          <w:p w:rsidR="001925F6" w:rsidRPr="00D8274F" w:rsidRDefault="001925F6" w:rsidP="00275B86">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Output</w:t>
            </w:r>
          </w:p>
        </w:tc>
        <w:tc>
          <w:tcPr>
            <w:tcW w:w="1896" w:type="dxa"/>
            <w:shd w:val="clear" w:color="auto" w:fill="1F497D" w:themeFill="text2"/>
            <w:vAlign w:val="center"/>
          </w:tcPr>
          <w:p w:rsidR="001925F6" w:rsidRPr="00D8274F" w:rsidRDefault="001925F6" w:rsidP="00275B86">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Outcome</w:t>
            </w:r>
          </w:p>
        </w:tc>
      </w:tr>
      <w:tr w:rsidR="001925F6" w:rsidRPr="0071575C" w:rsidTr="001F554B">
        <w:trPr>
          <w:jc w:val="center"/>
        </w:trPr>
        <w:tc>
          <w:tcPr>
            <w:tcW w:w="9180" w:type="dxa"/>
            <w:gridSpan w:val="6"/>
            <w:shd w:val="clear" w:color="auto" w:fill="1F497D" w:themeFill="text2"/>
            <w:vAlign w:val="center"/>
          </w:tcPr>
          <w:p w:rsidR="001925F6" w:rsidRPr="00D8274F" w:rsidRDefault="001925F6" w:rsidP="00275B86">
            <w:pPr>
              <w:spacing w:line="240" w:lineRule="auto"/>
              <w:rPr>
                <w:rFonts w:ascii="Arial" w:hAnsi="Arial" w:cs="Arial"/>
                <w:b/>
                <w:bCs/>
                <w:caps/>
                <w:color w:val="FFFFFF" w:themeColor="background1"/>
                <w:sz w:val="18"/>
                <w:szCs w:val="18"/>
              </w:rPr>
            </w:pPr>
            <w:r w:rsidRPr="00D8274F">
              <w:rPr>
                <w:rFonts w:ascii="Arial" w:hAnsi="Arial" w:cs="Arial"/>
                <w:b/>
                <w:bCs/>
                <w:caps/>
                <w:color w:val="FFFFFF" w:themeColor="background1"/>
                <w:sz w:val="18"/>
                <w:szCs w:val="18"/>
              </w:rPr>
              <w:t>Project Management</w:t>
            </w:r>
          </w:p>
        </w:tc>
      </w:tr>
      <w:tr w:rsidR="001925F6" w:rsidRPr="0071575C" w:rsidTr="001F554B">
        <w:trPr>
          <w:jc w:val="center"/>
        </w:trPr>
        <w:tc>
          <w:tcPr>
            <w:tcW w:w="9180" w:type="dxa"/>
            <w:gridSpan w:val="6"/>
            <w:shd w:val="clear" w:color="auto" w:fill="1F497D" w:themeFill="text2"/>
            <w:vAlign w:val="center"/>
          </w:tcPr>
          <w:p w:rsidR="001925F6" w:rsidRPr="00D8274F" w:rsidRDefault="001925F6" w:rsidP="00275B86">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Monitoring and Evaluation and Monthly Reporting:</w:t>
            </w:r>
          </w:p>
        </w:tc>
      </w:tr>
      <w:tr w:rsidR="001925F6" w:rsidRPr="0071575C" w:rsidTr="001F554B">
        <w:trPr>
          <w:jc w:val="center"/>
        </w:trPr>
        <w:tc>
          <w:tcPr>
            <w:tcW w:w="1809" w:type="dxa"/>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Ensure that a Monitoring and Evaluation Matrix is designed and that a monitoring and evaluation specialist is in-country under a permanent contract</w:t>
            </w:r>
          </w:p>
        </w:tc>
        <w:tc>
          <w:tcPr>
            <w:tcW w:w="1134" w:type="dxa"/>
            <w:vAlign w:val="center"/>
          </w:tcPr>
          <w:p w:rsidR="001925F6" w:rsidRPr="0071575C" w:rsidRDefault="001925F6" w:rsidP="00705861">
            <w:pPr>
              <w:spacing w:line="240" w:lineRule="auto"/>
              <w:ind w:right="-54"/>
              <w:rPr>
                <w:rFonts w:ascii="Arial" w:hAnsi="Arial" w:cs="Arial"/>
                <w:sz w:val="18"/>
                <w:szCs w:val="18"/>
              </w:rPr>
            </w:pPr>
            <w:r w:rsidRPr="0071575C">
              <w:rPr>
                <w:rFonts w:ascii="Arial" w:hAnsi="Arial" w:cs="Arial"/>
                <w:sz w:val="18"/>
                <w:szCs w:val="18"/>
              </w:rPr>
              <w:t>DGD II with UNDP Recruitment</w:t>
            </w:r>
          </w:p>
        </w:tc>
        <w:tc>
          <w:tcPr>
            <w:tcW w:w="1080" w:type="dxa"/>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On-going till end of project</w:t>
            </w:r>
          </w:p>
        </w:tc>
        <w:tc>
          <w:tcPr>
            <w:tcW w:w="1560" w:type="dxa"/>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A comprehensive M &amp; E framework designed and implemented</w:t>
            </w:r>
          </w:p>
        </w:tc>
        <w:tc>
          <w:tcPr>
            <w:tcW w:w="1701" w:type="dxa"/>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Drafting of a M &amp; E Framework /Matrix and recruitment of an M &amp; E specialist to work in-country</w:t>
            </w:r>
          </w:p>
        </w:tc>
        <w:tc>
          <w:tcPr>
            <w:tcW w:w="1896" w:type="dxa"/>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The Project is better able to monitor the results of the project and to identify challenges as and when they arise</w:t>
            </w:r>
          </w:p>
        </w:tc>
      </w:tr>
      <w:tr w:rsidR="001925F6" w:rsidRPr="0071575C" w:rsidTr="001F554B">
        <w:trPr>
          <w:jc w:val="center"/>
        </w:trPr>
        <w:tc>
          <w:tcPr>
            <w:tcW w:w="1809"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Restructure the monthly and quarterly reports to reflect a more results based approach</w:t>
            </w:r>
          </w:p>
          <w:p w:rsidR="001925F6" w:rsidRPr="0071575C" w:rsidRDefault="001925F6" w:rsidP="00705861">
            <w:pPr>
              <w:spacing w:line="240" w:lineRule="auto"/>
              <w:rPr>
                <w:rFonts w:ascii="Arial" w:hAnsi="Arial" w:cs="Arial"/>
                <w:sz w:val="18"/>
                <w:szCs w:val="18"/>
              </w:rPr>
            </w:pPr>
          </w:p>
        </w:tc>
        <w:tc>
          <w:tcPr>
            <w:tcW w:w="1134"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DGD II</w:t>
            </w:r>
          </w:p>
        </w:tc>
        <w:tc>
          <w:tcPr>
            <w:tcW w:w="1080"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On-going till end of project</w:t>
            </w:r>
          </w:p>
        </w:tc>
        <w:tc>
          <w:tcPr>
            <w:tcW w:w="1560"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 xml:space="preserve">Reports should highlight results of the on-going programme using indicators provided in the </w:t>
            </w:r>
            <w:proofErr w:type="spellStart"/>
            <w:r w:rsidRPr="0071575C">
              <w:rPr>
                <w:rFonts w:ascii="Arial" w:hAnsi="Arial" w:cs="Arial"/>
                <w:sz w:val="18"/>
                <w:szCs w:val="18"/>
              </w:rPr>
              <w:t>Prodoc</w:t>
            </w:r>
            <w:proofErr w:type="spellEnd"/>
            <w:r w:rsidRPr="0071575C">
              <w:rPr>
                <w:rFonts w:ascii="Arial" w:hAnsi="Arial" w:cs="Arial"/>
                <w:sz w:val="18"/>
                <w:szCs w:val="18"/>
              </w:rPr>
              <w:t xml:space="preserve">  and should highlight challenges and areas of inefficiency and poor results</w:t>
            </w:r>
          </w:p>
        </w:tc>
        <w:tc>
          <w:tcPr>
            <w:tcW w:w="1701"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 xml:space="preserve">Results based monthly and quarterly reports produced </w:t>
            </w:r>
          </w:p>
        </w:tc>
        <w:tc>
          <w:tcPr>
            <w:tcW w:w="1896"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Project will better able to identify challenges and obstacles to achieving the targets in time and the project will become more results orientated.</w:t>
            </w:r>
          </w:p>
        </w:tc>
      </w:tr>
      <w:tr w:rsidR="001925F6" w:rsidRPr="00D8274F" w:rsidTr="001F554B">
        <w:trPr>
          <w:jc w:val="center"/>
        </w:trPr>
        <w:tc>
          <w:tcPr>
            <w:tcW w:w="9180" w:type="dxa"/>
            <w:gridSpan w:val="6"/>
            <w:shd w:val="clear" w:color="auto" w:fill="1F497D" w:themeFill="text2"/>
            <w:vAlign w:val="center"/>
          </w:tcPr>
          <w:p w:rsidR="001925F6" w:rsidRPr="00D8274F" w:rsidRDefault="001925F6" w:rsidP="00275B86">
            <w:pPr>
              <w:spacing w:line="240" w:lineRule="auto"/>
              <w:rPr>
                <w:rFonts w:ascii="Arial" w:hAnsi="Arial" w:cs="Arial"/>
                <w:b/>
                <w:bCs/>
                <w:caps/>
                <w:color w:val="FFFFFF" w:themeColor="background1"/>
                <w:sz w:val="18"/>
                <w:szCs w:val="18"/>
              </w:rPr>
            </w:pPr>
            <w:r w:rsidRPr="00D8274F">
              <w:rPr>
                <w:rFonts w:ascii="Arial" w:hAnsi="Arial" w:cs="Arial"/>
                <w:b/>
                <w:bCs/>
                <w:caps/>
                <w:color w:val="FFFFFF" w:themeColor="background1"/>
                <w:sz w:val="18"/>
                <w:szCs w:val="18"/>
              </w:rPr>
              <w:t>Risk Management</w:t>
            </w:r>
          </w:p>
        </w:tc>
      </w:tr>
      <w:tr w:rsidR="001925F6" w:rsidRPr="0071575C" w:rsidTr="001F554B">
        <w:trPr>
          <w:jc w:val="center"/>
        </w:trPr>
        <w:tc>
          <w:tcPr>
            <w:tcW w:w="1809"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Ensure that Risk Management is strengthened and coordinated with key stakeholders to the process</w:t>
            </w:r>
          </w:p>
        </w:tc>
        <w:tc>
          <w:tcPr>
            <w:tcW w:w="1134" w:type="dxa"/>
            <w:tcBorders>
              <w:bottom w:val="single" w:sz="4" w:space="0" w:color="000000"/>
            </w:tcBorders>
            <w:vAlign w:val="center"/>
          </w:tcPr>
          <w:p w:rsidR="001925F6" w:rsidRPr="0071575C" w:rsidRDefault="001925F6" w:rsidP="00705861">
            <w:pPr>
              <w:spacing w:line="240" w:lineRule="auto"/>
              <w:ind w:right="-54"/>
              <w:rPr>
                <w:rFonts w:ascii="Arial" w:hAnsi="Arial" w:cs="Arial"/>
                <w:sz w:val="18"/>
                <w:szCs w:val="18"/>
              </w:rPr>
            </w:pPr>
            <w:r w:rsidRPr="0071575C">
              <w:rPr>
                <w:rFonts w:ascii="Arial" w:hAnsi="Arial" w:cs="Arial"/>
                <w:sz w:val="18"/>
                <w:szCs w:val="18"/>
              </w:rPr>
              <w:t>DGD II under the leadership of INEC and other key stakeholders in the process</w:t>
            </w:r>
          </w:p>
        </w:tc>
        <w:tc>
          <w:tcPr>
            <w:tcW w:w="1080"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Immediate till the end of the electoral process</w:t>
            </w:r>
          </w:p>
        </w:tc>
        <w:tc>
          <w:tcPr>
            <w:tcW w:w="1560"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To ensure that the project is well informed on possible risks to the process and the outcome of the project</w:t>
            </w:r>
          </w:p>
        </w:tc>
        <w:tc>
          <w:tcPr>
            <w:tcW w:w="1701"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 xml:space="preserve">Proper horizontal </w:t>
            </w:r>
            <w:r w:rsidR="001F554B">
              <w:rPr>
                <w:rFonts w:ascii="Arial" w:hAnsi="Arial" w:cs="Arial"/>
                <w:sz w:val="18"/>
                <w:szCs w:val="18"/>
              </w:rPr>
              <w:t>&amp;</w:t>
            </w:r>
            <w:r w:rsidRPr="0071575C">
              <w:rPr>
                <w:rFonts w:ascii="Arial" w:hAnsi="Arial" w:cs="Arial"/>
                <w:sz w:val="18"/>
                <w:szCs w:val="18"/>
              </w:rPr>
              <w:t>and vertical coordination and information seeking mechanisms which feed information from and to the project</w:t>
            </w:r>
          </w:p>
        </w:tc>
        <w:tc>
          <w:tcPr>
            <w:tcW w:w="1896"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The project is better able to mitigate risks</w:t>
            </w:r>
          </w:p>
        </w:tc>
      </w:tr>
      <w:tr w:rsidR="001925F6" w:rsidRPr="0071575C" w:rsidTr="001F554B">
        <w:trPr>
          <w:jc w:val="center"/>
        </w:trPr>
        <w:tc>
          <w:tcPr>
            <w:tcW w:w="9180" w:type="dxa"/>
            <w:gridSpan w:val="6"/>
            <w:shd w:val="clear" w:color="auto" w:fill="1F497D" w:themeFill="text2"/>
            <w:vAlign w:val="center"/>
          </w:tcPr>
          <w:p w:rsidR="001925F6" w:rsidRPr="00D8274F" w:rsidRDefault="001925F6" w:rsidP="00705861">
            <w:pPr>
              <w:spacing w:line="240" w:lineRule="auto"/>
              <w:rPr>
                <w:rFonts w:ascii="Arial" w:hAnsi="Arial" w:cs="Arial"/>
                <w:b/>
                <w:bCs/>
                <w:caps/>
                <w:color w:val="FFFFFF" w:themeColor="background1"/>
                <w:sz w:val="18"/>
                <w:szCs w:val="18"/>
              </w:rPr>
            </w:pPr>
            <w:r w:rsidRPr="00D8274F">
              <w:rPr>
                <w:rFonts w:ascii="Arial" w:hAnsi="Arial" w:cs="Arial"/>
                <w:b/>
                <w:bCs/>
                <w:caps/>
                <w:color w:val="FFFFFF" w:themeColor="background1"/>
                <w:sz w:val="18"/>
                <w:szCs w:val="18"/>
              </w:rPr>
              <w:t>Collaboration Between International Partners</w:t>
            </w:r>
          </w:p>
        </w:tc>
      </w:tr>
      <w:tr w:rsidR="001925F6" w:rsidRPr="0071575C" w:rsidTr="001F554B">
        <w:trPr>
          <w:jc w:val="center"/>
        </w:trPr>
        <w:tc>
          <w:tcPr>
            <w:tcW w:w="1809"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 xml:space="preserve">Strengthen collaboration and coordination between other international partners and the Project DGD </w:t>
            </w:r>
          </w:p>
        </w:tc>
        <w:tc>
          <w:tcPr>
            <w:tcW w:w="1134"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 xml:space="preserve">DGD with Agencies such as DFID and USAID </w:t>
            </w:r>
          </w:p>
        </w:tc>
        <w:tc>
          <w:tcPr>
            <w:tcW w:w="1080"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On-going till the end of the project</w:t>
            </w:r>
          </w:p>
        </w:tc>
        <w:tc>
          <w:tcPr>
            <w:tcW w:w="1560"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To create better synergies between all electoral projects to derive maximum impact</w:t>
            </w:r>
          </w:p>
        </w:tc>
        <w:tc>
          <w:tcPr>
            <w:tcW w:w="1701"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Renewed and strengthened dialogue with all main stakeholders for the provision of technical assistance services</w:t>
            </w:r>
          </w:p>
        </w:tc>
        <w:tc>
          <w:tcPr>
            <w:tcW w:w="1896" w:type="dxa"/>
            <w:tcBorders>
              <w:bottom w:val="single" w:sz="4" w:space="0" w:color="000000"/>
            </w:tcBorders>
            <w:vAlign w:val="center"/>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The potential impact on the process is intensified, avoids duplication and key partners work on areas where their strengths lie</w:t>
            </w:r>
          </w:p>
        </w:tc>
      </w:tr>
      <w:tr w:rsidR="00827F15" w:rsidRPr="00D8274F" w:rsidTr="001F554B">
        <w:trPr>
          <w:jc w:val="center"/>
        </w:trPr>
        <w:tc>
          <w:tcPr>
            <w:tcW w:w="9180" w:type="dxa"/>
            <w:gridSpan w:val="6"/>
            <w:shd w:val="clear" w:color="auto" w:fill="1F497D" w:themeFill="text2"/>
            <w:vAlign w:val="center"/>
          </w:tcPr>
          <w:p w:rsidR="00827F15" w:rsidRPr="00D8274F" w:rsidRDefault="00827F15" w:rsidP="00705861">
            <w:pPr>
              <w:spacing w:line="240" w:lineRule="auto"/>
              <w:rPr>
                <w:rFonts w:ascii="Arial" w:hAnsi="Arial" w:cs="Arial"/>
                <w:color w:val="FFFFFF" w:themeColor="background1"/>
                <w:sz w:val="18"/>
                <w:szCs w:val="18"/>
              </w:rPr>
            </w:pPr>
            <w:r w:rsidRPr="00D8274F">
              <w:rPr>
                <w:rFonts w:ascii="Arial" w:hAnsi="Arial" w:cs="Arial"/>
                <w:b/>
                <w:color w:val="FFFFFF" w:themeColor="background1"/>
                <w:sz w:val="18"/>
                <w:szCs w:val="18"/>
              </w:rPr>
              <w:t>WEBSITE</w:t>
            </w:r>
          </w:p>
        </w:tc>
      </w:tr>
      <w:tr w:rsidR="00827F15" w:rsidRPr="0071575C" w:rsidTr="001F554B">
        <w:trPr>
          <w:jc w:val="center"/>
        </w:trPr>
        <w:tc>
          <w:tcPr>
            <w:tcW w:w="1809" w:type="dxa"/>
            <w:tcBorders>
              <w:bottom w:val="single" w:sz="4" w:space="0" w:color="000000"/>
            </w:tcBorders>
            <w:vAlign w:val="center"/>
          </w:tcPr>
          <w:p w:rsidR="00827F15" w:rsidRPr="0071575C" w:rsidRDefault="00827F15" w:rsidP="00705861">
            <w:pPr>
              <w:spacing w:line="240" w:lineRule="auto"/>
              <w:rPr>
                <w:rFonts w:ascii="Arial" w:hAnsi="Arial" w:cs="Arial"/>
                <w:sz w:val="18"/>
                <w:szCs w:val="18"/>
              </w:rPr>
            </w:pPr>
            <w:r w:rsidRPr="0071575C">
              <w:rPr>
                <w:rFonts w:ascii="Arial" w:hAnsi="Arial" w:cs="Arial"/>
                <w:sz w:val="18"/>
                <w:szCs w:val="18"/>
              </w:rPr>
              <w:t>Ensure that the website is consistently updated</w:t>
            </w:r>
          </w:p>
        </w:tc>
        <w:tc>
          <w:tcPr>
            <w:tcW w:w="1134" w:type="dxa"/>
            <w:tcBorders>
              <w:bottom w:val="single" w:sz="4" w:space="0" w:color="000000"/>
            </w:tcBorders>
            <w:vAlign w:val="center"/>
          </w:tcPr>
          <w:p w:rsidR="00827F15" w:rsidRPr="0071575C" w:rsidRDefault="00827F15" w:rsidP="00705861">
            <w:pPr>
              <w:spacing w:line="240" w:lineRule="auto"/>
              <w:rPr>
                <w:rFonts w:ascii="Arial" w:hAnsi="Arial" w:cs="Arial"/>
                <w:sz w:val="18"/>
                <w:szCs w:val="18"/>
              </w:rPr>
            </w:pPr>
            <w:r w:rsidRPr="0071575C">
              <w:rPr>
                <w:rFonts w:ascii="Arial" w:hAnsi="Arial" w:cs="Arial"/>
                <w:sz w:val="18"/>
                <w:szCs w:val="18"/>
              </w:rPr>
              <w:t>DGD II</w:t>
            </w:r>
          </w:p>
        </w:tc>
        <w:tc>
          <w:tcPr>
            <w:tcW w:w="1080" w:type="dxa"/>
            <w:tcBorders>
              <w:bottom w:val="single" w:sz="4" w:space="0" w:color="000000"/>
            </w:tcBorders>
            <w:vAlign w:val="center"/>
          </w:tcPr>
          <w:p w:rsidR="00827F15" w:rsidRPr="0071575C" w:rsidRDefault="00827F15" w:rsidP="00705861">
            <w:pPr>
              <w:spacing w:line="240" w:lineRule="auto"/>
              <w:rPr>
                <w:rFonts w:ascii="Arial" w:hAnsi="Arial" w:cs="Arial"/>
                <w:sz w:val="18"/>
                <w:szCs w:val="18"/>
              </w:rPr>
            </w:pPr>
            <w:r w:rsidRPr="0071575C">
              <w:rPr>
                <w:rFonts w:ascii="Arial" w:hAnsi="Arial" w:cs="Arial"/>
                <w:sz w:val="18"/>
                <w:szCs w:val="18"/>
              </w:rPr>
              <w:t>On-going till end of Project</w:t>
            </w:r>
          </w:p>
        </w:tc>
        <w:tc>
          <w:tcPr>
            <w:tcW w:w="1560" w:type="dxa"/>
            <w:tcBorders>
              <w:bottom w:val="single" w:sz="4" w:space="0" w:color="000000"/>
            </w:tcBorders>
            <w:vAlign w:val="center"/>
          </w:tcPr>
          <w:p w:rsidR="00827F15" w:rsidRDefault="00827F15" w:rsidP="00705861">
            <w:pPr>
              <w:spacing w:line="240" w:lineRule="auto"/>
              <w:rPr>
                <w:rFonts w:ascii="Arial" w:hAnsi="Arial" w:cs="Arial"/>
                <w:sz w:val="18"/>
                <w:szCs w:val="18"/>
              </w:rPr>
            </w:pPr>
            <w:r w:rsidRPr="0071575C">
              <w:rPr>
                <w:rFonts w:ascii="Arial" w:hAnsi="Arial" w:cs="Arial"/>
                <w:sz w:val="18"/>
                <w:szCs w:val="18"/>
              </w:rPr>
              <w:t>To improve the outreach of the website and to make more comprehensive and updated information available</w:t>
            </w:r>
          </w:p>
          <w:p w:rsidR="00136812" w:rsidRPr="0071575C" w:rsidRDefault="00136812" w:rsidP="00705861">
            <w:pPr>
              <w:spacing w:line="240" w:lineRule="auto"/>
              <w:rPr>
                <w:rFonts w:ascii="Arial" w:hAnsi="Arial" w:cs="Arial"/>
                <w:sz w:val="18"/>
                <w:szCs w:val="18"/>
              </w:rPr>
            </w:pPr>
          </w:p>
        </w:tc>
        <w:tc>
          <w:tcPr>
            <w:tcW w:w="1701" w:type="dxa"/>
            <w:tcBorders>
              <w:bottom w:val="single" w:sz="4" w:space="0" w:color="000000"/>
            </w:tcBorders>
            <w:vAlign w:val="center"/>
          </w:tcPr>
          <w:p w:rsidR="00827F15" w:rsidRPr="0071575C" w:rsidRDefault="00827F15" w:rsidP="00705861">
            <w:pPr>
              <w:spacing w:line="240" w:lineRule="auto"/>
              <w:rPr>
                <w:rFonts w:ascii="Arial" w:hAnsi="Arial" w:cs="Arial"/>
                <w:sz w:val="18"/>
                <w:szCs w:val="18"/>
              </w:rPr>
            </w:pPr>
            <w:r w:rsidRPr="0071575C">
              <w:rPr>
                <w:rFonts w:ascii="Arial" w:hAnsi="Arial" w:cs="Arial"/>
                <w:sz w:val="18"/>
                <w:szCs w:val="18"/>
              </w:rPr>
              <w:t>Better and more informative website</w:t>
            </w:r>
          </w:p>
        </w:tc>
        <w:tc>
          <w:tcPr>
            <w:tcW w:w="1896" w:type="dxa"/>
            <w:tcBorders>
              <w:bottom w:val="single" w:sz="4" w:space="0" w:color="000000"/>
            </w:tcBorders>
            <w:vAlign w:val="center"/>
          </w:tcPr>
          <w:p w:rsidR="00827F15" w:rsidRPr="0071575C" w:rsidRDefault="00827F15" w:rsidP="00705861">
            <w:pPr>
              <w:spacing w:line="240" w:lineRule="auto"/>
              <w:rPr>
                <w:rFonts w:ascii="Arial" w:hAnsi="Arial" w:cs="Arial"/>
                <w:sz w:val="18"/>
                <w:szCs w:val="18"/>
              </w:rPr>
            </w:pPr>
            <w:r w:rsidRPr="0071575C">
              <w:rPr>
                <w:rFonts w:ascii="Arial" w:hAnsi="Arial" w:cs="Arial"/>
                <w:sz w:val="18"/>
                <w:szCs w:val="18"/>
              </w:rPr>
              <w:t>The website can be used as a principal source of information</w:t>
            </w:r>
          </w:p>
        </w:tc>
      </w:tr>
      <w:tr w:rsidR="002B292E" w:rsidRPr="0071575C" w:rsidTr="001F554B">
        <w:trPr>
          <w:jc w:val="center"/>
        </w:trPr>
        <w:tc>
          <w:tcPr>
            <w:tcW w:w="9180" w:type="dxa"/>
            <w:gridSpan w:val="6"/>
            <w:shd w:val="clear" w:color="auto" w:fill="1F497D" w:themeFill="text2"/>
            <w:vAlign w:val="center"/>
          </w:tcPr>
          <w:p w:rsidR="002B292E" w:rsidRPr="00D8274F" w:rsidRDefault="002B292E" w:rsidP="00275B86">
            <w:pPr>
              <w:spacing w:line="240" w:lineRule="auto"/>
              <w:rPr>
                <w:rFonts w:ascii="Arial" w:hAnsi="Arial" w:cs="Arial"/>
                <w:color w:val="FFFFFF" w:themeColor="background1"/>
                <w:sz w:val="18"/>
                <w:szCs w:val="18"/>
              </w:rPr>
            </w:pPr>
            <w:r w:rsidRPr="00D8274F">
              <w:rPr>
                <w:rFonts w:ascii="Arial" w:hAnsi="Arial" w:cs="Arial"/>
                <w:b/>
                <w:color w:val="FFFFFF" w:themeColor="background1"/>
                <w:sz w:val="18"/>
                <w:szCs w:val="18"/>
              </w:rPr>
              <w:t>THEMATIC WORKING GROUP</w:t>
            </w:r>
          </w:p>
        </w:tc>
      </w:tr>
      <w:tr w:rsidR="002B292E" w:rsidRPr="0071575C" w:rsidTr="001F554B">
        <w:trPr>
          <w:jc w:val="center"/>
        </w:trPr>
        <w:tc>
          <w:tcPr>
            <w:tcW w:w="1809" w:type="dxa"/>
            <w:tcBorders>
              <w:bottom w:val="single" w:sz="4" w:space="0" w:color="000000"/>
            </w:tcBorders>
            <w:vAlign w:val="center"/>
          </w:tcPr>
          <w:p w:rsidR="002B292E" w:rsidRPr="0071575C" w:rsidRDefault="002B292E" w:rsidP="00705861">
            <w:pPr>
              <w:spacing w:line="240" w:lineRule="auto"/>
              <w:rPr>
                <w:rFonts w:ascii="Arial" w:hAnsi="Arial" w:cs="Arial"/>
                <w:sz w:val="18"/>
                <w:szCs w:val="18"/>
              </w:rPr>
            </w:pPr>
            <w:r w:rsidRPr="0071575C">
              <w:rPr>
                <w:rFonts w:ascii="Arial" w:hAnsi="Arial" w:cs="Arial"/>
                <w:sz w:val="18"/>
                <w:szCs w:val="18"/>
              </w:rPr>
              <w:t>Create a Strategic Thematic Group on Voter Education led by INEC</w:t>
            </w:r>
          </w:p>
        </w:tc>
        <w:tc>
          <w:tcPr>
            <w:tcW w:w="1134" w:type="dxa"/>
            <w:tcBorders>
              <w:bottom w:val="single" w:sz="4" w:space="0" w:color="000000"/>
            </w:tcBorders>
            <w:vAlign w:val="center"/>
          </w:tcPr>
          <w:p w:rsidR="002B292E" w:rsidRPr="0071575C" w:rsidRDefault="002B292E" w:rsidP="00705861">
            <w:pPr>
              <w:spacing w:line="240" w:lineRule="auto"/>
              <w:rPr>
                <w:rFonts w:ascii="Arial" w:hAnsi="Arial" w:cs="Arial"/>
                <w:sz w:val="18"/>
                <w:szCs w:val="18"/>
              </w:rPr>
            </w:pPr>
            <w:r w:rsidRPr="0071575C">
              <w:rPr>
                <w:rFonts w:ascii="Arial" w:hAnsi="Arial" w:cs="Arial"/>
                <w:sz w:val="18"/>
                <w:szCs w:val="18"/>
              </w:rPr>
              <w:t>INEC with the support of DGD</w:t>
            </w:r>
          </w:p>
        </w:tc>
        <w:tc>
          <w:tcPr>
            <w:tcW w:w="1080" w:type="dxa"/>
            <w:tcBorders>
              <w:bottom w:val="single" w:sz="4" w:space="0" w:color="000000"/>
            </w:tcBorders>
            <w:vAlign w:val="center"/>
          </w:tcPr>
          <w:p w:rsidR="002B292E" w:rsidRPr="0071575C" w:rsidRDefault="002B292E" w:rsidP="00705861">
            <w:pPr>
              <w:spacing w:line="240" w:lineRule="auto"/>
              <w:rPr>
                <w:rFonts w:ascii="Arial" w:hAnsi="Arial" w:cs="Arial"/>
                <w:sz w:val="18"/>
                <w:szCs w:val="18"/>
              </w:rPr>
            </w:pPr>
            <w:r w:rsidRPr="0071575C">
              <w:rPr>
                <w:rFonts w:ascii="Arial" w:hAnsi="Arial" w:cs="Arial"/>
                <w:sz w:val="18"/>
                <w:szCs w:val="18"/>
              </w:rPr>
              <w:t>Immediately till end of elections</w:t>
            </w:r>
          </w:p>
        </w:tc>
        <w:tc>
          <w:tcPr>
            <w:tcW w:w="1560" w:type="dxa"/>
            <w:tcBorders>
              <w:bottom w:val="single" w:sz="4" w:space="0" w:color="000000"/>
            </w:tcBorders>
            <w:vAlign w:val="center"/>
          </w:tcPr>
          <w:p w:rsidR="002B292E" w:rsidRPr="0071575C" w:rsidRDefault="002B292E" w:rsidP="00705861">
            <w:pPr>
              <w:spacing w:line="240" w:lineRule="auto"/>
              <w:rPr>
                <w:rFonts w:ascii="Arial" w:hAnsi="Arial" w:cs="Arial"/>
                <w:sz w:val="18"/>
                <w:szCs w:val="18"/>
              </w:rPr>
            </w:pPr>
            <w:r w:rsidRPr="0071575C">
              <w:rPr>
                <w:rFonts w:ascii="Arial" w:hAnsi="Arial" w:cs="Arial"/>
                <w:sz w:val="18"/>
                <w:szCs w:val="18"/>
              </w:rPr>
              <w:t>To enable a more synergised and strategic approach towards voter education</w:t>
            </w:r>
          </w:p>
        </w:tc>
        <w:tc>
          <w:tcPr>
            <w:tcW w:w="1701" w:type="dxa"/>
            <w:tcBorders>
              <w:bottom w:val="single" w:sz="4" w:space="0" w:color="000000"/>
            </w:tcBorders>
            <w:vAlign w:val="center"/>
          </w:tcPr>
          <w:p w:rsidR="002B292E" w:rsidRPr="0071575C" w:rsidRDefault="002B292E" w:rsidP="00705861">
            <w:pPr>
              <w:spacing w:line="240" w:lineRule="auto"/>
              <w:rPr>
                <w:rFonts w:ascii="Arial" w:hAnsi="Arial" w:cs="Arial"/>
                <w:sz w:val="18"/>
                <w:szCs w:val="18"/>
              </w:rPr>
            </w:pPr>
            <w:r w:rsidRPr="0071575C">
              <w:rPr>
                <w:rFonts w:ascii="Arial" w:hAnsi="Arial" w:cs="Arial"/>
                <w:sz w:val="18"/>
                <w:szCs w:val="18"/>
              </w:rPr>
              <w:t xml:space="preserve">Creation of a working thematic group meeting on a regular basis in order to strategize on voter education approaches </w:t>
            </w:r>
          </w:p>
        </w:tc>
        <w:tc>
          <w:tcPr>
            <w:tcW w:w="1896" w:type="dxa"/>
            <w:tcBorders>
              <w:bottom w:val="single" w:sz="4" w:space="0" w:color="000000"/>
            </w:tcBorders>
            <w:vAlign w:val="center"/>
          </w:tcPr>
          <w:p w:rsidR="002B292E" w:rsidRPr="0071575C" w:rsidRDefault="002B292E" w:rsidP="00705861">
            <w:pPr>
              <w:spacing w:line="240" w:lineRule="auto"/>
              <w:rPr>
                <w:rFonts w:ascii="Arial" w:hAnsi="Arial" w:cs="Arial"/>
                <w:sz w:val="18"/>
                <w:szCs w:val="18"/>
              </w:rPr>
            </w:pPr>
            <w:r w:rsidRPr="0071575C">
              <w:rPr>
                <w:rFonts w:ascii="Arial" w:hAnsi="Arial" w:cs="Arial"/>
                <w:sz w:val="18"/>
                <w:szCs w:val="18"/>
              </w:rPr>
              <w:t>A more informed electorate improving the credibility and transparency of the process and potentially mitigating some areas of electoral violence</w:t>
            </w:r>
          </w:p>
        </w:tc>
      </w:tr>
      <w:tr w:rsidR="001925F6" w:rsidRPr="0071575C" w:rsidTr="001F554B">
        <w:trPr>
          <w:jc w:val="center"/>
        </w:trPr>
        <w:tc>
          <w:tcPr>
            <w:tcW w:w="9180" w:type="dxa"/>
            <w:gridSpan w:val="6"/>
            <w:shd w:val="clear" w:color="auto" w:fill="1F497D" w:themeFill="text2"/>
          </w:tcPr>
          <w:p w:rsidR="001925F6" w:rsidRPr="00D8274F" w:rsidRDefault="001925F6" w:rsidP="00705861">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CROSS CUTTING ISSUES</w:t>
            </w:r>
          </w:p>
        </w:tc>
      </w:tr>
      <w:tr w:rsidR="001925F6" w:rsidRPr="0071575C" w:rsidTr="001F554B">
        <w:trPr>
          <w:jc w:val="center"/>
        </w:trPr>
        <w:tc>
          <w:tcPr>
            <w:tcW w:w="1809" w:type="dxa"/>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Review the impact of cross cutting issues such as gender, reform and conflict analysis across all components and ensure that all component heads include how they are being mainstreamed in monthly reports</w:t>
            </w:r>
          </w:p>
        </w:tc>
        <w:tc>
          <w:tcPr>
            <w:tcW w:w="1134" w:type="dxa"/>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DGD II with the lead by INEC and Component Heads</w:t>
            </w:r>
          </w:p>
        </w:tc>
        <w:tc>
          <w:tcPr>
            <w:tcW w:w="1080" w:type="dxa"/>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Immediately till end of elections</w:t>
            </w:r>
          </w:p>
        </w:tc>
        <w:tc>
          <w:tcPr>
            <w:tcW w:w="1560" w:type="dxa"/>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To reduce the amount of conflict related events as compared to 2011 elections</w:t>
            </w:r>
          </w:p>
        </w:tc>
        <w:tc>
          <w:tcPr>
            <w:tcW w:w="1701" w:type="dxa"/>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The mainstreaming of key cross cutting issues across the project and ensuring that these are reflected in reporting and all activities leading up till the election</w:t>
            </w:r>
          </w:p>
        </w:tc>
        <w:tc>
          <w:tcPr>
            <w:tcW w:w="1896" w:type="dxa"/>
          </w:tcPr>
          <w:p w:rsidR="001925F6" w:rsidRPr="0071575C" w:rsidRDefault="001925F6" w:rsidP="00705861">
            <w:pPr>
              <w:spacing w:line="240" w:lineRule="auto"/>
              <w:rPr>
                <w:rFonts w:ascii="Arial" w:hAnsi="Arial" w:cs="Arial"/>
                <w:sz w:val="18"/>
                <w:szCs w:val="18"/>
              </w:rPr>
            </w:pPr>
            <w:r w:rsidRPr="0071575C">
              <w:rPr>
                <w:rFonts w:ascii="Arial" w:hAnsi="Arial" w:cs="Arial"/>
                <w:sz w:val="18"/>
                <w:szCs w:val="18"/>
              </w:rPr>
              <w:t>The project will ensure that important aspects of key cross cutting issues impact on all parts of the project and contribute to a more peaceful, transparent and credible electoral process.</w:t>
            </w:r>
          </w:p>
        </w:tc>
      </w:tr>
    </w:tbl>
    <w:p w:rsidR="001925F6" w:rsidRDefault="001925F6" w:rsidP="001925F6">
      <w:pPr>
        <w:rPr>
          <w:rFonts w:ascii="Arial" w:hAnsi="Arial" w:cs="Arial"/>
          <w:sz w:val="18"/>
          <w:szCs w:val="18"/>
        </w:rPr>
      </w:pPr>
    </w:p>
    <w:p w:rsidR="00774512" w:rsidRPr="0071575C" w:rsidRDefault="00774512" w:rsidP="001925F6">
      <w:pPr>
        <w:rPr>
          <w:rFonts w:ascii="Arial" w:hAnsi="Arial" w:cs="Arial"/>
          <w:sz w:val="18"/>
          <w:szCs w:val="18"/>
        </w:rPr>
      </w:pPr>
    </w:p>
    <w:p w:rsidR="001925F6" w:rsidRPr="00D8274F" w:rsidRDefault="001925F6" w:rsidP="00774512">
      <w:pPr>
        <w:pStyle w:val="Heading2"/>
        <w:spacing w:before="0" w:after="0" w:line="312" w:lineRule="auto"/>
        <w:ind w:hanging="1853"/>
        <w:rPr>
          <w:rFonts w:ascii="Arial" w:hAnsi="Arial" w:cs="Arial"/>
          <w:sz w:val="24"/>
          <w:szCs w:val="24"/>
        </w:rPr>
      </w:pPr>
      <w:bookmarkStart w:id="298" w:name="_Toc387825682"/>
      <w:r w:rsidRPr="00D8274F">
        <w:rPr>
          <w:rFonts w:ascii="Arial" w:hAnsi="Arial" w:cs="Arial"/>
          <w:sz w:val="24"/>
          <w:szCs w:val="24"/>
        </w:rPr>
        <w:t>C</w:t>
      </w:r>
      <w:r w:rsidR="004647D2" w:rsidRPr="00D8274F">
        <w:rPr>
          <w:rFonts w:ascii="Arial" w:hAnsi="Arial" w:cs="Arial"/>
          <w:sz w:val="24"/>
          <w:szCs w:val="24"/>
        </w:rPr>
        <w:t>omponent one</w:t>
      </w:r>
      <w:r w:rsidRPr="00D8274F">
        <w:rPr>
          <w:rFonts w:ascii="Arial" w:hAnsi="Arial" w:cs="Arial"/>
          <w:sz w:val="24"/>
          <w:szCs w:val="24"/>
        </w:rPr>
        <w:t>:</w:t>
      </w:r>
      <w:bookmarkEnd w:id="298"/>
    </w:p>
    <w:p w:rsidR="001925F6" w:rsidRPr="0071575C" w:rsidRDefault="001925F6" w:rsidP="00774512">
      <w:pPr>
        <w:rPr>
          <w:rFonts w:ascii="Arial" w:hAnsi="Arial" w:cs="Arial"/>
          <w:sz w:val="18"/>
          <w:szCs w:val="18"/>
        </w:rPr>
      </w:pPr>
    </w:p>
    <w:p w:rsidR="001925F6" w:rsidRPr="0071575C" w:rsidRDefault="001925F6" w:rsidP="00774512">
      <w:pPr>
        <w:rPr>
          <w:rFonts w:ascii="Arial" w:hAnsi="Arial" w:cs="Arial"/>
          <w:sz w:val="20"/>
          <w:szCs w:val="20"/>
        </w:rPr>
      </w:pPr>
      <w:r w:rsidRPr="0071575C">
        <w:rPr>
          <w:rFonts w:ascii="Arial" w:hAnsi="Arial" w:cs="Arial"/>
          <w:b/>
          <w:sz w:val="20"/>
          <w:szCs w:val="20"/>
        </w:rPr>
        <w:t xml:space="preserve">Implementation of Strategic Plan: </w:t>
      </w:r>
      <w:r w:rsidRPr="0071575C">
        <w:rPr>
          <w:rFonts w:ascii="Arial" w:hAnsi="Arial" w:cs="Arial"/>
          <w:sz w:val="20"/>
          <w:szCs w:val="20"/>
        </w:rPr>
        <w:t>The implementation of the strategic plan has been somewhat stalled due to the restructuring of the INEC and the momentum lost in its implementation due to many of the drafters of said plan leaving the Commission. The INEC has admitted that they are behind in some areas of the plan and do not yet possess a monitoring and evaluation mechanism to track its implementation. The DGD project hopes to employ a person part time to design an M &amp; E Framework and to support INEC in its implementation. Less than 10 months remain prior to the elections, therefore it is essential that the implementation of the plan is strengthened and all activities relating to the project are implemented and monitored properly.  For those activities that fall outside the remit of the Project but are included in the plan, it would be useful for the project to help the commission to keep track of these activities and to ensure that the implementing partners lending support to them are aware of the future M &amp; E plan and assure adherence thereto.</w:t>
      </w:r>
    </w:p>
    <w:p w:rsidR="001925F6" w:rsidRDefault="001925F6" w:rsidP="001925F6">
      <w:pPr>
        <w:rPr>
          <w:rFonts w:ascii="Arial" w:hAnsi="Arial" w:cs="Arial"/>
        </w:rPr>
      </w:pPr>
    </w:p>
    <w:p w:rsidR="00DE0CE2" w:rsidRDefault="00DE0CE2" w:rsidP="001925F6">
      <w:pPr>
        <w:rPr>
          <w:rFonts w:ascii="Arial" w:hAnsi="Arial" w:cs="Arial"/>
          <w:b/>
          <w:sz w:val="20"/>
          <w:szCs w:val="20"/>
        </w:rPr>
      </w:pPr>
    </w:p>
    <w:p w:rsidR="00705861" w:rsidRPr="00705861" w:rsidRDefault="00705861" w:rsidP="001925F6">
      <w:pPr>
        <w:rPr>
          <w:rFonts w:ascii="Arial" w:hAnsi="Arial" w:cs="Arial"/>
          <w:sz w:val="20"/>
          <w:szCs w:val="20"/>
        </w:rPr>
      </w:pPr>
      <w:r w:rsidRPr="00705861">
        <w:rPr>
          <w:rFonts w:ascii="Arial" w:hAnsi="Arial" w:cs="Arial"/>
          <w:b/>
          <w:sz w:val="20"/>
          <w:szCs w:val="20"/>
        </w:rPr>
        <w:t xml:space="preserve">Consider providing legal assistance to the legal department: </w:t>
      </w:r>
      <w:r>
        <w:rPr>
          <w:rFonts w:ascii="Arial" w:hAnsi="Arial" w:cs="Arial"/>
          <w:sz w:val="20"/>
          <w:szCs w:val="20"/>
        </w:rPr>
        <w:t>It is unlikely that an elections tribunal will be set up prior to the next elections, which will mean that INEC will have to deal with a huge caseload. It is essential that they are provided with resources and further capacity on how to cope with this workload, including a proper database to record the cases, and to recei</w:t>
      </w:r>
      <w:r w:rsidR="00BE75B1">
        <w:rPr>
          <w:rFonts w:ascii="Arial" w:hAnsi="Arial" w:cs="Arial"/>
          <w:sz w:val="20"/>
          <w:szCs w:val="20"/>
        </w:rPr>
        <w:t>ve training on the election related law.</w:t>
      </w:r>
    </w:p>
    <w:p w:rsidR="001F554B" w:rsidRDefault="001F554B" w:rsidP="001925F6">
      <w:pPr>
        <w:rPr>
          <w:rFonts w:ascii="Arial" w:hAnsi="Arial" w:cs="Arial"/>
          <w:b/>
          <w:sz w:val="20"/>
          <w:szCs w:val="20"/>
        </w:rPr>
      </w:pPr>
    </w:p>
    <w:p w:rsidR="001925F6" w:rsidRDefault="001925F6" w:rsidP="001925F6">
      <w:pPr>
        <w:rPr>
          <w:rFonts w:ascii="Arial" w:hAnsi="Arial" w:cs="Arial"/>
          <w:sz w:val="20"/>
          <w:szCs w:val="20"/>
        </w:rPr>
      </w:pPr>
      <w:r w:rsidRPr="0071575C">
        <w:rPr>
          <w:rFonts w:ascii="Arial" w:hAnsi="Arial" w:cs="Arial"/>
          <w:b/>
          <w:sz w:val="20"/>
          <w:szCs w:val="20"/>
        </w:rPr>
        <w:t xml:space="preserve">Strengthen and Support Gender Unit and Gender Desks: </w:t>
      </w:r>
      <w:r w:rsidRPr="0071575C">
        <w:rPr>
          <w:rFonts w:ascii="Arial" w:hAnsi="Arial" w:cs="Arial"/>
          <w:sz w:val="20"/>
          <w:szCs w:val="20"/>
        </w:rPr>
        <w:t>Both INEC and the SIECs all have a corresponding gender desk and focal point and all have received training on gender and elections.  While training of the gender focal points is important, it is essential that integration of gender at all levels of the work of the Electoral Commissions is assured. In order to do this, all staff (or at least heads of department) should receive training on gender mainstreaming and why it is important to the electoral process. Once the gender policy is endorsed, the gender desk should set up a</w:t>
      </w:r>
      <w:r w:rsidR="00774512">
        <w:rPr>
          <w:rFonts w:ascii="Arial" w:hAnsi="Arial" w:cs="Arial"/>
          <w:sz w:val="20"/>
          <w:szCs w:val="20"/>
        </w:rPr>
        <w:t>n</w:t>
      </w:r>
      <w:r w:rsidRPr="0071575C">
        <w:rPr>
          <w:rFonts w:ascii="Arial" w:hAnsi="Arial" w:cs="Arial"/>
          <w:sz w:val="20"/>
          <w:szCs w:val="20"/>
        </w:rPr>
        <w:t xml:space="preserve"> internal meeting on how best to </w:t>
      </w:r>
      <w:r w:rsidR="001373FC" w:rsidRPr="0071575C">
        <w:rPr>
          <w:rFonts w:ascii="Arial" w:hAnsi="Arial" w:cs="Arial"/>
          <w:sz w:val="20"/>
          <w:szCs w:val="20"/>
        </w:rPr>
        <w:t>strategize</w:t>
      </w:r>
      <w:r w:rsidRPr="0071575C">
        <w:rPr>
          <w:rFonts w:ascii="Arial" w:hAnsi="Arial" w:cs="Arial"/>
          <w:sz w:val="20"/>
          <w:szCs w:val="20"/>
        </w:rPr>
        <w:t xml:space="preserve"> to implement the policy and what contribution each department can make to ensuring that the policy is implemented and has the desired impact. Buy-in from the EMBs is important. With only ten months remaining before the elections, a strategic plan needs to be finalised and different departments should ensure that gender is mainstreamed into all aspects of their work. Under no circumstances should the gender unit stand alone, gender concerns need to cut across all areas of the implementation of the electoral process.</w:t>
      </w:r>
    </w:p>
    <w:p w:rsidR="001925F6" w:rsidRPr="0071575C" w:rsidRDefault="001925F6" w:rsidP="001925F6">
      <w:pPr>
        <w:rPr>
          <w:rFonts w:ascii="Arial" w:hAnsi="Arial" w:cs="Arial"/>
          <w:sz w:val="20"/>
          <w:szCs w:val="20"/>
        </w:rPr>
      </w:pPr>
    </w:p>
    <w:p w:rsidR="001925F6" w:rsidRPr="0071575C" w:rsidRDefault="001925F6" w:rsidP="001925F6">
      <w:pPr>
        <w:rPr>
          <w:rFonts w:ascii="Arial" w:hAnsi="Arial" w:cs="Arial"/>
          <w:sz w:val="20"/>
          <w:szCs w:val="20"/>
        </w:rPr>
      </w:pPr>
      <w:r w:rsidRPr="0071575C">
        <w:rPr>
          <w:rFonts w:ascii="Arial" w:hAnsi="Arial" w:cs="Arial"/>
          <w:b/>
          <w:sz w:val="20"/>
          <w:szCs w:val="20"/>
        </w:rPr>
        <w:t>Voter Education Strategy:</w:t>
      </w:r>
      <w:r w:rsidRPr="0071575C">
        <w:rPr>
          <w:rFonts w:ascii="Arial" w:hAnsi="Arial" w:cs="Arial"/>
          <w:sz w:val="20"/>
          <w:szCs w:val="20"/>
        </w:rPr>
        <w:t xml:space="preserve"> INEC is keen to ensure that voter education is strengthened for the 2015 elections but do not have the financial or human resources to assure maximum outreach. Different stakeholders are working on voter education at varying levels of the country and adopt different approaches. Sometimes voter education is carried out by individual CSOs or even political parties, however a uniform message is not delivered and materials are used which are not always approved by the Election Commission. To this end, it is important to devise a strategy which has the possibility to outreach to the grassroots and that each entity working on voter education can somehow come together to collaborate and maximise their efforts. Overlap of efforts is foreseen here, therefore it is important to coordinate what is being done in the field, and what type of tools are being used and those that should be used for such a strategy.  Furthermore it is important, where possible, to ensure that voter education is tailored to the local needs, and that one strategy is not devised at national level and thus filters down to the state levels. </w:t>
      </w:r>
      <w:proofErr w:type="gramStart"/>
      <w:r w:rsidRPr="0071575C">
        <w:rPr>
          <w:rFonts w:ascii="Arial" w:hAnsi="Arial" w:cs="Arial"/>
          <w:sz w:val="20"/>
          <w:szCs w:val="20"/>
        </w:rPr>
        <w:t>Where possible, local means such as travelling theatres and other resources</w:t>
      </w:r>
      <w:r w:rsidR="00DE0CE2">
        <w:rPr>
          <w:rFonts w:ascii="Arial" w:hAnsi="Arial" w:cs="Arial"/>
          <w:sz w:val="20"/>
          <w:szCs w:val="20"/>
        </w:rPr>
        <w:t>,</w:t>
      </w:r>
      <w:r w:rsidRPr="0071575C">
        <w:rPr>
          <w:rFonts w:ascii="Arial" w:hAnsi="Arial" w:cs="Arial"/>
          <w:sz w:val="20"/>
          <w:szCs w:val="20"/>
        </w:rPr>
        <w:t xml:space="preserve"> should be used to disseminate the message.</w:t>
      </w:r>
      <w:proofErr w:type="gramEnd"/>
      <w:r w:rsidRPr="0071575C">
        <w:rPr>
          <w:rFonts w:ascii="Arial" w:hAnsi="Arial" w:cs="Arial"/>
          <w:sz w:val="20"/>
          <w:szCs w:val="20"/>
        </w:rPr>
        <w:t xml:space="preserve"> This can be done with the use of discretionary grants whereby different entities are awarded individual grants based on their own individual proposals. It is important to ensure that geopolitical realities are included, and therefore the project should avoid disbursing grants based on an already established request for proposal.</w:t>
      </w:r>
    </w:p>
    <w:p w:rsidR="001925F6" w:rsidRPr="0071575C" w:rsidRDefault="001925F6" w:rsidP="001925F6">
      <w:pPr>
        <w:rPr>
          <w:rFonts w:ascii="Arial" w:hAnsi="Arial" w:cs="Arial"/>
          <w:b/>
          <w:sz w:val="18"/>
          <w:szCs w:val="18"/>
        </w:rPr>
      </w:pPr>
    </w:p>
    <w:p w:rsidR="00165C0C" w:rsidRPr="0071575C" w:rsidRDefault="00165C0C" w:rsidP="00165C0C">
      <w:pPr>
        <w:jc w:val="center"/>
        <w:rPr>
          <w:rFonts w:ascii="Arial" w:hAnsi="Arial" w:cs="Arial"/>
          <w:b/>
          <w:sz w:val="18"/>
          <w:szCs w:val="18"/>
        </w:rPr>
      </w:pPr>
      <w:r w:rsidRPr="0071575C">
        <w:rPr>
          <w:rFonts w:ascii="Arial" w:hAnsi="Arial" w:cs="Arial"/>
          <w:b/>
          <w:sz w:val="18"/>
          <w:szCs w:val="18"/>
        </w:rPr>
        <w:t>Table 23: Recommendations for Component I</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418"/>
        <w:gridCol w:w="1417"/>
        <w:gridCol w:w="1418"/>
        <w:gridCol w:w="1842"/>
        <w:gridCol w:w="1843"/>
      </w:tblGrid>
      <w:tr w:rsidR="00D0258F" w:rsidRPr="0071575C" w:rsidTr="001F554B">
        <w:tc>
          <w:tcPr>
            <w:tcW w:w="1951" w:type="dxa"/>
            <w:shd w:val="clear" w:color="auto" w:fill="1F497D" w:themeFill="text2"/>
            <w:vAlign w:val="center"/>
          </w:tcPr>
          <w:p w:rsidR="00D0258F" w:rsidRPr="00774512" w:rsidRDefault="00D0258F" w:rsidP="00275B86">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 xml:space="preserve">Recommendation </w:t>
            </w:r>
          </w:p>
        </w:tc>
        <w:tc>
          <w:tcPr>
            <w:tcW w:w="1418" w:type="dxa"/>
            <w:shd w:val="clear" w:color="auto" w:fill="1F497D" w:themeFill="text2"/>
            <w:vAlign w:val="center"/>
          </w:tcPr>
          <w:p w:rsidR="00D0258F" w:rsidRPr="00774512" w:rsidRDefault="00D0258F" w:rsidP="00275B86">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Responsible Parties</w:t>
            </w:r>
          </w:p>
        </w:tc>
        <w:tc>
          <w:tcPr>
            <w:tcW w:w="1417" w:type="dxa"/>
            <w:shd w:val="clear" w:color="auto" w:fill="1F497D" w:themeFill="text2"/>
            <w:vAlign w:val="center"/>
          </w:tcPr>
          <w:p w:rsidR="00D0258F" w:rsidRPr="00774512" w:rsidRDefault="00D0258F" w:rsidP="00275B86">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Timeline</w:t>
            </w:r>
          </w:p>
        </w:tc>
        <w:tc>
          <w:tcPr>
            <w:tcW w:w="1418" w:type="dxa"/>
            <w:shd w:val="clear" w:color="auto" w:fill="1F497D" w:themeFill="text2"/>
            <w:vAlign w:val="center"/>
          </w:tcPr>
          <w:p w:rsidR="00D0258F" w:rsidRPr="00774512" w:rsidRDefault="00D0258F" w:rsidP="00275B86">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Performance Targets</w:t>
            </w:r>
          </w:p>
        </w:tc>
        <w:tc>
          <w:tcPr>
            <w:tcW w:w="1842" w:type="dxa"/>
            <w:shd w:val="clear" w:color="auto" w:fill="1F497D" w:themeFill="text2"/>
            <w:vAlign w:val="center"/>
          </w:tcPr>
          <w:p w:rsidR="00D0258F" w:rsidRPr="00774512" w:rsidRDefault="00D0258F" w:rsidP="00275B86">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Output</w:t>
            </w:r>
          </w:p>
        </w:tc>
        <w:tc>
          <w:tcPr>
            <w:tcW w:w="1843" w:type="dxa"/>
            <w:shd w:val="clear" w:color="auto" w:fill="1F497D" w:themeFill="text2"/>
            <w:vAlign w:val="center"/>
          </w:tcPr>
          <w:p w:rsidR="00D0258F" w:rsidRPr="00774512" w:rsidRDefault="00D0258F" w:rsidP="00275B86">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Outcome</w:t>
            </w:r>
          </w:p>
        </w:tc>
      </w:tr>
      <w:tr w:rsidR="00D0258F" w:rsidRPr="0071575C" w:rsidTr="001F554B">
        <w:tc>
          <w:tcPr>
            <w:tcW w:w="9889" w:type="dxa"/>
            <w:gridSpan w:val="6"/>
            <w:shd w:val="clear" w:color="auto" w:fill="1F497D" w:themeFill="text2"/>
            <w:vAlign w:val="center"/>
          </w:tcPr>
          <w:p w:rsidR="00D0258F" w:rsidRPr="00774512" w:rsidRDefault="00D0258F" w:rsidP="00275B86">
            <w:pPr>
              <w:spacing w:line="240" w:lineRule="auto"/>
              <w:rPr>
                <w:rFonts w:ascii="Arial" w:hAnsi="Arial" w:cs="Arial"/>
                <w:b/>
                <w:bCs/>
                <w:caps/>
                <w:color w:val="FFFFFF" w:themeColor="background1"/>
                <w:sz w:val="18"/>
                <w:szCs w:val="18"/>
              </w:rPr>
            </w:pPr>
            <w:r w:rsidRPr="00774512">
              <w:rPr>
                <w:rFonts w:ascii="Arial" w:hAnsi="Arial" w:cs="Arial"/>
                <w:b/>
                <w:bCs/>
                <w:caps/>
                <w:color w:val="FFFFFF" w:themeColor="background1"/>
                <w:sz w:val="18"/>
                <w:szCs w:val="18"/>
              </w:rPr>
              <w:t xml:space="preserve"> </w:t>
            </w:r>
          </w:p>
        </w:tc>
      </w:tr>
      <w:tr w:rsidR="00D0258F" w:rsidRPr="0071575C" w:rsidTr="001F554B">
        <w:tc>
          <w:tcPr>
            <w:tcW w:w="9889" w:type="dxa"/>
            <w:gridSpan w:val="6"/>
            <w:shd w:val="clear" w:color="auto" w:fill="1F497D" w:themeFill="text2"/>
            <w:vAlign w:val="center"/>
          </w:tcPr>
          <w:p w:rsidR="00D0258F" w:rsidRPr="00774512" w:rsidRDefault="00D0258F" w:rsidP="00275B86">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 xml:space="preserve"> IMPLEMENTATION OF STRATEGIC PLAN</w:t>
            </w:r>
          </w:p>
        </w:tc>
      </w:tr>
      <w:tr w:rsidR="00D0258F" w:rsidRPr="0071575C" w:rsidTr="001F554B">
        <w:tc>
          <w:tcPr>
            <w:tcW w:w="1951" w:type="dxa"/>
            <w:tcBorders>
              <w:bottom w:val="single" w:sz="4" w:space="0" w:color="000000"/>
            </w:tcBorders>
            <w:vAlign w:val="center"/>
          </w:tcPr>
          <w:p w:rsidR="00D0258F" w:rsidRPr="0071575C" w:rsidRDefault="00D0258F" w:rsidP="001F554B">
            <w:pPr>
              <w:spacing w:line="240" w:lineRule="auto"/>
              <w:jc w:val="left"/>
              <w:rPr>
                <w:rFonts w:ascii="Arial" w:hAnsi="Arial" w:cs="Arial"/>
                <w:sz w:val="18"/>
                <w:szCs w:val="18"/>
              </w:rPr>
            </w:pPr>
            <w:r w:rsidRPr="0071575C">
              <w:rPr>
                <w:rFonts w:ascii="Arial" w:hAnsi="Arial" w:cs="Arial"/>
                <w:sz w:val="18"/>
                <w:szCs w:val="18"/>
              </w:rPr>
              <w:t>Ensure continued support to INEC in implementing their Strategic Plan and to devise a comprehensive monitoring and evaluation strategy</w:t>
            </w:r>
          </w:p>
        </w:tc>
        <w:tc>
          <w:tcPr>
            <w:tcW w:w="1418" w:type="dxa"/>
            <w:tcBorders>
              <w:bottom w:val="single" w:sz="4" w:space="0" w:color="000000"/>
            </w:tcBorders>
            <w:vAlign w:val="center"/>
          </w:tcPr>
          <w:p w:rsidR="00D0258F" w:rsidRDefault="00D0258F" w:rsidP="001F554B">
            <w:pPr>
              <w:spacing w:line="240" w:lineRule="auto"/>
              <w:jc w:val="left"/>
              <w:rPr>
                <w:rFonts w:ascii="Arial" w:hAnsi="Arial" w:cs="Arial"/>
                <w:sz w:val="18"/>
                <w:szCs w:val="18"/>
              </w:rPr>
            </w:pPr>
            <w:r w:rsidRPr="0071575C">
              <w:rPr>
                <w:rFonts w:ascii="Arial" w:hAnsi="Arial" w:cs="Arial"/>
                <w:sz w:val="18"/>
                <w:szCs w:val="18"/>
              </w:rPr>
              <w:t>INEC and DGD II and possible other partners lending support to the implementation of its activities therein</w:t>
            </w:r>
          </w:p>
          <w:p w:rsidR="00DE0CE2" w:rsidRPr="0071575C" w:rsidRDefault="00DE0CE2" w:rsidP="001F554B">
            <w:pPr>
              <w:spacing w:line="240" w:lineRule="auto"/>
              <w:jc w:val="left"/>
              <w:rPr>
                <w:rFonts w:ascii="Arial" w:hAnsi="Arial" w:cs="Arial"/>
                <w:sz w:val="18"/>
                <w:szCs w:val="18"/>
              </w:rPr>
            </w:pPr>
          </w:p>
        </w:tc>
        <w:tc>
          <w:tcPr>
            <w:tcW w:w="1417" w:type="dxa"/>
            <w:tcBorders>
              <w:bottom w:val="single" w:sz="4" w:space="0" w:color="000000"/>
            </w:tcBorders>
            <w:vAlign w:val="center"/>
          </w:tcPr>
          <w:p w:rsidR="00D0258F" w:rsidRPr="0071575C" w:rsidRDefault="00D0258F" w:rsidP="001F554B">
            <w:pPr>
              <w:spacing w:line="240" w:lineRule="auto"/>
              <w:jc w:val="left"/>
              <w:rPr>
                <w:rFonts w:ascii="Arial" w:hAnsi="Arial" w:cs="Arial"/>
                <w:sz w:val="18"/>
                <w:szCs w:val="18"/>
              </w:rPr>
            </w:pPr>
            <w:r w:rsidRPr="0071575C">
              <w:rPr>
                <w:rFonts w:ascii="Arial" w:hAnsi="Arial" w:cs="Arial"/>
                <w:sz w:val="18"/>
                <w:szCs w:val="18"/>
              </w:rPr>
              <w:t>Immediate to end of project with special emphasis on timelines for the upcoming period prior to elections</w:t>
            </w:r>
          </w:p>
        </w:tc>
        <w:tc>
          <w:tcPr>
            <w:tcW w:w="1418" w:type="dxa"/>
            <w:tcBorders>
              <w:bottom w:val="single" w:sz="4" w:space="0" w:color="000000"/>
            </w:tcBorders>
            <w:vAlign w:val="center"/>
          </w:tcPr>
          <w:p w:rsidR="00D0258F" w:rsidRPr="0071575C" w:rsidRDefault="00D0258F" w:rsidP="001F554B">
            <w:pPr>
              <w:spacing w:line="240" w:lineRule="auto"/>
              <w:ind w:right="-108"/>
              <w:jc w:val="left"/>
              <w:rPr>
                <w:rFonts w:ascii="Arial" w:hAnsi="Arial" w:cs="Arial"/>
                <w:sz w:val="18"/>
                <w:szCs w:val="18"/>
              </w:rPr>
            </w:pPr>
            <w:r w:rsidRPr="0071575C">
              <w:rPr>
                <w:rFonts w:ascii="Arial" w:hAnsi="Arial" w:cs="Arial"/>
                <w:sz w:val="18"/>
                <w:szCs w:val="18"/>
              </w:rPr>
              <w:t>Successful implementation of the strategic plan according to established timelines.</w:t>
            </w:r>
          </w:p>
        </w:tc>
        <w:tc>
          <w:tcPr>
            <w:tcW w:w="1842" w:type="dxa"/>
            <w:tcBorders>
              <w:bottom w:val="single" w:sz="4" w:space="0" w:color="000000"/>
            </w:tcBorders>
            <w:vAlign w:val="center"/>
          </w:tcPr>
          <w:p w:rsidR="00D0258F" w:rsidRPr="0071575C" w:rsidRDefault="00D0258F" w:rsidP="001F554B">
            <w:pPr>
              <w:spacing w:line="240" w:lineRule="auto"/>
              <w:jc w:val="left"/>
              <w:rPr>
                <w:rFonts w:ascii="Arial" w:hAnsi="Arial" w:cs="Arial"/>
                <w:sz w:val="18"/>
                <w:szCs w:val="18"/>
              </w:rPr>
            </w:pPr>
            <w:r w:rsidRPr="0071575C">
              <w:rPr>
                <w:rFonts w:ascii="Arial" w:hAnsi="Arial" w:cs="Arial"/>
                <w:sz w:val="18"/>
                <w:szCs w:val="18"/>
              </w:rPr>
              <w:t>Support to devising a comprehensive monitoring and evaluation framework as well as training of INEC Staff to ensure adequate tracking of the plan</w:t>
            </w:r>
          </w:p>
        </w:tc>
        <w:tc>
          <w:tcPr>
            <w:tcW w:w="1843" w:type="dxa"/>
            <w:tcBorders>
              <w:bottom w:val="single" w:sz="4" w:space="0" w:color="000000"/>
            </w:tcBorders>
            <w:vAlign w:val="center"/>
          </w:tcPr>
          <w:p w:rsidR="00D0258F" w:rsidRPr="0071575C" w:rsidRDefault="00D0258F" w:rsidP="001F554B">
            <w:pPr>
              <w:spacing w:line="240" w:lineRule="auto"/>
              <w:jc w:val="left"/>
              <w:rPr>
                <w:rFonts w:ascii="Arial" w:hAnsi="Arial" w:cs="Arial"/>
                <w:sz w:val="18"/>
                <w:szCs w:val="18"/>
              </w:rPr>
            </w:pPr>
            <w:r w:rsidRPr="0071575C">
              <w:rPr>
                <w:rFonts w:ascii="Arial" w:hAnsi="Arial" w:cs="Arial"/>
                <w:sz w:val="18"/>
                <w:szCs w:val="18"/>
              </w:rPr>
              <w:t xml:space="preserve"> INEC improves on efficiency </w:t>
            </w:r>
          </w:p>
        </w:tc>
      </w:tr>
      <w:tr w:rsidR="00D0258F" w:rsidRPr="0071575C" w:rsidTr="001F554B">
        <w:tc>
          <w:tcPr>
            <w:tcW w:w="9889" w:type="dxa"/>
            <w:gridSpan w:val="6"/>
            <w:shd w:val="clear" w:color="auto" w:fill="1F497D" w:themeFill="text2"/>
            <w:vAlign w:val="center"/>
          </w:tcPr>
          <w:p w:rsidR="00D0258F" w:rsidRPr="00774512" w:rsidRDefault="00D0258F" w:rsidP="00275B86">
            <w:pPr>
              <w:spacing w:line="240" w:lineRule="auto"/>
              <w:rPr>
                <w:rFonts w:ascii="Arial" w:hAnsi="Arial" w:cs="Arial"/>
                <w:b/>
                <w:bCs/>
                <w:caps/>
                <w:color w:val="FFFFFF" w:themeColor="background1"/>
                <w:sz w:val="18"/>
                <w:szCs w:val="18"/>
              </w:rPr>
            </w:pPr>
            <w:r w:rsidRPr="00774512">
              <w:rPr>
                <w:rFonts w:ascii="Arial" w:hAnsi="Arial" w:cs="Arial"/>
                <w:b/>
                <w:bCs/>
                <w:caps/>
                <w:color w:val="FFFFFF" w:themeColor="background1"/>
                <w:sz w:val="18"/>
                <w:szCs w:val="18"/>
              </w:rPr>
              <w:t xml:space="preserve">Gender policy </w:t>
            </w:r>
          </w:p>
        </w:tc>
      </w:tr>
      <w:tr w:rsidR="00D0258F" w:rsidRPr="0071575C" w:rsidTr="001F554B">
        <w:tc>
          <w:tcPr>
            <w:tcW w:w="1951"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Strengthen the support to the gender desk to ensure proper and strategic implementation of the gender policy</w:t>
            </w:r>
          </w:p>
        </w:tc>
        <w:tc>
          <w:tcPr>
            <w:tcW w:w="1418"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 xml:space="preserve"> Gender Units with the support of DGD II</w:t>
            </w:r>
          </w:p>
        </w:tc>
        <w:tc>
          <w:tcPr>
            <w:tcW w:w="1417"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 xml:space="preserve"> On-going</w:t>
            </w:r>
          </w:p>
        </w:tc>
        <w:tc>
          <w:tcPr>
            <w:tcW w:w="1418"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 xml:space="preserve"> Gender is successfully mainstreamed across all departments of the election commission</w:t>
            </w:r>
          </w:p>
        </w:tc>
        <w:tc>
          <w:tcPr>
            <w:tcW w:w="1842"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 xml:space="preserve"> Support to INEC and SIECs on training key members of staff on gender policy as well as support to strategic sessions on how to mainstream gender into the everyday work of the commission</w:t>
            </w:r>
          </w:p>
        </w:tc>
        <w:tc>
          <w:tcPr>
            <w:tcW w:w="1843"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 xml:space="preserve"> INEC becomes more gender sensitive and the elections are more gender sensitive  </w:t>
            </w:r>
          </w:p>
        </w:tc>
      </w:tr>
      <w:tr w:rsidR="00D0258F" w:rsidRPr="0071575C" w:rsidTr="001F554B">
        <w:tc>
          <w:tcPr>
            <w:tcW w:w="9889" w:type="dxa"/>
            <w:gridSpan w:val="6"/>
            <w:shd w:val="clear" w:color="auto" w:fill="1F497D" w:themeFill="text2"/>
            <w:vAlign w:val="center"/>
          </w:tcPr>
          <w:p w:rsidR="00D0258F" w:rsidRPr="00774512" w:rsidRDefault="00D0258F" w:rsidP="00275B86">
            <w:pPr>
              <w:spacing w:line="240" w:lineRule="auto"/>
              <w:rPr>
                <w:rFonts w:ascii="Arial" w:hAnsi="Arial" w:cs="Arial"/>
                <w:b/>
                <w:bCs/>
                <w:caps/>
                <w:color w:val="FFFFFF" w:themeColor="background1"/>
                <w:sz w:val="18"/>
                <w:szCs w:val="18"/>
              </w:rPr>
            </w:pPr>
            <w:r w:rsidRPr="00774512">
              <w:rPr>
                <w:rFonts w:ascii="Arial" w:hAnsi="Arial" w:cs="Arial"/>
                <w:b/>
                <w:bCs/>
                <w:caps/>
                <w:color w:val="FFFFFF" w:themeColor="background1"/>
                <w:sz w:val="18"/>
                <w:szCs w:val="18"/>
              </w:rPr>
              <w:t xml:space="preserve"> VOTER Education</w:t>
            </w:r>
          </w:p>
        </w:tc>
      </w:tr>
      <w:tr w:rsidR="00D0258F" w:rsidRPr="0071575C" w:rsidTr="00DE0CE2">
        <w:tc>
          <w:tcPr>
            <w:tcW w:w="1951"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 xml:space="preserve"> Devise a voter education strategy with INEC and possibly the SIECs for conducting local elections and general elections and ensure that this is in line with other international partners’ programmes to ensure </w:t>
            </w:r>
            <w:proofErr w:type="spellStart"/>
            <w:r w:rsidRPr="0071575C">
              <w:rPr>
                <w:rFonts w:ascii="Arial" w:hAnsi="Arial" w:cs="Arial"/>
                <w:sz w:val="18"/>
                <w:szCs w:val="18"/>
              </w:rPr>
              <w:t>complementarity</w:t>
            </w:r>
            <w:proofErr w:type="spellEnd"/>
            <w:r w:rsidRPr="0071575C">
              <w:rPr>
                <w:rFonts w:ascii="Arial" w:hAnsi="Arial" w:cs="Arial"/>
                <w:sz w:val="18"/>
                <w:szCs w:val="18"/>
              </w:rPr>
              <w:t xml:space="preserve"> and maximum impact</w:t>
            </w:r>
          </w:p>
        </w:tc>
        <w:tc>
          <w:tcPr>
            <w:tcW w:w="1418"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INEC with support of DGD II and other key stakeholders</w:t>
            </w:r>
          </w:p>
        </w:tc>
        <w:tc>
          <w:tcPr>
            <w:tcW w:w="1417"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Immediate to end of general elections</w:t>
            </w:r>
          </w:p>
        </w:tc>
        <w:tc>
          <w:tcPr>
            <w:tcW w:w="1418"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Voter education is more strategic and targets marginalised groups and outreaches to the grass roots</w:t>
            </w:r>
          </w:p>
        </w:tc>
        <w:tc>
          <w:tcPr>
            <w:tcW w:w="1842"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Devising of a strategy which cuts across all sectors and uses different tools for maximum outreach</w:t>
            </w:r>
          </w:p>
        </w:tc>
        <w:tc>
          <w:tcPr>
            <w:tcW w:w="1843" w:type="dxa"/>
            <w:tcBorders>
              <w:bottom w:val="single" w:sz="4" w:space="0" w:color="000000"/>
            </w:tcBorders>
            <w:vAlign w:val="center"/>
          </w:tcPr>
          <w:p w:rsidR="00D0258F" w:rsidRPr="0071575C" w:rsidRDefault="00D0258F" w:rsidP="00DE0CE2">
            <w:pPr>
              <w:spacing w:line="240" w:lineRule="auto"/>
              <w:jc w:val="left"/>
              <w:rPr>
                <w:rFonts w:ascii="Arial" w:hAnsi="Arial" w:cs="Arial"/>
                <w:sz w:val="18"/>
                <w:szCs w:val="18"/>
              </w:rPr>
            </w:pPr>
            <w:r w:rsidRPr="0071575C">
              <w:rPr>
                <w:rFonts w:ascii="Arial" w:hAnsi="Arial" w:cs="Arial"/>
                <w:sz w:val="18"/>
                <w:szCs w:val="18"/>
              </w:rPr>
              <w:t>Electorate is more informed which should lead to more credible and transparent elections.</w:t>
            </w:r>
          </w:p>
        </w:tc>
      </w:tr>
      <w:tr w:rsidR="00BE75B1" w:rsidRPr="0071575C" w:rsidTr="00DE0CE2">
        <w:tc>
          <w:tcPr>
            <w:tcW w:w="9889" w:type="dxa"/>
            <w:gridSpan w:val="6"/>
            <w:shd w:val="clear" w:color="auto" w:fill="1F497D" w:themeFill="text2"/>
            <w:vAlign w:val="center"/>
          </w:tcPr>
          <w:p w:rsidR="00BE75B1" w:rsidRPr="00BE75B1" w:rsidRDefault="00BE75B1" w:rsidP="00BE75B1">
            <w:pPr>
              <w:spacing w:line="240" w:lineRule="auto"/>
              <w:rPr>
                <w:rFonts w:ascii="Arial" w:hAnsi="Arial" w:cs="Arial"/>
                <w:b/>
                <w:color w:val="FFFFFF" w:themeColor="background1"/>
                <w:sz w:val="18"/>
                <w:szCs w:val="18"/>
              </w:rPr>
            </w:pPr>
            <w:r w:rsidRPr="00BE75B1">
              <w:rPr>
                <w:rFonts w:ascii="Arial" w:hAnsi="Arial" w:cs="Arial"/>
                <w:b/>
                <w:color w:val="FFFFFF" w:themeColor="background1"/>
                <w:sz w:val="18"/>
                <w:szCs w:val="18"/>
              </w:rPr>
              <w:t>SUPPORT LEGAL CAPACITY</w:t>
            </w:r>
          </w:p>
        </w:tc>
      </w:tr>
      <w:tr w:rsidR="00BE75B1" w:rsidRPr="0071575C" w:rsidTr="001F554B">
        <w:tc>
          <w:tcPr>
            <w:tcW w:w="1951" w:type="dxa"/>
            <w:vAlign w:val="center"/>
          </w:tcPr>
          <w:p w:rsidR="00BE75B1" w:rsidRPr="0071575C" w:rsidRDefault="00BE75B1" w:rsidP="00DE0CE2">
            <w:pPr>
              <w:spacing w:line="240" w:lineRule="auto"/>
              <w:jc w:val="left"/>
              <w:rPr>
                <w:rFonts w:ascii="Arial" w:hAnsi="Arial" w:cs="Arial"/>
                <w:sz w:val="18"/>
                <w:szCs w:val="18"/>
              </w:rPr>
            </w:pPr>
            <w:r>
              <w:rPr>
                <w:rFonts w:ascii="Arial" w:hAnsi="Arial" w:cs="Arial"/>
                <w:sz w:val="18"/>
                <w:szCs w:val="18"/>
              </w:rPr>
              <w:t>Support INEC to build their legal capacity</w:t>
            </w:r>
          </w:p>
        </w:tc>
        <w:tc>
          <w:tcPr>
            <w:tcW w:w="1418" w:type="dxa"/>
            <w:vAlign w:val="center"/>
          </w:tcPr>
          <w:p w:rsidR="00BE75B1" w:rsidRPr="0071575C" w:rsidRDefault="00BE75B1" w:rsidP="00DE0CE2">
            <w:pPr>
              <w:spacing w:line="240" w:lineRule="auto"/>
              <w:jc w:val="left"/>
              <w:rPr>
                <w:rFonts w:ascii="Arial" w:hAnsi="Arial" w:cs="Arial"/>
                <w:sz w:val="18"/>
                <w:szCs w:val="18"/>
              </w:rPr>
            </w:pPr>
            <w:r>
              <w:rPr>
                <w:rFonts w:ascii="Arial" w:hAnsi="Arial" w:cs="Arial"/>
                <w:sz w:val="18"/>
                <w:szCs w:val="18"/>
              </w:rPr>
              <w:t>DGD II and INEC</w:t>
            </w:r>
          </w:p>
        </w:tc>
        <w:tc>
          <w:tcPr>
            <w:tcW w:w="1417" w:type="dxa"/>
            <w:vAlign w:val="center"/>
          </w:tcPr>
          <w:p w:rsidR="00BE75B1" w:rsidRPr="0071575C" w:rsidRDefault="00BE75B1" w:rsidP="00DE0CE2">
            <w:pPr>
              <w:spacing w:line="240" w:lineRule="auto"/>
              <w:jc w:val="left"/>
              <w:rPr>
                <w:rFonts w:ascii="Arial" w:hAnsi="Arial" w:cs="Arial"/>
                <w:sz w:val="18"/>
                <w:szCs w:val="18"/>
              </w:rPr>
            </w:pPr>
            <w:r>
              <w:rPr>
                <w:rFonts w:ascii="Arial" w:hAnsi="Arial" w:cs="Arial"/>
                <w:sz w:val="18"/>
                <w:szCs w:val="18"/>
              </w:rPr>
              <w:t>As soon as possible</w:t>
            </w:r>
          </w:p>
        </w:tc>
        <w:tc>
          <w:tcPr>
            <w:tcW w:w="1418" w:type="dxa"/>
            <w:vAlign w:val="center"/>
          </w:tcPr>
          <w:p w:rsidR="00BE75B1" w:rsidRPr="0071575C" w:rsidRDefault="00BE75B1" w:rsidP="00DE0CE2">
            <w:pPr>
              <w:spacing w:line="240" w:lineRule="auto"/>
              <w:jc w:val="left"/>
              <w:rPr>
                <w:rFonts w:ascii="Arial" w:hAnsi="Arial" w:cs="Arial"/>
                <w:sz w:val="18"/>
                <w:szCs w:val="18"/>
              </w:rPr>
            </w:pPr>
            <w:r>
              <w:rPr>
                <w:rFonts w:ascii="Arial" w:hAnsi="Arial" w:cs="Arial"/>
                <w:sz w:val="18"/>
                <w:szCs w:val="18"/>
              </w:rPr>
              <w:t>INEC is better able to cope with the caseload of election cases</w:t>
            </w:r>
          </w:p>
        </w:tc>
        <w:tc>
          <w:tcPr>
            <w:tcW w:w="1842" w:type="dxa"/>
            <w:vAlign w:val="center"/>
          </w:tcPr>
          <w:p w:rsidR="00BE75B1" w:rsidRPr="0071575C" w:rsidRDefault="00BE75B1" w:rsidP="00DE0CE2">
            <w:pPr>
              <w:spacing w:line="240" w:lineRule="auto"/>
              <w:jc w:val="left"/>
              <w:rPr>
                <w:rFonts w:ascii="Arial" w:hAnsi="Arial" w:cs="Arial"/>
                <w:sz w:val="18"/>
                <w:szCs w:val="18"/>
              </w:rPr>
            </w:pPr>
            <w:r>
              <w:rPr>
                <w:rFonts w:ascii="Arial" w:hAnsi="Arial" w:cs="Arial"/>
                <w:sz w:val="18"/>
                <w:szCs w:val="18"/>
              </w:rPr>
              <w:t>Provision of training and possible resources to facilitate work on legal issues in conjunction with the elections</w:t>
            </w:r>
          </w:p>
        </w:tc>
        <w:tc>
          <w:tcPr>
            <w:tcW w:w="1843" w:type="dxa"/>
            <w:vAlign w:val="center"/>
          </w:tcPr>
          <w:p w:rsidR="00BE75B1" w:rsidRPr="0071575C" w:rsidRDefault="00BE75B1" w:rsidP="00DE0CE2">
            <w:pPr>
              <w:spacing w:line="240" w:lineRule="auto"/>
              <w:jc w:val="left"/>
              <w:rPr>
                <w:rFonts w:ascii="Arial" w:hAnsi="Arial" w:cs="Arial"/>
                <w:sz w:val="18"/>
                <w:szCs w:val="18"/>
              </w:rPr>
            </w:pPr>
            <w:r>
              <w:rPr>
                <w:rFonts w:ascii="Arial" w:hAnsi="Arial" w:cs="Arial"/>
                <w:sz w:val="18"/>
                <w:szCs w:val="18"/>
              </w:rPr>
              <w:t>INEC is better able to cope with the caseload and this will contribute to a more efficient delivery of judgements and may quell post election violence and add credibility to the process</w:t>
            </w:r>
          </w:p>
        </w:tc>
      </w:tr>
    </w:tbl>
    <w:p w:rsidR="001925F6" w:rsidRDefault="001925F6" w:rsidP="001925F6">
      <w:pPr>
        <w:rPr>
          <w:rFonts w:ascii="Arial" w:hAnsi="Arial" w:cs="Arial"/>
          <w:b/>
          <w:sz w:val="18"/>
          <w:szCs w:val="18"/>
        </w:rPr>
      </w:pPr>
    </w:p>
    <w:p w:rsidR="00136812" w:rsidRPr="0071575C" w:rsidRDefault="00136812" w:rsidP="001925F6">
      <w:pPr>
        <w:rPr>
          <w:rFonts w:ascii="Arial" w:hAnsi="Arial" w:cs="Arial"/>
          <w:b/>
          <w:sz w:val="18"/>
          <w:szCs w:val="18"/>
        </w:rPr>
      </w:pPr>
    </w:p>
    <w:p w:rsidR="001373FC" w:rsidRPr="00774512" w:rsidRDefault="001373FC" w:rsidP="00774512">
      <w:pPr>
        <w:pStyle w:val="Heading2"/>
        <w:spacing w:before="0" w:after="0" w:line="312" w:lineRule="auto"/>
        <w:ind w:hanging="1853"/>
        <w:rPr>
          <w:rFonts w:ascii="Arial" w:hAnsi="Arial" w:cs="Arial"/>
          <w:sz w:val="24"/>
          <w:szCs w:val="24"/>
        </w:rPr>
      </w:pPr>
      <w:bookmarkStart w:id="299" w:name="_Toc387825683"/>
      <w:r w:rsidRPr="00774512">
        <w:rPr>
          <w:rFonts w:ascii="Arial" w:hAnsi="Arial" w:cs="Arial"/>
          <w:sz w:val="24"/>
          <w:szCs w:val="24"/>
        </w:rPr>
        <w:t>C</w:t>
      </w:r>
      <w:r w:rsidR="004647D2" w:rsidRPr="00774512">
        <w:rPr>
          <w:rFonts w:ascii="Arial" w:hAnsi="Arial" w:cs="Arial"/>
          <w:sz w:val="24"/>
          <w:szCs w:val="24"/>
        </w:rPr>
        <w:t>omponent two</w:t>
      </w:r>
      <w:r w:rsidRPr="00774512">
        <w:rPr>
          <w:rFonts w:ascii="Arial" w:hAnsi="Arial" w:cs="Arial"/>
          <w:sz w:val="24"/>
          <w:szCs w:val="24"/>
        </w:rPr>
        <w:t>:</w:t>
      </w:r>
      <w:bookmarkEnd w:id="299"/>
    </w:p>
    <w:p w:rsidR="000967E0" w:rsidRPr="0071575C" w:rsidRDefault="000967E0" w:rsidP="00774512">
      <w:pPr>
        <w:rPr>
          <w:rFonts w:ascii="Arial" w:hAnsi="Arial" w:cs="Arial"/>
          <w:b/>
          <w:sz w:val="18"/>
          <w:szCs w:val="18"/>
        </w:rPr>
      </w:pPr>
      <w:r w:rsidRPr="0071575C">
        <w:rPr>
          <w:rFonts w:ascii="Arial" w:hAnsi="Arial" w:cs="Arial"/>
          <w:b/>
          <w:sz w:val="18"/>
          <w:szCs w:val="18"/>
        </w:rPr>
        <w:t xml:space="preserve">  </w:t>
      </w:r>
    </w:p>
    <w:p w:rsidR="000967E0" w:rsidRPr="0071575C" w:rsidRDefault="000967E0" w:rsidP="00774512">
      <w:pPr>
        <w:rPr>
          <w:rFonts w:ascii="Arial" w:hAnsi="Arial" w:cs="Arial"/>
          <w:sz w:val="20"/>
          <w:szCs w:val="20"/>
        </w:rPr>
      </w:pPr>
      <w:r w:rsidRPr="0071575C">
        <w:rPr>
          <w:rFonts w:ascii="Arial" w:hAnsi="Arial" w:cs="Arial"/>
          <w:b/>
          <w:sz w:val="20"/>
          <w:szCs w:val="20"/>
        </w:rPr>
        <w:t>Support to IPAC in implementing its Strategic Plan:</w:t>
      </w:r>
      <w:r w:rsidRPr="0071575C">
        <w:rPr>
          <w:rFonts w:ascii="Arial" w:hAnsi="Arial" w:cs="Arial"/>
          <w:sz w:val="20"/>
          <w:szCs w:val="20"/>
        </w:rPr>
        <w:t xml:space="preserve"> The project has supported IPAC in producing a strategic plan however, IPAC still needs support to implement said plan. DGD II could provide support on how to track implementation and </w:t>
      </w:r>
      <w:r w:rsidR="00696167" w:rsidRPr="0071575C">
        <w:rPr>
          <w:rFonts w:ascii="Arial" w:hAnsi="Arial" w:cs="Arial"/>
          <w:sz w:val="20"/>
          <w:szCs w:val="20"/>
        </w:rPr>
        <w:t>ensure that an adequate monitoring and evaluation framework is established. It could also be useful to suggest the drafting of a gender and disabled policy for those working directly with IPAC</w:t>
      </w:r>
    </w:p>
    <w:p w:rsidR="00696167" w:rsidRPr="0071575C" w:rsidRDefault="00696167" w:rsidP="000967E0">
      <w:pPr>
        <w:rPr>
          <w:rFonts w:ascii="Arial" w:hAnsi="Arial" w:cs="Arial"/>
          <w:sz w:val="20"/>
          <w:szCs w:val="20"/>
        </w:rPr>
      </w:pPr>
    </w:p>
    <w:p w:rsidR="00696167" w:rsidRPr="0071575C" w:rsidRDefault="00696167" w:rsidP="000967E0">
      <w:pPr>
        <w:rPr>
          <w:rFonts w:ascii="Arial" w:hAnsi="Arial" w:cs="Arial"/>
          <w:sz w:val="20"/>
          <w:szCs w:val="20"/>
        </w:rPr>
      </w:pPr>
      <w:r w:rsidRPr="0071575C">
        <w:rPr>
          <w:rFonts w:ascii="Arial" w:hAnsi="Arial" w:cs="Arial"/>
          <w:b/>
          <w:sz w:val="20"/>
          <w:szCs w:val="20"/>
        </w:rPr>
        <w:t>Support Political Party Structures/IPAC at state level:</w:t>
      </w:r>
      <w:r w:rsidRPr="0071575C">
        <w:rPr>
          <w:rFonts w:ascii="Arial" w:hAnsi="Arial" w:cs="Arial"/>
          <w:sz w:val="20"/>
          <w:szCs w:val="20"/>
        </w:rPr>
        <w:t xml:space="preserve"> IPAC would like to strengthen its outreach to the state levels as at the moment it considers that it is difficult to ensure that the code of conduct or other key decisions made at international level translate into positive action at the state level and beyond. To this end, IPAC requires further resources and support to strengthen their mandate at the lower levels which will have more chance of influencing policies such as affirmative action on women, youth and people living with disabilities for example.</w:t>
      </w:r>
    </w:p>
    <w:p w:rsidR="00696167" w:rsidRPr="0071575C" w:rsidRDefault="00696167" w:rsidP="000967E0">
      <w:pPr>
        <w:rPr>
          <w:rFonts w:ascii="Arial" w:hAnsi="Arial" w:cs="Arial"/>
          <w:sz w:val="20"/>
          <w:szCs w:val="20"/>
        </w:rPr>
      </w:pPr>
    </w:p>
    <w:p w:rsidR="00DE0CE2" w:rsidRDefault="00DE0CE2" w:rsidP="000967E0">
      <w:pPr>
        <w:rPr>
          <w:rFonts w:ascii="Arial" w:hAnsi="Arial" w:cs="Arial"/>
          <w:b/>
          <w:sz w:val="20"/>
          <w:szCs w:val="20"/>
        </w:rPr>
      </w:pPr>
    </w:p>
    <w:p w:rsidR="00696167" w:rsidRPr="0071575C" w:rsidRDefault="00696167" w:rsidP="000967E0">
      <w:pPr>
        <w:rPr>
          <w:rFonts w:ascii="Arial" w:hAnsi="Arial" w:cs="Arial"/>
          <w:sz w:val="20"/>
          <w:szCs w:val="20"/>
        </w:rPr>
      </w:pPr>
      <w:r w:rsidRPr="0071575C">
        <w:rPr>
          <w:rFonts w:ascii="Arial" w:hAnsi="Arial" w:cs="Arial"/>
          <w:b/>
          <w:sz w:val="20"/>
          <w:szCs w:val="20"/>
        </w:rPr>
        <w:t>Support IPAC to participate in international for a:</w:t>
      </w:r>
      <w:r w:rsidRPr="0071575C">
        <w:rPr>
          <w:rFonts w:ascii="Arial" w:hAnsi="Arial" w:cs="Arial"/>
          <w:sz w:val="20"/>
          <w:szCs w:val="20"/>
        </w:rPr>
        <w:t xml:space="preserve"> In order to strengthen the capacity of IPAC, it is essential that they are exposed to other best practices in the region, whereby they could forge new and useful networks as well as engage in exchange visits which would strengthen their knowledge and capacity and allow them to develop new strategies to be adapted to the Nigerian context.</w:t>
      </w:r>
    </w:p>
    <w:p w:rsidR="00696167" w:rsidRPr="0071575C" w:rsidRDefault="00696167" w:rsidP="000967E0">
      <w:pPr>
        <w:rPr>
          <w:rFonts w:ascii="Arial" w:hAnsi="Arial" w:cs="Arial"/>
          <w:sz w:val="20"/>
          <w:szCs w:val="20"/>
        </w:rPr>
      </w:pPr>
    </w:p>
    <w:p w:rsidR="00696167" w:rsidRPr="0071575C" w:rsidRDefault="00696167" w:rsidP="000967E0">
      <w:pPr>
        <w:rPr>
          <w:rFonts w:ascii="Arial" w:hAnsi="Arial" w:cs="Arial"/>
          <w:sz w:val="20"/>
          <w:szCs w:val="20"/>
        </w:rPr>
      </w:pPr>
      <w:r w:rsidRPr="0071575C">
        <w:rPr>
          <w:rFonts w:ascii="Arial" w:hAnsi="Arial" w:cs="Arial"/>
          <w:b/>
          <w:sz w:val="20"/>
          <w:szCs w:val="20"/>
        </w:rPr>
        <w:t>Support to IPAC and Political parties to disseminate the code of conduct at local level:</w:t>
      </w:r>
      <w:r w:rsidR="00036968" w:rsidRPr="0071575C">
        <w:rPr>
          <w:rFonts w:ascii="Arial" w:hAnsi="Arial" w:cs="Arial"/>
          <w:b/>
          <w:sz w:val="20"/>
          <w:szCs w:val="20"/>
        </w:rPr>
        <w:t xml:space="preserve"> </w:t>
      </w:r>
      <w:r w:rsidR="00036968" w:rsidRPr="0071575C">
        <w:rPr>
          <w:rFonts w:ascii="Arial" w:hAnsi="Arial" w:cs="Arial"/>
          <w:sz w:val="20"/>
          <w:szCs w:val="20"/>
        </w:rPr>
        <w:t>As of May 2014, some political parties have already embarked on election campaigns</w:t>
      </w:r>
      <w:r w:rsidR="004647D2" w:rsidRPr="0071575C">
        <w:rPr>
          <w:rFonts w:ascii="Arial" w:hAnsi="Arial" w:cs="Arial"/>
          <w:sz w:val="20"/>
          <w:szCs w:val="20"/>
        </w:rPr>
        <w:t>.</w:t>
      </w:r>
      <w:r w:rsidR="00036968" w:rsidRPr="0071575C">
        <w:rPr>
          <w:rFonts w:ascii="Arial" w:hAnsi="Arial" w:cs="Arial"/>
          <w:sz w:val="20"/>
          <w:szCs w:val="20"/>
        </w:rPr>
        <w:t xml:space="preserve"> </w:t>
      </w:r>
      <w:r w:rsidR="004647D2" w:rsidRPr="0071575C">
        <w:rPr>
          <w:rFonts w:ascii="Arial" w:hAnsi="Arial" w:cs="Arial"/>
          <w:sz w:val="20"/>
          <w:szCs w:val="20"/>
        </w:rPr>
        <w:t>T</w:t>
      </w:r>
      <w:r w:rsidR="00036968" w:rsidRPr="0071575C">
        <w:rPr>
          <w:rFonts w:ascii="Arial" w:hAnsi="Arial" w:cs="Arial"/>
          <w:sz w:val="20"/>
          <w:szCs w:val="20"/>
        </w:rPr>
        <w:t>herefore it is essential that the code of conduct is disseminated to a wide an audience as possible. It is important that all political parties at all levels are familiar with the document and that civil society, the media and even the general public have knowledge of the code of conduct in order to hold the political parties accountable thereto. IPAC does not have the funds to disseminate the code of conduct, therefore activities similar to those that were embarked upon to disseminate information on the freedom of information Act could be used in order to sensitise the key stakeholders of its content.</w:t>
      </w:r>
    </w:p>
    <w:p w:rsidR="00036968" w:rsidRPr="0071575C" w:rsidRDefault="00036968" w:rsidP="000967E0">
      <w:pPr>
        <w:rPr>
          <w:rFonts w:ascii="Arial" w:hAnsi="Arial" w:cs="Arial"/>
          <w:sz w:val="20"/>
          <w:szCs w:val="20"/>
        </w:rPr>
      </w:pPr>
    </w:p>
    <w:p w:rsidR="00136812" w:rsidRPr="00BE75B1" w:rsidRDefault="00E0345A" w:rsidP="000967E0">
      <w:pPr>
        <w:rPr>
          <w:rFonts w:ascii="Arial" w:hAnsi="Arial" w:cs="Arial"/>
          <w:sz w:val="20"/>
          <w:szCs w:val="20"/>
        </w:rPr>
      </w:pPr>
      <w:r w:rsidRPr="0071575C">
        <w:rPr>
          <w:rFonts w:ascii="Arial" w:hAnsi="Arial" w:cs="Arial"/>
          <w:b/>
          <w:sz w:val="20"/>
          <w:szCs w:val="20"/>
        </w:rPr>
        <w:t xml:space="preserve">Increased </w:t>
      </w:r>
      <w:r w:rsidR="005B1E1A" w:rsidRPr="0071575C">
        <w:rPr>
          <w:rFonts w:ascii="Arial" w:hAnsi="Arial" w:cs="Arial"/>
          <w:b/>
          <w:sz w:val="20"/>
          <w:szCs w:val="20"/>
        </w:rPr>
        <w:t xml:space="preserve">Support to the National </w:t>
      </w:r>
      <w:r w:rsidRPr="0071575C">
        <w:rPr>
          <w:rFonts w:ascii="Arial" w:hAnsi="Arial" w:cs="Arial"/>
          <w:b/>
          <w:sz w:val="20"/>
          <w:szCs w:val="20"/>
        </w:rPr>
        <w:t>Assembly</w:t>
      </w:r>
      <w:r w:rsidR="009345F9" w:rsidRPr="0071575C">
        <w:rPr>
          <w:rFonts w:ascii="Arial" w:hAnsi="Arial" w:cs="Arial"/>
          <w:b/>
          <w:sz w:val="20"/>
          <w:szCs w:val="20"/>
        </w:rPr>
        <w:t>:</w:t>
      </w:r>
      <w:r w:rsidR="009345F9" w:rsidRPr="0071575C">
        <w:rPr>
          <w:rFonts w:ascii="Arial" w:hAnsi="Arial" w:cs="Arial"/>
          <w:sz w:val="20"/>
          <w:szCs w:val="20"/>
        </w:rPr>
        <w:t xml:space="preserve"> Subsequent to signing the recent Letter of Agreement with NLIS, it is important that Secretariat </w:t>
      </w:r>
      <w:proofErr w:type="gramStart"/>
      <w:r w:rsidR="009345F9" w:rsidRPr="0071575C">
        <w:rPr>
          <w:rFonts w:ascii="Arial" w:hAnsi="Arial" w:cs="Arial"/>
          <w:sz w:val="20"/>
          <w:szCs w:val="20"/>
        </w:rPr>
        <w:t>staff are</w:t>
      </w:r>
      <w:proofErr w:type="gramEnd"/>
      <w:r w:rsidR="009345F9" w:rsidRPr="0071575C">
        <w:rPr>
          <w:rFonts w:ascii="Arial" w:hAnsi="Arial" w:cs="Arial"/>
          <w:sz w:val="20"/>
          <w:szCs w:val="20"/>
        </w:rPr>
        <w:t xml:space="preserve"> provided with key basic training on legal and budgetary oversight as well as supporting the NASS analysing laws from a gender perspective.  With the term of the current National Assembly expiring in 2015, the Project could help support the drafting of a</w:t>
      </w:r>
      <w:r w:rsidR="00EB75A6">
        <w:rPr>
          <w:rFonts w:ascii="Arial" w:hAnsi="Arial" w:cs="Arial"/>
          <w:sz w:val="20"/>
          <w:szCs w:val="20"/>
        </w:rPr>
        <w:t>n</w:t>
      </w:r>
      <w:r w:rsidR="009345F9" w:rsidRPr="0071575C">
        <w:rPr>
          <w:rFonts w:ascii="Arial" w:hAnsi="Arial" w:cs="Arial"/>
          <w:sz w:val="20"/>
          <w:szCs w:val="20"/>
        </w:rPr>
        <w:t xml:space="preserve"> introductory curriculum for all new comers to the National Assembly in order to equip them with key and basic skills </w:t>
      </w:r>
      <w:r w:rsidRPr="0071575C">
        <w:rPr>
          <w:rFonts w:ascii="Arial" w:hAnsi="Arial" w:cs="Arial"/>
          <w:sz w:val="20"/>
          <w:szCs w:val="20"/>
        </w:rPr>
        <w:t>at the commencement of their legislatu</w:t>
      </w:r>
      <w:r w:rsidR="00BE75B1">
        <w:rPr>
          <w:rFonts w:ascii="Arial" w:hAnsi="Arial" w:cs="Arial"/>
          <w:sz w:val="20"/>
          <w:szCs w:val="20"/>
        </w:rPr>
        <w:t>re.</w:t>
      </w:r>
    </w:p>
    <w:p w:rsidR="00136812" w:rsidRDefault="00136812" w:rsidP="000967E0">
      <w:pPr>
        <w:rPr>
          <w:rFonts w:ascii="Arial" w:hAnsi="Arial" w:cs="Arial"/>
          <w:b/>
          <w:sz w:val="18"/>
          <w:szCs w:val="18"/>
        </w:rPr>
      </w:pPr>
    </w:p>
    <w:p w:rsidR="002475E7" w:rsidRPr="0071575C" w:rsidRDefault="00165C0C" w:rsidP="00165C0C">
      <w:pPr>
        <w:jc w:val="center"/>
        <w:rPr>
          <w:rFonts w:ascii="Arial" w:hAnsi="Arial" w:cs="Arial"/>
          <w:b/>
          <w:sz w:val="18"/>
          <w:szCs w:val="18"/>
        </w:rPr>
      </w:pPr>
      <w:r w:rsidRPr="0071575C">
        <w:rPr>
          <w:rFonts w:ascii="Arial" w:hAnsi="Arial" w:cs="Arial"/>
          <w:b/>
          <w:sz w:val="18"/>
          <w:szCs w:val="18"/>
        </w:rPr>
        <w:t>Table 24: Recommendations for Component Two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850"/>
        <w:gridCol w:w="1134"/>
        <w:gridCol w:w="1418"/>
        <w:gridCol w:w="1559"/>
        <w:gridCol w:w="2126"/>
      </w:tblGrid>
      <w:tr w:rsidR="000967E0" w:rsidRPr="0071575C" w:rsidTr="00DE0CE2">
        <w:tc>
          <w:tcPr>
            <w:tcW w:w="2093" w:type="dxa"/>
            <w:shd w:val="clear" w:color="auto" w:fill="1F497D" w:themeFill="text2"/>
            <w:vAlign w:val="center"/>
          </w:tcPr>
          <w:p w:rsidR="000967E0" w:rsidRPr="00774512" w:rsidRDefault="000967E0" w:rsidP="00DE0CE2">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 xml:space="preserve">Recommendation </w:t>
            </w:r>
          </w:p>
        </w:tc>
        <w:tc>
          <w:tcPr>
            <w:tcW w:w="850" w:type="dxa"/>
            <w:shd w:val="clear" w:color="auto" w:fill="1F497D" w:themeFill="text2"/>
            <w:vAlign w:val="center"/>
          </w:tcPr>
          <w:p w:rsidR="000967E0" w:rsidRPr="00774512" w:rsidRDefault="000967E0" w:rsidP="00DE0CE2">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Responsible Parties</w:t>
            </w:r>
          </w:p>
        </w:tc>
        <w:tc>
          <w:tcPr>
            <w:tcW w:w="1134" w:type="dxa"/>
            <w:shd w:val="clear" w:color="auto" w:fill="1F497D" w:themeFill="text2"/>
            <w:vAlign w:val="center"/>
          </w:tcPr>
          <w:p w:rsidR="000967E0" w:rsidRPr="00774512" w:rsidRDefault="000967E0" w:rsidP="00DE0CE2">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Timeline</w:t>
            </w:r>
          </w:p>
        </w:tc>
        <w:tc>
          <w:tcPr>
            <w:tcW w:w="1418" w:type="dxa"/>
            <w:shd w:val="clear" w:color="auto" w:fill="1F497D" w:themeFill="text2"/>
            <w:vAlign w:val="center"/>
          </w:tcPr>
          <w:p w:rsidR="000967E0" w:rsidRPr="00774512" w:rsidRDefault="000967E0" w:rsidP="00DE0CE2">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Performance Targets</w:t>
            </w:r>
          </w:p>
        </w:tc>
        <w:tc>
          <w:tcPr>
            <w:tcW w:w="1559" w:type="dxa"/>
            <w:shd w:val="clear" w:color="auto" w:fill="1F497D" w:themeFill="text2"/>
            <w:vAlign w:val="center"/>
          </w:tcPr>
          <w:p w:rsidR="000967E0" w:rsidRPr="00774512" w:rsidRDefault="000967E0" w:rsidP="00DE0CE2">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Output</w:t>
            </w:r>
          </w:p>
        </w:tc>
        <w:tc>
          <w:tcPr>
            <w:tcW w:w="2126" w:type="dxa"/>
            <w:shd w:val="clear" w:color="auto" w:fill="1F497D" w:themeFill="text2"/>
            <w:vAlign w:val="center"/>
          </w:tcPr>
          <w:p w:rsidR="000967E0" w:rsidRPr="00774512" w:rsidRDefault="000967E0" w:rsidP="00DE0CE2">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Outcome</w:t>
            </w:r>
          </w:p>
        </w:tc>
      </w:tr>
      <w:tr w:rsidR="000967E0" w:rsidRPr="0071575C" w:rsidTr="006C3BCB">
        <w:tc>
          <w:tcPr>
            <w:tcW w:w="9180" w:type="dxa"/>
            <w:gridSpan w:val="6"/>
            <w:shd w:val="clear" w:color="auto" w:fill="1F497D" w:themeFill="text2"/>
            <w:vAlign w:val="center"/>
          </w:tcPr>
          <w:p w:rsidR="000967E0" w:rsidRPr="00774512" w:rsidRDefault="000967E0" w:rsidP="00DE0CE2">
            <w:pPr>
              <w:spacing w:line="240" w:lineRule="auto"/>
              <w:rPr>
                <w:rFonts w:ascii="Arial" w:hAnsi="Arial" w:cs="Arial"/>
                <w:b/>
                <w:bCs/>
                <w:caps/>
                <w:color w:val="FFFFFF" w:themeColor="background1"/>
                <w:sz w:val="18"/>
                <w:szCs w:val="18"/>
              </w:rPr>
            </w:pPr>
            <w:r w:rsidRPr="00774512">
              <w:rPr>
                <w:rFonts w:ascii="Arial" w:hAnsi="Arial" w:cs="Arial"/>
                <w:b/>
                <w:bCs/>
                <w:caps/>
                <w:color w:val="FFFFFF" w:themeColor="background1"/>
                <w:sz w:val="18"/>
                <w:szCs w:val="18"/>
              </w:rPr>
              <w:t xml:space="preserve"> </w:t>
            </w:r>
            <w:r w:rsidR="00E0345A" w:rsidRPr="00774512">
              <w:rPr>
                <w:rFonts w:ascii="Arial" w:hAnsi="Arial" w:cs="Arial"/>
                <w:b/>
                <w:bCs/>
                <w:caps/>
                <w:color w:val="FFFFFF" w:themeColor="background1"/>
                <w:sz w:val="18"/>
                <w:szCs w:val="18"/>
              </w:rPr>
              <w:t>SUPPORT TO IPAC</w:t>
            </w:r>
          </w:p>
        </w:tc>
      </w:tr>
      <w:tr w:rsidR="000967E0" w:rsidRPr="0071575C" w:rsidTr="006C3BCB">
        <w:tc>
          <w:tcPr>
            <w:tcW w:w="9180" w:type="dxa"/>
            <w:gridSpan w:val="6"/>
            <w:shd w:val="clear" w:color="auto" w:fill="1F497D" w:themeFill="text2"/>
            <w:vAlign w:val="center"/>
          </w:tcPr>
          <w:p w:rsidR="000967E0" w:rsidRPr="00774512" w:rsidRDefault="000967E0" w:rsidP="00DE0CE2">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 xml:space="preserve"> </w:t>
            </w:r>
            <w:r w:rsidR="00E0345A" w:rsidRPr="00774512">
              <w:rPr>
                <w:rFonts w:ascii="Arial" w:hAnsi="Arial" w:cs="Arial"/>
                <w:b/>
                <w:color w:val="FFFFFF" w:themeColor="background1"/>
                <w:sz w:val="18"/>
                <w:szCs w:val="18"/>
              </w:rPr>
              <w:t>STRATEGIC PLAN</w:t>
            </w:r>
          </w:p>
        </w:tc>
      </w:tr>
      <w:tr w:rsidR="000967E0" w:rsidRPr="0071575C" w:rsidTr="00DE0CE2">
        <w:trPr>
          <w:trHeight w:val="1481"/>
        </w:trPr>
        <w:tc>
          <w:tcPr>
            <w:tcW w:w="2093" w:type="dxa"/>
            <w:vAlign w:val="center"/>
          </w:tcPr>
          <w:p w:rsidR="000967E0" w:rsidRPr="0071575C" w:rsidRDefault="006C3BCB" w:rsidP="00DE0CE2">
            <w:pPr>
              <w:spacing w:line="240" w:lineRule="auto"/>
              <w:jc w:val="left"/>
              <w:rPr>
                <w:rFonts w:ascii="Arial" w:hAnsi="Arial" w:cs="Arial"/>
                <w:sz w:val="18"/>
                <w:szCs w:val="18"/>
              </w:rPr>
            </w:pPr>
            <w:r>
              <w:rPr>
                <w:rFonts w:ascii="Arial" w:hAnsi="Arial" w:cs="Arial"/>
                <w:sz w:val="18"/>
                <w:szCs w:val="18"/>
              </w:rPr>
              <w:t xml:space="preserve"> </w:t>
            </w:r>
            <w:r w:rsidR="002B292E" w:rsidRPr="0071575C">
              <w:rPr>
                <w:rFonts w:ascii="Arial" w:hAnsi="Arial" w:cs="Arial"/>
                <w:sz w:val="18"/>
                <w:szCs w:val="18"/>
              </w:rPr>
              <w:t>Support IPAC in implementing its strategic plan as well as developing an M &amp; E Framework</w:t>
            </w:r>
          </w:p>
        </w:tc>
        <w:tc>
          <w:tcPr>
            <w:tcW w:w="850" w:type="dxa"/>
            <w:vAlign w:val="center"/>
          </w:tcPr>
          <w:p w:rsidR="000967E0" w:rsidRPr="0071575C" w:rsidRDefault="002B292E" w:rsidP="00DE0CE2">
            <w:pPr>
              <w:spacing w:line="240" w:lineRule="auto"/>
              <w:jc w:val="left"/>
              <w:rPr>
                <w:rFonts w:ascii="Arial" w:hAnsi="Arial" w:cs="Arial"/>
                <w:sz w:val="18"/>
                <w:szCs w:val="18"/>
              </w:rPr>
            </w:pPr>
            <w:r w:rsidRPr="0071575C">
              <w:rPr>
                <w:rFonts w:ascii="Arial" w:hAnsi="Arial" w:cs="Arial"/>
                <w:sz w:val="18"/>
                <w:szCs w:val="18"/>
              </w:rPr>
              <w:t>DGD II and IPAC</w:t>
            </w:r>
            <w:r w:rsidR="000967E0" w:rsidRPr="0071575C">
              <w:rPr>
                <w:rFonts w:ascii="Arial" w:hAnsi="Arial" w:cs="Arial"/>
                <w:sz w:val="18"/>
                <w:szCs w:val="18"/>
              </w:rPr>
              <w:t xml:space="preserve">    </w:t>
            </w:r>
          </w:p>
        </w:tc>
        <w:tc>
          <w:tcPr>
            <w:tcW w:w="1134" w:type="dxa"/>
            <w:vAlign w:val="center"/>
          </w:tcPr>
          <w:p w:rsidR="000967E0" w:rsidRPr="0071575C" w:rsidRDefault="000967E0" w:rsidP="00DE0CE2">
            <w:pPr>
              <w:spacing w:line="240" w:lineRule="auto"/>
              <w:jc w:val="left"/>
              <w:rPr>
                <w:rFonts w:ascii="Arial" w:hAnsi="Arial" w:cs="Arial"/>
                <w:sz w:val="18"/>
                <w:szCs w:val="18"/>
              </w:rPr>
            </w:pPr>
            <w:r w:rsidRPr="0071575C">
              <w:rPr>
                <w:rFonts w:ascii="Arial" w:hAnsi="Arial" w:cs="Arial"/>
                <w:sz w:val="18"/>
                <w:szCs w:val="18"/>
              </w:rPr>
              <w:t xml:space="preserve">    </w:t>
            </w:r>
            <w:r w:rsidR="002B292E" w:rsidRPr="0071575C">
              <w:rPr>
                <w:rFonts w:ascii="Arial" w:hAnsi="Arial" w:cs="Arial"/>
                <w:sz w:val="18"/>
                <w:szCs w:val="18"/>
              </w:rPr>
              <w:t>As soon as possible</w:t>
            </w:r>
          </w:p>
        </w:tc>
        <w:tc>
          <w:tcPr>
            <w:tcW w:w="1418" w:type="dxa"/>
            <w:vAlign w:val="center"/>
          </w:tcPr>
          <w:p w:rsidR="000967E0" w:rsidRPr="0071575C" w:rsidRDefault="002B292E" w:rsidP="00DE0CE2">
            <w:pPr>
              <w:spacing w:line="240" w:lineRule="auto"/>
              <w:jc w:val="left"/>
              <w:rPr>
                <w:rFonts w:ascii="Arial" w:hAnsi="Arial" w:cs="Arial"/>
                <w:sz w:val="18"/>
                <w:szCs w:val="18"/>
              </w:rPr>
            </w:pPr>
            <w:r w:rsidRPr="0071575C">
              <w:rPr>
                <w:rFonts w:ascii="Arial" w:hAnsi="Arial" w:cs="Arial"/>
                <w:sz w:val="18"/>
                <w:szCs w:val="18"/>
              </w:rPr>
              <w:t>To enable IPAC to work according to an organisational framework</w:t>
            </w:r>
          </w:p>
        </w:tc>
        <w:tc>
          <w:tcPr>
            <w:tcW w:w="1559" w:type="dxa"/>
            <w:vAlign w:val="center"/>
          </w:tcPr>
          <w:p w:rsidR="000967E0" w:rsidRPr="0071575C" w:rsidRDefault="002475E7" w:rsidP="00DE0CE2">
            <w:pPr>
              <w:spacing w:line="240" w:lineRule="auto"/>
              <w:jc w:val="left"/>
              <w:rPr>
                <w:rFonts w:ascii="Arial" w:hAnsi="Arial" w:cs="Arial"/>
                <w:sz w:val="18"/>
                <w:szCs w:val="18"/>
              </w:rPr>
            </w:pPr>
            <w:r w:rsidRPr="0071575C">
              <w:rPr>
                <w:rFonts w:ascii="Arial" w:hAnsi="Arial" w:cs="Arial"/>
                <w:sz w:val="18"/>
                <w:szCs w:val="18"/>
              </w:rPr>
              <w:t>Support to IPAC in tracking th</w:t>
            </w:r>
            <w:r w:rsidR="00BE75B1">
              <w:rPr>
                <w:rFonts w:ascii="Arial" w:hAnsi="Arial" w:cs="Arial"/>
                <w:sz w:val="18"/>
                <w:szCs w:val="18"/>
              </w:rPr>
              <w:t xml:space="preserve">e strategic plan as well as </w:t>
            </w:r>
            <w:r w:rsidRPr="0071575C">
              <w:rPr>
                <w:rFonts w:ascii="Arial" w:hAnsi="Arial" w:cs="Arial"/>
                <w:sz w:val="18"/>
                <w:szCs w:val="18"/>
              </w:rPr>
              <w:t>development of a M &amp; E framework</w:t>
            </w:r>
          </w:p>
        </w:tc>
        <w:tc>
          <w:tcPr>
            <w:tcW w:w="2126" w:type="dxa"/>
            <w:vAlign w:val="center"/>
          </w:tcPr>
          <w:p w:rsidR="000967E0" w:rsidRPr="0071575C" w:rsidRDefault="000967E0" w:rsidP="00DE0CE2">
            <w:pPr>
              <w:spacing w:line="240" w:lineRule="auto"/>
              <w:jc w:val="left"/>
              <w:rPr>
                <w:rFonts w:ascii="Arial" w:hAnsi="Arial" w:cs="Arial"/>
                <w:sz w:val="18"/>
                <w:szCs w:val="18"/>
              </w:rPr>
            </w:pPr>
            <w:r w:rsidRPr="0071575C">
              <w:rPr>
                <w:rFonts w:ascii="Arial" w:hAnsi="Arial" w:cs="Arial"/>
                <w:sz w:val="18"/>
                <w:szCs w:val="18"/>
              </w:rPr>
              <w:t xml:space="preserve"> </w:t>
            </w:r>
            <w:r w:rsidR="002475E7" w:rsidRPr="0071575C">
              <w:rPr>
                <w:rFonts w:ascii="Arial" w:hAnsi="Arial" w:cs="Arial"/>
                <w:sz w:val="18"/>
                <w:szCs w:val="18"/>
              </w:rPr>
              <w:t>IPAC is more organised and is better able to work according to its mandate</w:t>
            </w:r>
          </w:p>
        </w:tc>
      </w:tr>
      <w:tr w:rsidR="000967E0" w:rsidRPr="0071575C" w:rsidTr="006C3BCB">
        <w:tc>
          <w:tcPr>
            <w:tcW w:w="9180" w:type="dxa"/>
            <w:gridSpan w:val="6"/>
            <w:shd w:val="clear" w:color="auto" w:fill="1F497D" w:themeFill="text2"/>
            <w:vAlign w:val="center"/>
          </w:tcPr>
          <w:p w:rsidR="000967E0" w:rsidRPr="00774512" w:rsidRDefault="000967E0" w:rsidP="00DE0CE2">
            <w:pPr>
              <w:spacing w:line="240" w:lineRule="auto"/>
              <w:rPr>
                <w:rFonts w:ascii="Arial" w:hAnsi="Arial" w:cs="Arial"/>
                <w:b/>
                <w:bCs/>
                <w:caps/>
                <w:color w:val="FFFFFF" w:themeColor="background1"/>
                <w:sz w:val="18"/>
                <w:szCs w:val="18"/>
              </w:rPr>
            </w:pPr>
            <w:r w:rsidRPr="0071575C">
              <w:rPr>
                <w:rFonts w:ascii="Arial" w:hAnsi="Arial" w:cs="Arial"/>
                <w:b/>
                <w:bCs/>
                <w:caps/>
                <w:sz w:val="18"/>
                <w:szCs w:val="18"/>
              </w:rPr>
              <w:t xml:space="preserve">  </w:t>
            </w:r>
            <w:r w:rsidR="00E0345A" w:rsidRPr="00774512">
              <w:rPr>
                <w:rFonts w:ascii="Arial" w:hAnsi="Arial" w:cs="Arial"/>
                <w:b/>
                <w:bCs/>
                <w:caps/>
                <w:color w:val="FFFFFF" w:themeColor="background1"/>
                <w:sz w:val="18"/>
                <w:szCs w:val="18"/>
                <w:shd w:val="clear" w:color="auto" w:fill="1F497D" w:themeFill="text2"/>
              </w:rPr>
              <w:t>SUPPORT TO INCREASE PARTICPATION AT LOCAL LEVEL</w:t>
            </w:r>
          </w:p>
        </w:tc>
      </w:tr>
      <w:tr w:rsidR="000967E0" w:rsidRPr="0071575C" w:rsidTr="00DE0CE2">
        <w:tc>
          <w:tcPr>
            <w:tcW w:w="2093" w:type="dxa"/>
            <w:vAlign w:val="center"/>
          </w:tcPr>
          <w:p w:rsidR="000967E0" w:rsidRPr="0071575C" w:rsidRDefault="002475E7" w:rsidP="00DE0CE2">
            <w:pPr>
              <w:spacing w:line="240" w:lineRule="auto"/>
              <w:jc w:val="left"/>
              <w:rPr>
                <w:rFonts w:ascii="Arial" w:hAnsi="Arial" w:cs="Arial"/>
                <w:sz w:val="18"/>
                <w:szCs w:val="18"/>
              </w:rPr>
            </w:pPr>
            <w:r w:rsidRPr="0071575C">
              <w:rPr>
                <w:rFonts w:ascii="Arial" w:hAnsi="Arial" w:cs="Arial"/>
                <w:sz w:val="18"/>
                <w:szCs w:val="18"/>
              </w:rPr>
              <w:t>Support IPAC to increase its outreach at local level</w:t>
            </w:r>
          </w:p>
        </w:tc>
        <w:tc>
          <w:tcPr>
            <w:tcW w:w="850" w:type="dxa"/>
            <w:vAlign w:val="center"/>
          </w:tcPr>
          <w:p w:rsidR="000967E0" w:rsidRPr="0071575C" w:rsidRDefault="002475E7" w:rsidP="00DE0CE2">
            <w:pPr>
              <w:spacing w:line="240" w:lineRule="auto"/>
              <w:jc w:val="left"/>
              <w:rPr>
                <w:rFonts w:ascii="Arial" w:hAnsi="Arial" w:cs="Arial"/>
                <w:sz w:val="18"/>
                <w:szCs w:val="18"/>
              </w:rPr>
            </w:pPr>
            <w:r w:rsidRPr="0071575C">
              <w:rPr>
                <w:rFonts w:ascii="Arial" w:hAnsi="Arial" w:cs="Arial"/>
                <w:sz w:val="18"/>
                <w:szCs w:val="18"/>
              </w:rPr>
              <w:t>DGD II, Political Parties and IPAC</w:t>
            </w:r>
            <w:r w:rsidR="000967E0" w:rsidRPr="0071575C">
              <w:rPr>
                <w:rFonts w:ascii="Arial" w:hAnsi="Arial" w:cs="Arial"/>
                <w:sz w:val="18"/>
                <w:szCs w:val="18"/>
              </w:rPr>
              <w:t xml:space="preserve">  </w:t>
            </w:r>
          </w:p>
        </w:tc>
        <w:tc>
          <w:tcPr>
            <w:tcW w:w="1134" w:type="dxa"/>
            <w:vAlign w:val="center"/>
          </w:tcPr>
          <w:p w:rsidR="000967E0" w:rsidRPr="0071575C" w:rsidRDefault="000967E0" w:rsidP="00DE0CE2">
            <w:pPr>
              <w:spacing w:line="240" w:lineRule="auto"/>
              <w:jc w:val="left"/>
              <w:rPr>
                <w:rFonts w:ascii="Arial" w:hAnsi="Arial" w:cs="Arial"/>
                <w:sz w:val="18"/>
                <w:szCs w:val="18"/>
              </w:rPr>
            </w:pPr>
            <w:r w:rsidRPr="0071575C">
              <w:rPr>
                <w:rFonts w:ascii="Arial" w:hAnsi="Arial" w:cs="Arial"/>
                <w:sz w:val="18"/>
                <w:szCs w:val="18"/>
              </w:rPr>
              <w:t xml:space="preserve">  </w:t>
            </w:r>
            <w:r w:rsidR="002475E7" w:rsidRPr="0071575C">
              <w:rPr>
                <w:rFonts w:ascii="Arial" w:hAnsi="Arial" w:cs="Arial"/>
                <w:sz w:val="18"/>
                <w:szCs w:val="18"/>
              </w:rPr>
              <w:t>As soon as possible and at least at State Level</w:t>
            </w:r>
          </w:p>
        </w:tc>
        <w:tc>
          <w:tcPr>
            <w:tcW w:w="1418" w:type="dxa"/>
            <w:vAlign w:val="center"/>
          </w:tcPr>
          <w:p w:rsidR="000967E0" w:rsidRPr="0071575C" w:rsidRDefault="002475E7" w:rsidP="00DE0CE2">
            <w:pPr>
              <w:spacing w:line="240" w:lineRule="auto"/>
              <w:jc w:val="left"/>
              <w:rPr>
                <w:rFonts w:ascii="Arial" w:hAnsi="Arial" w:cs="Arial"/>
                <w:sz w:val="18"/>
                <w:szCs w:val="18"/>
              </w:rPr>
            </w:pPr>
            <w:r w:rsidRPr="0071575C">
              <w:rPr>
                <w:rFonts w:ascii="Arial" w:hAnsi="Arial" w:cs="Arial"/>
                <w:sz w:val="18"/>
                <w:szCs w:val="18"/>
              </w:rPr>
              <w:t>To have IPAC offices established in each State</w:t>
            </w:r>
            <w:r w:rsidR="000967E0" w:rsidRPr="0071575C">
              <w:rPr>
                <w:rFonts w:ascii="Arial" w:hAnsi="Arial" w:cs="Arial"/>
                <w:sz w:val="18"/>
                <w:szCs w:val="18"/>
              </w:rPr>
              <w:t xml:space="preserve">  </w:t>
            </w:r>
          </w:p>
        </w:tc>
        <w:tc>
          <w:tcPr>
            <w:tcW w:w="1559" w:type="dxa"/>
            <w:vAlign w:val="center"/>
          </w:tcPr>
          <w:p w:rsidR="000967E0" w:rsidRPr="0071575C" w:rsidRDefault="002475E7" w:rsidP="00DE0CE2">
            <w:pPr>
              <w:spacing w:line="240" w:lineRule="auto"/>
              <w:jc w:val="left"/>
              <w:rPr>
                <w:rFonts w:ascii="Arial" w:hAnsi="Arial" w:cs="Arial"/>
                <w:sz w:val="18"/>
                <w:szCs w:val="18"/>
              </w:rPr>
            </w:pPr>
            <w:r w:rsidRPr="0071575C">
              <w:rPr>
                <w:rFonts w:ascii="Arial" w:hAnsi="Arial" w:cs="Arial"/>
                <w:sz w:val="18"/>
                <w:szCs w:val="18"/>
              </w:rPr>
              <w:t>Support to IPAC to establish offices or representatives at State level</w:t>
            </w:r>
          </w:p>
        </w:tc>
        <w:tc>
          <w:tcPr>
            <w:tcW w:w="2126" w:type="dxa"/>
            <w:vAlign w:val="center"/>
          </w:tcPr>
          <w:p w:rsidR="000967E0" w:rsidRPr="0071575C" w:rsidRDefault="002475E7" w:rsidP="00DE0CE2">
            <w:pPr>
              <w:spacing w:line="240" w:lineRule="auto"/>
              <w:jc w:val="left"/>
              <w:rPr>
                <w:rFonts w:ascii="Arial" w:hAnsi="Arial" w:cs="Arial"/>
                <w:sz w:val="18"/>
                <w:szCs w:val="18"/>
              </w:rPr>
            </w:pPr>
            <w:r w:rsidRPr="0071575C">
              <w:rPr>
                <w:rFonts w:ascii="Arial" w:hAnsi="Arial" w:cs="Arial"/>
                <w:sz w:val="18"/>
                <w:szCs w:val="18"/>
              </w:rPr>
              <w:t>IPAC is better able to penetrate at the state level ensuring that all principal decisions taken at national level filter down to the State level and beyond</w:t>
            </w:r>
          </w:p>
        </w:tc>
      </w:tr>
      <w:tr w:rsidR="000967E0" w:rsidRPr="0071575C" w:rsidTr="006C3BCB">
        <w:tc>
          <w:tcPr>
            <w:tcW w:w="9180" w:type="dxa"/>
            <w:gridSpan w:val="6"/>
            <w:shd w:val="clear" w:color="auto" w:fill="1F497D" w:themeFill="text2"/>
            <w:vAlign w:val="center"/>
          </w:tcPr>
          <w:p w:rsidR="000967E0" w:rsidRPr="00774512" w:rsidRDefault="000967E0" w:rsidP="00DE0CE2">
            <w:pPr>
              <w:spacing w:line="240" w:lineRule="auto"/>
              <w:rPr>
                <w:rFonts w:ascii="Arial" w:hAnsi="Arial" w:cs="Arial"/>
                <w:b/>
                <w:bCs/>
                <w:caps/>
                <w:color w:val="FFFFFF" w:themeColor="background1"/>
                <w:sz w:val="18"/>
                <w:szCs w:val="18"/>
              </w:rPr>
            </w:pPr>
            <w:r w:rsidRPr="0071575C">
              <w:rPr>
                <w:rFonts w:ascii="Arial" w:hAnsi="Arial" w:cs="Arial"/>
                <w:b/>
                <w:bCs/>
                <w:caps/>
                <w:sz w:val="18"/>
                <w:szCs w:val="18"/>
              </w:rPr>
              <w:t xml:space="preserve">  </w:t>
            </w:r>
            <w:r w:rsidR="00E0345A" w:rsidRPr="00774512">
              <w:rPr>
                <w:rFonts w:ascii="Arial" w:hAnsi="Arial" w:cs="Arial"/>
                <w:b/>
                <w:bCs/>
                <w:caps/>
                <w:color w:val="FFFFFF" w:themeColor="background1"/>
                <w:sz w:val="18"/>
                <w:szCs w:val="18"/>
              </w:rPr>
              <w:t xml:space="preserve">SUPPORT TO PARTICIPATE IN INTERNATIONAL </w:t>
            </w:r>
            <w:r w:rsidR="00BE75B1">
              <w:rPr>
                <w:rFonts w:ascii="Arial" w:hAnsi="Arial" w:cs="Arial"/>
                <w:b/>
                <w:bCs/>
                <w:caps/>
                <w:color w:val="FFFFFF" w:themeColor="background1"/>
                <w:sz w:val="18"/>
                <w:szCs w:val="18"/>
              </w:rPr>
              <w:t>for a</w:t>
            </w:r>
          </w:p>
        </w:tc>
      </w:tr>
      <w:tr w:rsidR="000967E0" w:rsidRPr="0071575C" w:rsidTr="00DE0CE2">
        <w:tc>
          <w:tcPr>
            <w:tcW w:w="2093" w:type="dxa"/>
            <w:tcBorders>
              <w:bottom w:val="single" w:sz="4" w:space="0" w:color="000000"/>
            </w:tcBorders>
            <w:vAlign w:val="center"/>
          </w:tcPr>
          <w:p w:rsidR="000967E0" w:rsidRPr="0071575C" w:rsidRDefault="006C3BCB" w:rsidP="00DE0CE2">
            <w:pPr>
              <w:spacing w:line="240" w:lineRule="auto"/>
              <w:jc w:val="left"/>
              <w:rPr>
                <w:rFonts w:ascii="Arial" w:hAnsi="Arial" w:cs="Arial"/>
                <w:sz w:val="18"/>
                <w:szCs w:val="18"/>
              </w:rPr>
            </w:pPr>
            <w:r>
              <w:rPr>
                <w:rFonts w:ascii="Arial" w:hAnsi="Arial" w:cs="Arial"/>
                <w:sz w:val="18"/>
                <w:szCs w:val="18"/>
              </w:rPr>
              <w:t xml:space="preserve"> </w:t>
            </w:r>
            <w:r w:rsidR="000A5AA3" w:rsidRPr="0071575C">
              <w:rPr>
                <w:rFonts w:ascii="Arial" w:hAnsi="Arial" w:cs="Arial"/>
                <w:sz w:val="18"/>
                <w:szCs w:val="18"/>
              </w:rPr>
              <w:t>Enable IPAC to participate in international for a both inside and outside of the country</w:t>
            </w:r>
          </w:p>
        </w:tc>
        <w:tc>
          <w:tcPr>
            <w:tcW w:w="850" w:type="dxa"/>
            <w:tcBorders>
              <w:bottom w:val="single" w:sz="4" w:space="0" w:color="000000"/>
            </w:tcBorders>
            <w:vAlign w:val="center"/>
          </w:tcPr>
          <w:p w:rsidR="000967E0" w:rsidRPr="0071575C" w:rsidRDefault="000967E0" w:rsidP="00DE0CE2">
            <w:pPr>
              <w:spacing w:line="240" w:lineRule="auto"/>
              <w:jc w:val="left"/>
              <w:rPr>
                <w:rFonts w:ascii="Arial" w:hAnsi="Arial" w:cs="Arial"/>
                <w:sz w:val="18"/>
                <w:szCs w:val="18"/>
              </w:rPr>
            </w:pPr>
            <w:r w:rsidRPr="0071575C">
              <w:rPr>
                <w:rFonts w:ascii="Arial" w:hAnsi="Arial" w:cs="Arial"/>
                <w:sz w:val="18"/>
                <w:szCs w:val="18"/>
              </w:rPr>
              <w:t xml:space="preserve"> </w:t>
            </w:r>
            <w:r w:rsidR="000A5AA3" w:rsidRPr="0071575C">
              <w:rPr>
                <w:rFonts w:ascii="Arial" w:hAnsi="Arial" w:cs="Arial"/>
                <w:sz w:val="18"/>
                <w:szCs w:val="18"/>
              </w:rPr>
              <w:t>DGD II and IPAC</w:t>
            </w:r>
          </w:p>
        </w:tc>
        <w:tc>
          <w:tcPr>
            <w:tcW w:w="1134" w:type="dxa"/>
            <w:tcBorders>
              <w:bottom w:val="single" w:sz="4" w:space="0" w:color="000000"/>
            </w:tcBorders>
            <w:vAlign w:val="center"/>
          </w:tcPr>
          <w:p w:rsidR="000967E0" w:rsidRPr="0071575C" w:rsidRDefault="000A5AA3" w:rsidP="00DE0CE2">
            <w:pPr>
              <w:spacing w:line="240" w:lineRule="auto"/>
              <w:ind w:right="-108"/>
              <w:jc w:val="left"/>
              <w:rPr>
                <w:rFonts w:ascii="Arial" w:hAnsi="Arial" w:cs="Arial"/>
                <w:sz w:val="18"/>
                <w:szCs w:val="18"/>
              </w:rPr>
            </w:pPr>
            <w:r w:rsidRPr="0071575C">
              <w:rPr>
                <w:rFonts w:ascii="Arial" w:hAnsi="Arial" w:cs="Arial"/>
                <w:sz w:val="18"/>
                <w:szCs w:val="18"/>
              </w:rPr>
              <w:t>Participation of at least two events in the life of the project</w:t>
            </w:r>
          </w:p>
        </w:tc>
        <w:tc>
          <w:tcPr>
            <w:tcW w:w="1418" w:type="dxa"/>
            <w:tcBorders>
              <w:bottom w:val="single" w:sz="4" w:space="0" w:color="000000"/>
            </w:tcBorders>
            <w:vAlign w:val="center"/>
          </w:tcPr>
          <w:p w:rsidR="000967E0" w:rsidRPr="0071575C" w:rsidRDefault="000A5AA3" w:rsidP="00DE0CE2">
            <w:pPr>
              <w:spacing w:line="240" w:lineRule="auto"/>
              <w:jc w:val="left"/>
              <w:rPr>
                <w:rFonts w:ascii="Arial" w:hAnsi="Arial" w:cs="Arial"/>
                <w:sz w:val="18"/>
                <w:szCs w:val="18"/>
              </w:rPr>
            </w:pPr>
            <w:r w:rsidRPr="0071575C">
              <w:rPr>
                <w:rFonts w:ascii="Arial" w:hAnsi="Arial" w:cs="Arial"/>
                <w:sz w:val="18"/>
                <w:szCs w:val="18"/>
              </w:rPr>
              <w:t xml:space="preserve">Sponsor IPAC members to participate actively in international </w:t>
            </w:r>
            <w:proofErr w:type="spellStart"/>
            <w:r w:rsidR="00DE0CE2">
              <w:rPr>
                <w:rFonts w:ascii="Arial" w:hAnsi="Arial" w:cs="Arial"/>
                <w:sz w:val="18"/>
                <w:szCs w:val="18"/>
              </w:rPr>
              <w:t>for</w:t>
            </w:r>
            <w:r w:rsidR="00BE75B1">
              <w:rPr>
                <w:rFonts w:ascii="Arial" w:hAnsi="Arial" w:cs="Arial"/>
                <w:sz w:val="18"/>
                <w:szCs w:val="18"/>
              </w:rPr>
              <w:t>a</w:t>
            </w:r>
            <w:proofErr w:type="spellEnd"/>
          </w:p>
        </w:tc>
        <w:tc>
          <w:tcPr>
            <w:tcW w:w="1559" w:type="dxa"/>
            <w:tcBorders>
              <w:bottom w:val="single" w:sz="4" w:space="0" w:color="000000"/>
            </w:tcBorders>
            <w:vAlign w:val="center"/>
          </w:tcPr>
          <w:p w:rsidR="000967E0" w:rsidRPr="0071575C" w:rsidRDefault="000A5AA3" w:rsidP="00DE0CE2">
            <w:pPr>
              <w:spacing w:line="240" w:lineRule="auto"/>
              <w:jc w:val="left"/>
              <w:rPr>
                <w:rFonts w:ascii="Arial" w:hAnsi="Arial" w:cs="Arial"/>
                <w:sz w:val="18"/>
                <w:szCs w:val="18"/>
              </w:rPr>
            </w:pPr>
            <w:r w:rsidRPr="0071575C">
              <w:rPr>
                <w:rFonts w:ascii="Arial" w:hAnsi="Arial" w:cs="Arial"/>
                <w:sz w:val="18"/>
                <w:szCs w:val="18"/>
              </w:rPr>
              <w:t>Resource support to attend events and to help in preparation for said event(s)</w:t>
            </w:r>
          </w:p>
        </w:tc>
        <w:tc>
          <w:tcPr>
            <w:tcW w:w="2126" w:type="dxa"/>
            <w:tcBorders>
              <w:bottom w:val="single" w:sz="4" w:space="0" w:color="000000"/>
            </w:tcBorders>
            <w:vAlign w:val="center"/>
          </w:tcPr>
          <w:p w:rsidR="000967E0" w:rsidRPr="0071575C" w:rsidRDefault="000A5AA3" w:rsidP="00DE0CE2">
            <w:pPr>
              <w:spacing w:line="240" w:lineRule="auto"/>
              <w:jc w:val="left"/>
              <w:rPr>
                <w:rFonts w:ascii="Arial" w:hAnsi="Arial" w:cs="Arial"/>
                <w:sz w:val="18"/>
                <w:szCs w:val="18"/>
              </w:rPr>
            </w:pPr>
            <w:r w:rsidRPr="0071575C">
              <w:rPr>
                <w:rFonts w:ascii="Arial" w:hAnsi="Arial" w:cs="Arial"/>
                <w:sz w:val="18"/>
                <w:szCs w:val="18"/>
              </w:rPr>
              <w:t>IPAC members are more familiar with best practices in the region and are able to contribute actively to international for a and debate</w:t>
            </w:r>
          </w:p>
        </w:tc>
      </w:tr>
      <w:tr w:rsidR="00E0345A" w:rsidRPr="006C3BCB" w:rsidTr="006C3BCB">
        <w:tc>
          <w:tcPr>
            <w:tcW w:w="9180" w:type="dxa"/>
            <w:gridSpan w:val="6"/>
            <w:shd w:val="clear" w:color="auto" w:fill="1F497D" w:themeFill="text2"/>
            <w:vAlign w:val="center"/>
          </w:tcPr>
          <w:p w:rsidR="00E0345A" w:rsidRPr="006C3BCB" w:rsidRDefault="00E0345A" w:rsidP="00DE0CE2">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DISSEMINATION OF THE CODE OF CONDUCT AT LOCAL LEVELS</w:t>
            </w:r>
          </w:p>
        </w:tc>
      </w:tr>
      <w:tr w:rsidR="00E0345A" w:rsidRPr="0071575C" w:rsidTr="00DE0CE2">
        <w:tc>
          <w:tcPr>
            <w:tcW w:w="2093" w:type="dxa"/>
            <w:tcBorders>
              <w:bottom w:val="single" w:sz="4" w:space="0" w:color="000000"/>
            </w:tcBorders>
            <w:vAlign w:val="center"/>
          </w:tcPr>
          <w:p w:rsidR="00E0345A" w:rsidRPr="0071575C" w:rsidRDefault="000A5AA3" w:rsidP="00DE0CE2">
            <w:pPr>
              <w:spacing w:line="240" w:lineRule="auto"/>
              <w:jc w:val="left"/>
              <w:rPr>
                <w:rFonts w:ascii="Arial" w:hAnsi="Arial" w:cs="Arial"/>
                <w:sz w:val="18"/>
                <w:szCs w:val="18"/>
              </w:rPr>
            </w:pPr>
            <w:r w:rsidRPr="0071575C">
              <w:rPr>
                <w:rFonts w:ascii="Arial" w:hAnsi="Arial" w:cs="Arial"/>
                <w:sz w:val="18"/>
                <w:szCs w:val="18"/>
              </w:rPr>
              <w:t>Provide resources and support to aid in the dissemination of the code of conduct at local levels</w:t>
            </w:r>
          </w:p>
        </w:tc>
        <w:tc>
          <w:tcPr>
            <w:tcW w:w="850" w:type="dxa"/>
            <w:tcBorders>
              <w:bottom w:val="single" w:sz="4" w:space="0" w:color="000000"/>
            </w:tcBorders>
            <w:vAlign w:val="center"/>
          </w:tcPr>
          <w:p w:rsidR="00E0345A" w:rsidRPr="0071575C" w:rsidRDefault="000A5AA3" w:rsidP="00DE0CE2">
            <w:pPr>
              <w:spacing w:line="240" w:lineRule="auto"/>
              <w:jc w:val="left"/>
              <w:rPr>
                <w:rFonts w:ascii="Arial" w:hAnsi="Arial" w:cs="Arial"/>
                <w:sz w:val="18"/>
                <w:szCs w:val="18"/>
              </w:rPr>
            </w:pPr>
            <w:r w:rsidRPr="0071575C">
              <w:rPr>
                <w:rFonts w:ascii="Arial" w:hAnsi="Arial" w:cs="Arial"/>
                <w:sz w:val="18"/>
                <w:szCs w:val="18"/>
              </w:rPr>
              <w:t>DGD II, IPAC, Civil Society</w:t>
            </w:r>
            <w:r w:rsidR="00DE0CE2">
              <w:rPr>
                <w:rFonts w:ascii="Arial" w:hAnsi="Arial" w:cs="Arial"/>
                <w:sz w:val="18"/>
                <w:szCs w:val="18"/>
              </w:rPr>
              <w:t xml:space="preserve">, </w:t>
            </w:r>
            <w:r w:rsidRPr="0071575C">
              <w:rPr>
                <w:rFonts w:ascii="Arial" w:hAnsi="Arial" w:cs="Arial"/>
                <w:sz w:val="18"/>
                <w:szCs w:val="18"/>
              </w:rPr>
              <w:t>Media and Political Parties</w:t>
            </w:r>
          </w:p>
        </w:tc>
        <w:tc>
          <w:tcPr>
            <w:tcW w:w="1134" w:type="dxa"/>
            <w:tcBorders>
              <w:bottom w:val="single" w:sz="4" w:space="0" w:color="000000"/>
            </w:tcBorders>
            <w:vAlign w:val="center"/>
          </w:tcPr>
          <w:p w:rsidR="00E0345A" w:rsidRPr="0071575C" w:rsidRDefault="000A5AA3" w:rsidP="00DE0CE2">
            <w:pPr>
              <w:spacing w:line="240" w:lineRule="auto"/>
              <w:jc w:val="left"/>
              <w:rPr>
                <w:rFonts w:ascii="Arial" w:hAnsi="Arial" w:cs="Arial"/>
                <w:sz w:val="18"/>
                <w:szCs w:val="18"/>
              </w:rPr>
            </w:pPr>
            <w:r w:rsidRPr="0071575C">
              <w:rPr>
                <w:rFonts w:ascii="Arial" w:hAnsi="Arial" w:cs="Arial"/>
                <w:sz w:val="18"/>
                <w:szCs w:val="18"/>
              </w:rPr>
              <w:t>Over the cours</w:t>
            </w:r>
            <w:r w:rsidR="003C0549">
              <w:rPr>
                <w:rFonts w:ascii="Arial" w:hAnsi="Arial" w:cs="Arial"/>
                <w:sz w:val="18"/>
                <w:szCs w:val="18"/>
              </w:rPr>
              <w:t xml:space="preserve">e of 2014 prior to the start of </w:t>
            </w:r>
            <w:r w:rsidRPr="0071575C">
              <w:rPr>
                <w:rFonts w:ascii="Arial" w:hAnsi="Arial" w:cs="Arial"/>
                <w:sz w:val="18"/>
                <w:szCs w:val="18"/>
              </w:rPr>
              <w:t>election campaign</w:t>
            </w:r>
          </w:p>
        </w:tc>
        <w:tc>
          <w:tcPr>
            <w:tcW w:w="1418" w:type="dxa"/>
            <w:tcBorders>
              <w:bottom w:val="single" w:sz="4" w:space="0" w:color="000000"/>
            </w:tcBorders>
            <w:vAlign w:val="center"/>
          </w:tcPr>
          <w:p w:rsidR="00E0345A" w:rsidRPr="0071575C" w:rsidRDefault="000A5AA3" w:rsidP="00DE0CE2">
            <w:pPr>
              <w:spacing w:line="240" w:lineRule="auto"/>
              <w:jc w:val="left"/>
              <w:rPr>
                <w:rFonts w:ascii="Arial" w:hAnsi="Arial" w:cs="Arial"/>
                <w:sz w:val="18"/>
                <w:szCs w:val="18"/>
              </w:rPr>
            </w:pPr>
            <w:r w:rsidRPr="0071575C">
              <w:rPr>
                <w:rFonts w:ascii="Arial" w:hAnsi="Arial" w:cs="Arial"/>
                <w:sz w:val="18"/>
                <w:szCs w:val="18"/>
              </w:rPr>
              <w:t>To hold various workshops and distribute information on different types of media on the code of conduct</w:t>
            </w:r>
          </w:p>
        </w:tc>
        <w:tc>
          <w:tcPr>
            <w:tcW w:w="1559" w:type="dxa"/>
            <w:tcBorders>
              <w:bottom w:val="single" w:sz="4" w:space="0" w:color="000000"/>
            </w:tcBorders>
            <w:vAlign w:val="center"/>
          </w:tcPr>
          <w:p w:rsidR="00E0345A" w:rsidRPr="0071575C" w:rsidRDefault="000A5AA3" w:rsidP="00DE0CE2">
            <w:pPr>
              <w:spacing w:line="240" w:lineRule="auto"/>
              <w:jc w:val="left"/>
              <w:rPr>
                <w:rFonts w:ascii="Arial" w:hAnsi="Arial" w:cs="Arial"/>
                <w:sz w:val="18"/>
                <w:szCs w:val="18"/>
              </w:rPr>
            </w:pPr>
            <w:r w:rsidRPr="0071575C">
              <w:rPr>
                <w:rFonts w:ascii="Arial" w:hAnsi="Arial" w:cs="Arial"/>
                <w:sz w:val="18"/>
                <w:szCs w:val="18"/>
              </w:rPr>
              <w:t>Support in resources for dissemination of code of conduct as well as support to information workshops</w:t>
            </w:r>
          </w:p>
        </w:tc>
        <w:tc>
          <w:tcPr>
            <w:tcW w:w="2126" w:type="dxa"/>
            <w:tcBorders>
              <w:bottom w:val="single" w:sz="4" w:space="0" w:color="000000"/>
            </w:tcBorders>
            <w:vAlign w:val="center"/>
          </w:tcPr>
          <w:p w:rsidR="00E0345A" w:rsidRPr="0071575C" w:rsidRDefault="000A5AA3" w:rsidP="00DE0CE2">
            <w:pPr>
              <w:spacing w:line="240" w:lineRule="auto"/>
              <w:jc w:val="left"/>
              <w:rPr>
                <w:rFonts w:ascii="Arial" w:hAnsi="Arial" w:cs="Arial"/>
                <w:sz w:val="18"/>
                <w:szCs w:val="18"/>
              </w:rPr>
            </w:pPr>
            <w:r w:rsidRPr="0071575C">
              <w:rPr>
                <w:rFonts w:ascii="Arial" w:hAnsi="Arial" w:cs="Arial"/>
                <w:sz w:val="18"/>
                <w:szCs w:val="18"/>
              </w:rPr>
              <w:t>The code of conduct will be more known by all concerned parties, and the general public</w:t>
            </w:r>
            <w:r w:rsidR="003C0549">
              <w:rPr>
                <w:rFonts w:ascii="Arial" w:hAnsi="Arial" w:cs="Arial"/>
                <w:sz w:val="18"/>
                <w:szCs w:val="18"/>
              </w:rPr>
              <w:t xml:space="preserve">, </w:t>
            </w:r>
            <w:r w:rsidRPr="0071575C">
              <w:rPr>
                <w:rFonts w:ascii="Arial" w:hAnsi="Arial" w:cs="Arial"/>
                <w:sz w:val="18"/>
                <w:szCs w:val="18"/>
              </w:rPr>
              <w:t>media and civil society can hold the political parties to account for violation of said code</w:t>
            </w:r>
          </w:p>
        </w:tc>
      </w:tr>
      <w:tr w:rsidR="00E0345A" w:rsidRPr="0071575C" w:rsidTr="006C3BCB">
        <w:tc>
          <w:tcPr>
            <w:tcW w:w="9180" w:type="dxa"/>
            <w:gridSpan w:val="6"/>
            <w:shd w:val="clear" w:color="auto" w:fill="1F497D" w:themeFill="text2"/>
            <w:vAlign w:val="center"/>
          </w:tcPr>
          <w:p w:rsidR="00E0345A" w:rsidRPr="006C3BCB" w:rsidRDefault="00E0345A" w:rsidP="00DE0CE2">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INCREASED SUPPORT TO THE NATIONAL ASSEMBLY</w:t>
            </w:r>
          </w:p>
        </w:tc>
      </w:tr>
      <w:tr w:rsidR="00E0345A" w:rsidRPr="0071575C" w:rsidTr="00DE0CE2">
        <w:tc>
          <w:tcPr>
            <w:tcW w:w="2093" w:type="dxa"/>
            <w:vAlign w:val="center"/>
          </w:tcPr>
          <w:p w:rsidR="00E0345A" w:rsidRPr="0071575C" w:rsidRDefault="00354613" w:rsidP="00DE0CE2">
            <w:pPr>
              <w:spacing w:line="240" w:lineRule="auto"/>
              <w:rPr>
                <w:rFonts w:ascii="Arial" w:hAnsi="Arial" w:cs="Arial"/>
                <w:sz w:val="18"/>
                <w:szCs w:val="18"/>
              </w:rPr>
            </w:pPr>
            <w:r w:rsidRPr="0071575C">
              <w:rPr>
                <w:rFonts w:ascii="Arial" w:hAnsi="Arial" w:cs="Arial"/>
                <w:sz w:val="18"/>
                <w:szCs w:val="18"/>
              </w:rPr>
              <w:t>Support</w:t>
            </w:r>
            <w:r w:rsidR="003C0549">
              <w:rPr>
                <w:rFonts w:ascii="Arial" w:hAnsi="Arial" w:cs="Arial"/>
                <w:sz w:val="18"/>
                <w:szCs w:val="18"/>
              </w:rPr>
              <w:t xml:space="preserve"> the NLIS develop a</w:t>
            </w:r>
            <w:r w:rsidR="00F35138" w:rsidRPr="0071575C">
              <w:rPr>
                <w:rFonts w:ascii="Arial" w:hAnsi="Arial" w:cs="Arial"/>
                <w:sz w:val="18"/>
                <w:szCs w:val="18"/>
              </w:rPr>
              <w:t xml:space="preserve"> curriculum for </w:t>
            </w:r>
            <w:r w:rsidRPr="0071575C">
              <w:rPr>
                <w:rFonts w:ascii="Arial" w:hAnsi="Arial" w:cs="Arial"/>
                <w:sz w:val="18"/>
                <w:szCs w:val="18"/>
              </w:rPr>
              <w:t>parliamentarians which include</w:t>
            </w:r>
            <w:r w:rsidR="003C0549">
              <w:rPr>
                <w:rFonts w:ascii="Arial" w:hAnsi="Arial" w:cs="Arial"/>
                <w:sz w:val="18"/>
                <w:szCs w:val="18"/>
              </w:rPr>
              <w:t>s</w:t>
            </w:r>
            <w:r w:rsidRPr="0071575C">
              <w:rPr>
                <w:rFonts w:ascii="Arial" w:hAnsi="Arial" w:cs="Arial"/>
                <w:sz w:val="18"/>
                <w:szCs w:val="18"/>
              </w:rPr>
              <w:t xml:space="preserve"> training on the role of a parliamentarian, legal oversight</w:t>
            </w:r>
            <w:r w:rsidR="003C0549">
              <w:rPr>
                <w:rFonts w:ascii="Arial" w:hAnsi="Arial" w:cs="Arial"/>
                <w:sz w:val="18"/>
                <w:szCs w:val="18"/>
              </w:rPr>
              <w:t>, &amp;</w:t>
            </w:r>
            <w:r w:rsidRPr="0071575C">
              <w:rPr>
                <w:rFonts w:ascii="Arial" w:hAnsi="Arial" w:cs="Arial"/>
                <w:sz w:val="18"/>
                <w:szCs w:val="18"/>
              </w:rPr>
              <w:t xml:space="preserve"> budgetary oversight. It should also include how to draft gender sensitive laws and budgets.</w:t>
            </w:r>
          </w:p>
        </w:tc>
        <w:tc>
          <w:tcPr>
            <w:tcW w:w="850" w:type="dxa"/>
            <w:vAlign w:val="center"/>
          </w:tcPr>
          <w:p w:rsidR="00E0345A" w:rsidRPr="0071575C" w:rsidRDefault="00354613" w:rsidP="00DE0CE2">
            <w:pPr>
              <w:spacing w:line="240" w:lineRule="auto"/>
              <w:rPr>
                <w:rFonts w:ascii="Arial" w:hAnsi="Arial" w:cs="Arial"/>
                <w:sz w:val="18"/>
                <w:szCs w:val="18"/>
              </w:rPr>
            </w:pPr>
            <w:r w:rsidRPr="0071575C">
              <w:rPr>
                <w:rFonts w:ascii="Arial" w:hAnsi="Arial" w:cs="Arial"/>
                <w:sz w:val="18"/>
                <w:szCs w:val="18"/>
              </w:rPr>
              <w:t>DGD II with NLIS</w:t>
            </w:r>
          </w:p>
        </w:tc>
        <w:tc>
          <w:tcPr>
            <w:tcW w:w="1134" w:type="dxa"/>
            <w:vAlign w:val="center"/>
          </w:tcPr>
          <w:p w:rsidR="00E0345A" w:rsidRPr="0071575C" w:rsidRDefault="00354613" w:rsidP="00DE0CE2">
            <w:pPr>
              <w:spacing w:line="240" w:lineRule="auto"/>
              <w:rPr>
                <w:rFonts w:ascii="Arial" w:hAnsi="Arial" w:cs="Arial"/>
                <w:sz w:val="18"/>
                <w:szCs w:val="18"/>
              </w:rPr>
            </w:pPr>
            <w:r w:rsidRPr="0071575C">
              <w:rPr>
                <w:rFonts w:ascii="Arial" w:hAnsi="Arial" w:cs="Arial"/>
                <w:sz w:val="18"/>
                <w:szCs w:val="18"/>
              </w:rPr>
              <w:t>Prior to the new legislative term</w:t>
            </w:r>
          </w:p>
        </w:tc>
        <w:tc>
          <w:tcPr>
            <w:tcW w:w="1418" w:type="dxa"/>
            <w:vAlign w:val="center"/>
          </w:tcPr>
          <w:p w:rsidR="00E0345A" w:rsidRPr="0071575C" w:rsidRDefault="00354613" w:rsidP="00DE0CE2">
            <w:pPr>
              <w:spacing w:line="240" w:lineRule="auto"/>
              <w:rPr>
                <w:rFonts w:ascii="Arial" w:hAnsi="Arial" w:cs="Arial"/>
                <w:sz w:val="18"/>
                <w:szCs w:val="18"/>
              </w:rPr>
            </w:pPr>
            <w:r w:rsidRPr="0071575C">
              <w:rPr>
                <w:rFonts w:ascii="Arial" w:hAnsi="Arial" w:cs="Arial"/>
                <w:sz w:val="18"/>
                <w:szCs w:val="18"/>
              </w:rPr>
              <w:t>Creation of a recognised curriculum for new parliamentarians</w:t>
            </w:r>
          </w:p>
        </w:tc>
        <w:tc>
          <w:tcPr>
            <w:tcW w:w="1559" w:type="dxa"/>
            <w:vAlign w:val="center"/>
          </w:tcPr>
          <w:p w:rsidR="00E0345A" w:rsidRPr="0071575C" w:rsidRDefault="00354613" w:rsidP="00DE0CE2">
            <w:pPr>
              <w:spacing w:line="240" w:lineRule="auto"/>
              <w:rPr>
                <w:rFonts w:ascii="Arial" w:hAnsi="Arial" w:cs="Arial"/>
                <w:sz w:val="18"/>
                <w:szCs w:val="18"/>
              </w:rPr>
            </w:pPr>
            <w:r w:rsidRPr="0071575C">
              <w:rPr>
                <w:rFonts w:ascii="Arial" w:hAnsi="Arial" w:cs="Arial"/>
                <w:sz w:val="18"/>
                <w:szCs w:val="18"/>
              </w:rPr>
              <w:t xml:space="preserve">Curriculum </w:t>
            </w:r>
          </w:p>
        </w:tc>
        <w:tc>
          <w:tcPr>
            <w:tcW w:w="2126" w:type="dxa"/>
            <w:vAlign w:val="center"/>
          </w:tcPr>
          <w:p w:rsidR="00E0345A" w:rsidRPr="0071575C" w:rsidRDefault="00354613" w:rsidP="00DE0CE2">
            <w:pPr>
              <w:spacing w:line="240" w:lineRule="auto"/>
              <w:rPr>
                <w:rFonts w:ascii="Arial" w:hAnsi="Arial" w:cs="Arial"/>
                <w:sz w:val="18"/>
                <w:szCs w:val="18"/>
              </w:rPr>
            </w:pPr>
            <w:r w:rsidRPr="0071575C">
              <w:rPr>
                <w:rFonts w:ascii="Arial" w:hAnsi="Arial" w:cs="Arial"/>
                <w:sz w:val="18"/>
                <w:szCs w:val="18"/>
              </w:rPr>
              <w:t xml:space="preserve">Newcomers to the parliament as well as secretariat staff are better able to exercise their duties and are able to ensure gender sensitive policies </w:t>
            </w:r>
          </w:p>
        </w:tc>
      </w:tr>
    </w:tbl>
    <w:p w:rsidR="000967E0" w:rsidRPr="0071575C" w:rsidRDefault="000967E0" w:rsidP="000967E0">
      <w:pPr>
        <w:rPr>
          <w:rFonts w:ascii="Arial" w:hAnsi="Arial" w:cs="Arial"/>
          <w:b/>
          <w:sz w:val="18"/>
          <w:szCs w:val="18"/>
        </w:rPr>
      </w:pPr>
    </w:p>
    <w:p w:rsidR="00354613" w:rsidRDefault="00354613" w:rsidP="006C3BCB">
      <w:pPr>
        <w:rPr>
          <w:rFonts w:ascii="Arial" w:hAnsi="Arial" w:cs="Arial"/>
        </w:rPr>
      </w:pPr>
    </w:p>
    <w:p w:rsidR="001373FC" w:rsidRPr="006C3BCB" w:rsidRDefault="001373FC" w:rsidP="006C3BCB">
      <w:pPr>
        <w:pStyle w:val="Heading2"/>
        <w:spacing w:before="0" w:after="0" w:line="312" w:lineRule="auto"/>
        <w:ind w:hanging="1853"/>
        <w:rPr>
          <w:rFonts w:ascii="Arial" w:hAnsi="Arial" w:cs="Arial"/>
          <w:sz w:val="24"/>
          <w:szCs w:val="24"/>
        </w:rPr>
      </w:pPr>
      <w:bookmarkStart w:id="300" w:name="_Toc387825684"/>
      <w:r w:rsidRPr="006C3BCB">
        <w:rPr>
          <w:rFonts w:ascii="Arial" w:hAnsi="Arial" w:cs="Arial"/>
          <w:sz w:val="24"/>
          <w:szCs w:val="24"/>
        </w:rPr>
        <w:t>C</w:t>
      </w:r>
      <w:r w:rsidR="004647D2" w:rsidRPr="006C3BCB">
        <w:rPr>
          <w:rFonts w:ascii="Arial" w:hAnsi="Arial" w:cs="Arial"/>
          <w:sz w:val="24"/>
          <w:szCs w:val="24"/>
        </w:rPr>
        <w:t>omponent three</w:t>
      </w:r>
      <w:r w:rsidRPr="006C3BCB">
        <w:rPr>
          <w:rFonts w:ascii="Arial" w:hAnsi="Arial" w:cs="Arial"/>
          <w:sz w:val="24"/>
          <w:szCs w:val="24"/>
        </w:rPr>
        <w:t>:</w:t>
      </w:r>
      <w:r w:rsidR="00E0345A" w:rsidRPr="006C3BCB">
        <w:rPr>
          <w:rFonts w:ascii="Arial" w:hAnsi="Arial" w:cs="Arial"/>
          <w:sz w:val="24"/>
          <w:szCs w:val="24"/>
        </w:rPr>
        <w:t xml:space="preserve"> W</w:t>
      </w:r>
      <w:r w:rsidR="004647D2" w:rsidRPr="006C3BCB">
        <w:rPr>
          <w:rFonts w:ascii="Arial" w:hAnsi="Arial" w:cs="Arial"/>
          <w:sz w:val="24"/>
          <w:szCs w:val="24"/>
        </w:rPr>
        <w:t>omen</w:t>
      </w:r>
      <w:r w:rsidR="00E0345A" w:rsidRPr="006C3BCB">
        <w:rPr>
          <w:rFonts w:ascii="Arial" w:hAnsi="Arial" w:cs="Arial"/>
          <w:sz w:val="24"/>
          <w:szCs w:val="24"/>
        </w:rPr>
        <w:t>, Y</w:t>
      </w:r>
      <w:r w:rsidR="004647D2" w:rsidRPr="006C3BCB">
        <w:rPr>
          <w:rFonts w:ascii="Arial" w:hAnsi="Arial" w:cs="Arial"/>
          <w:sz w:val="24"/>
          <w:szCs w:val="24"/>
        </w:rPr>
        <w:t>outh and People with Disabilities</w:t>
      </w:r>
      <w:bookmarkEnd w:id="300"/>
    </w:p>
    <w:p w:rsidR="001373FC" w:rsidRPr="0071575C" w:rsidRDefault="001373FC" w:rsidP="006C3BCB">
      <w:pPr>
        <w:autoSpaceDE/>
        <w:autoSpaceDN/>
        <w:adjustRightInd/>
        <w:jc w:val="left"/>
        <w:rPr>
          <w:rFonts w:ascii="Arial" w:hAnsi="Arial" w:cs="Arial"/>
          <w:b/>
          <w:sz w:val="20"/>
          <w:szCs w:val="20"/>
        </w:rPr>
      </w:pPr>
    </w:p>
    <w:p w:rsidR="000967E0" w:rsidRPr="0071575C" w:rsidRDefault="00354613" w:rsidP="006C3BCB">
      <w:pPr>
        <w:autoSpaceDE/>
        <w:autoSpaceDN/>
        <w:adjustRightInd/>
        <w:rPr>
          <w:rFonts w:ascii="Arial" w:hAnsi="Arial" w:cs="Arial"/>
          <w:sz w:val="20"/>
          <w:szCs w:val="20"/>
        </w:rPr>
      </w:pPr>
      <w:r w:rsidRPr="0071575C">
        <w:rPr>
          <w:rFonts w:ascii="Arial" w:hAnsi="Arial" w:cs="Arial"/>
          <w:b/>
          <w:sz w:val="20"/>
          <w:szCs w:val="20"/>
        </w:rPr>
        <w:t xml:space="preserve">Invest in more local support to women’s groups to promote affirmative action: </w:t>
      </w:r>
      <w:r w:rsidRPr="0071575C">
        <w:rPr>
          <w:rFonts w:ascii="Arial" w:hAnsi="Arial" w:cs="Arial"/>
          <w:sz w:val="20"/>
          <w:szCs w:val="20"/>
        </w:rPr>
        <w:t>Important inroads have been made with regards to women’s political participation, however not enough has been yet done to have a deep impact on the process. It is essential that affirmative action advocacy as well as the dissemination of the five-point women’s charter is disseminated across the nation. Important ground has been made at the national level, but pressure has not yet emanated from the grass roots or local governmental levels. The women’s charter needs to be used as a key document and therefore needs to be further disseminated at all levels and even if all the points are not accepted, civil society should continue to advocate for women’s female participation at all levels. This advocacy should also aim to include men and religious and community leaders in order to ensure that men also buy-in to women’s political participation and mind-sets are eventually changed.</w:t>
      </w:r>
    </w:p>
    <w:p w:rsidR="00E8321C" w:rsidRPr="0071575C" w:rsidRDefault="00E8321C" w:rsidP="006C3BCB">
      <w:pPr>
        <w:autoSpaceDE/>
        <w:autoSpaceDN/>
        <w:adjustRightInd/>
        <w:rPr>
          <w:rFonts w:ascii="Arial" w:hAnsi="Arial" w:cs="Arial"/>
          <w:sz w:val="20"/>
          <w:szCs w:val="20"/>
        </w:rPr>
      </w:pPr>
    </w:p>
    <w:p w:rsidR="00E8321C" w:rsidRPr="0071575C" w:rsidRDefault="00E8321C" w:rsidP="006C3BCB">
      <w:pPr>
        <w:autoSpaceDE/>
        <w:autoSpaceDN/>
        <w:adjustRightInd/>
        <w:rPr>
          <w:rFonts w:ascii="Arial" w:hAnsi="Arial" w:cs="Arial"/>
          <w:sz w:val="20"/>
          <w:szCs w:val="20"/>
        </w:rPr>
      </w:pPr>
      <w:r w:rsidRPr="0071575C">
        <w:rPr>
          <w:rFonts w:ascii="Arial" w:hAnsi="Arial" w:cs="Arial"/>
          <w:b/>
          <w:sz w:val="20"/>
          <w:szCs w:val="20"/>
        </w:rPr>
        <w:t>Consider supporting religious and community leaders to sensitise female political participation at all levels:</w:t>
      </w:r>
      <w:r w:rsidRPr="0071575C">
        <w:rPr>
          <w:rFonts w:ascii="Arial" w:hAnsi="Arial" w:cs="Arial"/>
          <w:sz w:val="20"/>
          <w:szCs w:val="20"/>
        </w:rPr>
        <w:t xml:space="preserve"> Conducting various round tables as well as workshops, especially geared towards religious and community leaders and influential male figures is important to enabling that women’s political participation is accepted. In other Islamic countries, such as Afghanistan, the Election Authorities along with UNDP worked with the local religious leaders to issue a Fatwa to ensure female political participation in the upcoming elections.  Similar initiatives could be explored.</w:t>
      </w:r>
    </w:p>
    <w:p w:rsidR="009B51FF" w:rsidRPr="0071575C" w:rsidRDefault="009B51FF" w:rsidP="006C3BCB">
      <w:pPr>
        <w:autoSpaceDE/>
        <w:autoSpaceDN/>
        <w:adjustRightInd/>
        <w:rPr>
          <w:rFonts w:ascii="Arial" w:hAnsi="Arial" w:cs="Arial"/>
          <w:sz w:val="20"/>
          <w:szCs w:val="20"/>
        </w:rPr>
      </w:pPr>
    </w:p>
    <w:p w:rsidR="009B51FF" w:rsidRPr="0071575C" w:rsidRDefault="009B51FF" w:rsidP="006C3BCB">
      <w:pPr>
        <w:autoSpaceDE/>
        <w:autoSpaceDN/>
        <w:adjustRightInd/>
        <w:rPr>
          <w:rFonts w:ascii="Arial" w:hAnsi="Arial" w:cs="Arial"/>
          <w:sz w:val="20"/>
          <w:szCs w:val="20"/>
        </w:rPr>
      </w:pPr>
      <w:r w:rsidRPr="0071575C">
        <w:rPr>
          <w:rFonts w:ascii="Arial" w:hAnsi="Arial" w:cs="Arial"/>
          <w:b/>
          <w:sz w:val="20"/>
          <w:szCs w:val="20"/>
        </w:rPr>
        <w:t>Identify key female aspirants and provide training on how to conduct an effective campaign with both political parties and the general public</w:t>
      </w:r>
      <w:r w:rsidRPr="0071575C">
        <w:rPr>
          <w:rFonts w:ascii="Arial" w:hAnsi="Arial" w:cs="Arial"/>
          <w:sz w:val="20"/>
          <w:szCs w:val="20"/>
        </w:rPr>
        <w:t>:</w:t>
      </w:r>
      <w:r w:rsidR="00394527" w:rsidRPr="0071575C">
        <w:rPr>
          <w:rFonts w:ascii="Arial" w:hAnsi="Arial" w:cs="Arial"/>
          <w:sz w:val="20"/>
          <w:szCs w:val="20"/>
        </w:rPr>
        <w:t xml:space="preserve"> Many women were able to candidate themselves at the last elections, however they were not elected as candidates. To this end, women must be enabled to conduct effective campaigns both amongst their </w:t>
      </w:r>
      <w:r w:rsidR="00E0041A" w:rsidRPr="0071575C">
        <w:rPr>
          <w:rFonts w:ascii="Arial" w:hAnsi="Arial" w:cs="Arial"/>
          <w:sz w:val="20"/>
          <w:szCs w:val="20"/>
        </w:rPr>
        <w:t>political</w:t>
      </w:r>
      <w:r w:rsidR="00394527" w:rsidRPr="0071575C">
        <w:rPr>
          <w:rFonts w:ascii="Arial" w:hAnsi="Arial" w:cs="Arial"/>
          <w:sz w:val="20"/>
          <w:szCs w:val="20"/>
        </w:rPr>
        <w:t xml:space="preserve"> parties and also amongst the general public.  Women should be iden</w:t>
      </w:r>
      <w:r w:rsidR="004647D2" w:rsidRPr="0071575C">
        <w:rPr>
          <w:rFonts w:ascii="Arial" w:hAnsi="Arial" w:cs="Arial"/>
          <w:sz w:val="20"/>
          <w:szCs w:val="20"/>
        </w:rPr>
        <w:t>ti</w:t>
      </w:r>
      <w:r w:rsidR="00394527" w:rsidRPr="0071575C">
        <w:rPr>
          <w:rFonts w:ascii="Arial" w:hAnsi="Arial" w:cs="Arial"/>
          <w:sz w:val="20"/>
          <w:szCs w:val="20"/>
        </w:rPr>
        <w:t>fied well in advance and afforded capacity support on how t</w:t>
      </w:r>
      <w:r w:rsidR="00E0041A" w:rsidRPr="0071575C">
        <w:rPr>
          <w:rFonts w:ascii="Arial" w:hAnsi="Arial" w:cs="Arial"/>
          <w:sz w:val="20"/>
          <w:szCs w:val="20"/>
        </w:rPr>
        <w:t>o conduct an effective campaign. This needs to take place well in advance of the upcoming primaries to ensure that women are offered the best chance possible of being selected by their political parties and then consequentially by the voters themselves.</w:t>
      </w:r>
    </w:p>
    <w:p w:rsidR="00E0041A" w:rsidRPr="0071575C" w:rsidRDefault="00E0041A" w:rsidP="006C3BCB">
      <w:pPr>
        <w:autoSpaceDE/>
        <w:autoSpaceDN/>
        <w:adjustRightInd/>
        <w:rPr>
          <w:rFonts w:ascii="Arial" w:hAnsi="Arial" w:cs="Arial"/>
          <w:sz w:val="20"/>
          <w:szCs w:val="20"/>
        </w:rPr>
      </w:pPr>
    </w:p>
    <w:p w:rsidR="00E0041A" w:rsidRPr="0071575C" w:rsidRDefault="00E0041A" w:rsidP="006C3BCB">
      <w:pPr>
        <w:autoSpaceDE/>
        <w:autoSpaceDN/>
        <w:adjustRightInd/>
        <w:rPr>
          <w:rFonts w:ascii="Arial" w:hAnsi="Arial" w:cs="Arial"/>
          <w:sz w:val="20"/>
          <w:szCs w:val="20"/>
        </w:rPr>
      </w:pPr>
      <w:r w:rsidRPr="0071575C">
        <w:rPr>
          <w:rFonts w:ascii="Arial" w:hAnsi="Arial" w:cs="Arial"/>
          <w:b/>
          <w:sz w:val="20"/>
          <w:szCs w:val="20"/>
        </w:rPr>
        <w:t>Galvanise support amongst CSOs, Ministry of Women’s Affairs and other entities to support the Women’s Trust and to aid fema</w:t>
      </w:r>
      <w:r w:rsidR="004E2692" w:rsidRPr="0071575C">
        <w:rPr>
          <w:rFonts w:ascii="Arial" w:hAnsi="Arial" w:cs="Arial"/>
          <w:b/>
          <w:sz w:val="20"/>
          <w:szCs w:val="20"/>
        </w:rPr>
        <w:t>le candidates in their campaign</w:t>
      </w:r>
      <w:r w:rsidR="004E2692" w:rsidRPr="0071575C">
        <w:rPr>
          <w:rFonts w:ascii="Arial" w:hAnsi="Arial" w:cs="Arial"/>
          <w:sz w:val="20"/>
          <w:szCs w:val="20"/>
        </w:rPr>
        <w:t xml:space="preserve">: </w:t>
      </w:r>
      <w:r w:rsidRPr="0071575C">
        <w:rPr>
          <w:rFonts w:ascii="Arial" w:hAnsi="Arial" w:cs="Arial"/>
          <w:sz w:val="20"/>
          <w:szCs w:val="20"/>
        </w:rPr>
        <w:t xml:space="preserve">Support should emanate from the </w:t>
      </w:r>
      <w:proofErr w:type="gramStart"/>
      <w:r w:rsidRPr="0071575C">
        <w:rPr>
          <w:rFonts w:ascii="Arial" w:hAnsi="Arial" w:cs="Arial"/>
          <w:sz w:val="20"/>
          <w:szCs w:val="20"/>
        </w:rPr>
        <w:t>State,</w:t>
      </w:r>
      <w:proofErr w:type="gramEnd"/>
      <w:r w:rsidRPr="0071575C">
        <w:rPr>
          <w:rFonts w:ascii="Arial" w:hAnsi="Arial" w:cs="Arial"/>
          <w:sz w:val="20"/>
          <w:szCs w:val="20"/>
        </w:rPr>
        <w:t xml:space="preserve"> LGA and Ward level is possible. Certain CSOs and other entities could receive training on different strategies for better campaigning, including on how to write and present speeches,</w:t>
      </w:r>
      <w:r w:rsidR="00DE0CE2">
        <w:rPr>
          <w:rFonts w:ascii="Arial" w:hAnsi="Arial" w:cs="Arial"/>
          <w:sz w:val="20"/>
          <w:szCs w:val="20"/>
        </w:rPr>
        <w:t xml:space="preserve"> how to present platforms, fund</w:t>
      </w:r>
      <w:r w:rsidR="00DE0CE2" w:rsidRPr="0071575C">
        <w:rPr>
          <w:rFonts w:ascii="Arial" w:hAnsi="Arial" w:cs="Arial"/>
          <w:sz w:val="20"/>
          <w:szCs w:val="20"/>
        </w:rPr>
        <w:t>raise</w:t>
      </w:r>
      <w:r w:rsidRPr="0071575C">
        <w:rPr>
          <w:rFonts w:ascii="Arial" w:hAnsi="Arial" w:cs="Arial"/>
          <w:sz w:val="20"/>
          <w:szCs w:val="20"/>
        </w:rPr>
        <w:t>, and how to approach other important persons to galvanise support. The use of different media including the social media to campaign to galvanise support should also be included in the workshops. These key entities could then impart workshops in all six geo political areas of the country and endeavour to reach out to as many women as possible. The women’s network and the Ministry of Women’s Affairs should reach out to their networks in order to encourage candidates.</w:t>
      </w:r>
    </w:p>
    <w:p w:rsidR="004E2692" w:rsidRPr="0071575C" w:rsidRDefault="004E2692" w:rsidP="004647D2">
      <w:pPr>
        <w:autoSpaceDE/>
        <w:autoSpaceDN/>
        <w:adjustRightInd/>
        <w:rPr>
          <w:rFonts w:ascii="Arial" w:hAnsi="Arial" w:cs="Arial"/>
          <w:sz w:val="20"/>
          <w:szCs w:val="20"/>
        </w:rPr>
      </w:pPr>
    </w:p>
    <w:p w:rsidR="004E2692" w:rsidRPr="0071575C" w:rsidRDefault="004E2692" w:rsidP="004647D2">
      <w:pPr>
        <w:autoSpaceDE/>
        <w:autoSpaceDN/>
        <w:adjustRightInd/>
        <w:rPr>
          <w:rFonts w:ascii="Arial" w:hAnsi="Arial" w:cs="Arial"/>
          <w:sz w:val="20"/>
          <w:szCs w:val="20"/>
        </w:rPr>
      </w:pPr>
      <w:r w:rsidRPr="0071575C">
        <w:rPr>
          <w:rFonts w:ascii="Arial" w:hAnsi="Arial" w:cs="Arial"/>
          <w:b/>
          <w:sz w:val="20"/>
          <w:szCs w:val="20"/>
        </w:rPr>
        <w:t>Engage women’s rights experts to aid INEC in implementing and developing their gender strategy:</w:t>
      </w:r>
      <w:r w:rsidRPr="0071575C">
        <w:rPr>
          <w:rFonts w:ascii="Arial" w:hAnsi="Arial" w:cs="Arial"/>
          <w:sz w:val="20"/>
          <w:szCs w:val="20"/>
        </w:rPr>
        <w:t xml:space="preserve"> It is essential that different women’s groups and experts are linked with INEC in order to ensure proper development of an effective strategy to ensure female participation at all levels of the electoral process. This should also involve key dialogue on how to protect women from electoral violence and how to reduce electoral violence against women so as to encourage their full participation in the electoral process.</w:t>
      </w:r>
    </w:p>
    <w:p w:rsidR="00540DD6" w:rsidRPr="0071575C" w:rsidRDefault="00540DD6" w:rsidP="004647D2">
      <w:pPr>
        <w:autoSpaceDE/>
        <w:autoSpaceDN/>
        <w:adjustRightInd/>
        <w:rPr>
          <w:rFonts w:ascii="Arial" w:hAnsi="Arial" w:cs="Arial"/>
          <w:sz w:val="20"/>
          <w:szCs w:val="20"/>
        </w:rPr>
      </w:pPr>
    </w:p>
    <w:p w:rsidR="00540DD6" w:rsidRPr="0071575C" w:rsidRDefault="00540DD6" w:rsidP="004647D2">
      <w:pPr>
        <w:autoSpaceDE/>
        <w:autoSpaceDN/>
        <w:adjustRightInd/>
        <w:rPr>
          <w:rFonts w:ascii="Arial" w:hAnsi="Arial" w:cs="Arial"/>
          <w:sz w:val="20"/>
          <w:szCs w:val="20"/>
        </w:rPr>
      </w:pPr>
      <w:r w:rsidRPr="0071575C">
        <w:rPr>
          <w:rFonts w:ascii="Arial" w:hAnsi="Arial" w:cs="Arial"/>
          <w:b/>
          <w:sz w:val="20"/>
          <w:szCs w:val="20"/>
        </w:rPr>
        <w:t>Engage women’s, youth and disability rights experts with political parties to promote and encourage affirmative action:</w:t>
      </w:r>
      <w:r w:rsidRPr="0071575C">
        <w:rPr>
          <w:rFonts w:ascii="Arial" w:hAnsi="Arial" w:cs="Arial"/>
          <w:sz w:val="20"/>
          <w:szCs w:val="20"/>
        </w:rPr>
        <w:t xml:space="preserve"> The project needs to explore all avenues to ensure that political parties are implementing affirmative action at all levels of political parties. Many of the rights experts and organisations have a strong outreach to different groups across the country, and these networks should be utilised and political parties should be provided link with these.</w:t>
      </w:r>
    </w:p>
    <w:p w:rsidR="00136812" w:rsidRDefault="00136812" w:rsidP="004647D2">
      <w:pPr>
        <w:autoSpaceDE/>
        <w:autoSpaceDN/>
        <w:adjustRightInd/>
        <w:rPr>
          <w:rFonts w:ascii="Arial" w:hAnsi="Arial" w:cs="Arial"/>
          <w:sz w:val="20"/>
          <w:szCs w:val="20"/>
        </w:rPr>
      </w:pPr>
    </w:p>
    <w:p w:rsidR="000967E0" w:rsidRPr="0071575C" w:rsidRDefault="00165C0C" w:rsidP="00165C0C">
      <w:pPr>
        <w:autoSpaceDE/>
        <w:autoSpaceDN/>
        <w:adjustRightInd/>
        <w:spacing w:line="240" w:lineRule="auto"/>
        <w:jc w:val="center"/>
        <w:rPr>
          <w:rFonts w:ascii="Arial" w:hAnsi="Arial" w:cs="Arial"/>
          <w:b/>
          <w:sz w:val="18"/>
          <w:szCs w:val="18"/>
        </w:rPr>
      </w:pPr>
      <w:r w:rsidRPr="0071575C">
        <w:rPr>
          <w:rFonts w:ascii="Arial" w:hAnsi="Arial" w:cs="Arial"/>
          <w:b/>
          <w:sz w:val="18"/>
          <w:szCs w:val="18"/>
        </w:rPr>
        <w:t>Table 25: Recommendations for Component Three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134"/>
        <w:gridCol w:w="1134"/>
        <w:gridCol w:w="1560"/>
        <w:gridCol w:w="1417"/>
        <w:gridCol w:w="2126"/>
      </w:tblGrid>
      <w:tr w:rsidR="000967E0" w:rsidRPr="0071575C" w:rsidTr="00EB75A6">
        <w:tc>
          <w:tcPr>
            <w:tcW w:w="1809" w:type="dxa"/>
            <w:shd w:val="clear" w:color="auto" w:fill="1F497D" w:themeFill="text2"/>
            <w:vAlign w:val="center"/>
          </w:tcPr>
          <w:p w:rsidR="000967E0" w:rsidRPr="006C3BCB" w:rsidRDefault="000967E0" w:rsidP="000967E0">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 xml:space="preserve">Recommendation </w:t>
            </w:r>
          </w:p>
        </w:tc>
        <w:tc>
          <w:tcPr>
            <w:tcW w:w="1134" w:type="dxa"/>
            <w:shd w:val="clear" w:color="auto" w:fill="1F497D" w:themeFill="text2"/>
            <w:vAlign w:val="center"/>
          </w:tcPr>
          <w:p w:rsidR="000967E0" w:rsidRPr="006C3BCB" w:rsidRDefault="000967E0" w:rsidP="000967E0">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Responsible Parties</w:t>
            </w:r>
          </w:p>
        </w:tc>
        <w:tc>
          <w:tcPr>
            <w:tcW w:w="1134" w:type="dxa"/>
            <w:shd w:val="clear" w:color="auto" w:fill="1F497D" w:themeFill="text2"/>
            <w:vAlign w:val="center"/>
          </w:tcPr>
          <w:p w:rsidR="000967E0" w:rsidRPr="006C3BCB" w:rsidRDefault="000967E0" w:rsidP="000967E0">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Timeline</w:t>
            </w:r>
          </w:p>
        </w:tc>
        <w:tc>
          <w:tcPr>
            <w:tcW w:w="1560" w:type="dxa"/>
            <w:shd w:val="clear" w:color="auto" w:fill="1F497D" w:themeFill="text2"/>
            <w:vAlign w:val="center"/>
          </w:tcPr>
          <w:p w:rsidR="000967E0" w:rsidRPr="006C3BCB" w:rsidRDefault="000967E0" w:rsidP="000967E0">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Performance Targets</w:t>
            </w:r>
          </w:p>
        </w:tc>
        <w:tc>
          <w:tcPr>
            <w:tcW w:w="1417" w:type="dxa"/>
            <w:shd w:val="clear" w:color="auto" w:fill="1F497D" w:themeFill="text2"/>
            <w:vAlign w:val="center"/>
          </w:tcPr>
          <w:p w:rsidR="000967E0" w:rsidRPr="006C3BCB" w:rsidRDefault="000967E0" w:rsidP="000967E0">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Output</w:t>
            </w:r>
          </w:p>
        </w:tc>
        <w:tc>
          <w:tcPr>
            <w:tcW w:w="2126" w:type="dxa"/>
            <w:shd w:val="clear" w:color="auto" w:fill="1F497D" w:themeFill="text2"/>
            <w:vAlign w:val="center"/>
          </w:tcPr>
          <w:p w:rsidR="000967E0" w:rsidRPr="006C3BCB" w:rsidRDefault="000967E0" w:rsidP="000967E0">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Outcome</w:t>
            </w:r>
          </w:p>
        </w:tc>
      </w:tr>
      <w:tr w:rsidR="000967E0" w:rsidRPr="0071575C" w:rsidTr="006C3BCB">
        <w:tc>
          <w:tcPr>
            <w:tcW w:w="9180" w:type="dxa"/>
            <w:gridSpan w:val="6"/>
            <w:shd w:val="clear" w:color="auto" w:fill="1F497D" w:themeFill="text2"/>
            <w:vAlign w:val="center"/>
          </w:tcPr>
          <w:p w:rsidR="000967E0" w:rsidRPr="006C3BCB" w:rsidRDefault="000967E0" w:rsidP="000967E0">
            <w:pPr>
              <w:spacing w:line="240" w:lineRule="auto"/>
              <w:rPr>
                <w:rFonts w:ascii="Arial" w:hAnsi="Arial" w:cs="Arial"/>
                <w:b/>
                <w:bCs/>
                <w:caps/>
                <w:color w:val="FFFFFF" w:themeColor="background1"/>
                <w:sz w:val="18"/>
                <w:szCs w:val="18"/>
              </w:rPr>
            </w:pPr>
            <w:r w:rsidRPr="006C3BCB">
              <w:rPr>
                <w:rFonts w:ascii="Arial" w:hAnsi="Arial" w:cs="Arial"/>
                <w:b/>
                <w:bCs/>
                <w:caps/>
                <w:color w:val="FFFFFF" w:themeColor="background1"/>
                <w:sz w:val="18"/>
                <w:szCs w:val="18"/>
              </w:rPr>
              <w:t xml:space="preserve"> </w:t>
            </w:r>
            <w:r w:rsidR="00354613" w:rsidRPr="006C3BCB">
              <w:rPr>
                <w:rFonts w:ascii="Arial" w:hAnsi="Arial" w:cs="Arial"/>
                <w:b/>
                <w:bCs/>
                <w:caps/>
                <w:color w:val="FFFFFF" w:themeColor="background1"/>
                <w:sz w:val="18"/>
                <w:szCs w:val="18"/>
              </w:rPr>
              <w:t>Component three: Women, youth and people with disabilities</w:t>
            </w:r>
          </w:p>
        </w:tc>
      </w:tr>
      <w:tr w:rsidR="000967E0" w:rsidRPr="0071575C" w:rsidTr="00EB75A6">
        <w:tc>
          <w:tcPr>
            <w:tcW w:w="1809" w:type="dxa"/>
            <w:tcBorders>
              <w:bottom w:val="single" w:sz="4" w:space="0" w:color="000000"/>
            </w:tcBorders>
            <w:vAlign w:val="center"/>
          </w:tcPr>
          <w:p w:rsidR="000967E0" w:rsidRPr="0071575C" w:rsidRDefault="006C3BCB" w:rsidP="006C3BCB">
            <w:pPr>
              <w:spacing w:line="240" w:lineRule="auto"/>
              <w:jc w:val="left"/>
              <w:rPr>
                <w:rFonts w:ascii="Arial" w:hAnsi="Arial" w:cs="Arial"/>
                <w:sz w:val="18"/>
                <w:szCs w:val="18"/>
              </w:rPr>
            </w:pPr>
            <w:r>
              <w:rPr>
                <w:rFonts w:ascii="Arial" w:hAnsi="Arial" w:cs="Arial"/>
                <w:sz w:val="18"/>
                <w:szCs w:val="18"/>
              </w:rPr>
              <w:t xml:space="preserve"> </w:t>
            </w:r>
            <w:r w:rsidR="00354613" w:rsidRPr="0071575C">
              <w:rPr>
                <w:rFonts w:ascii="Arial" w:hAnsi="Arial" w:cs="Arial"/>
                <w:sz w:val="18"/>
                <w:szCs w:val="18"/>
              </w:rPr>
              <w:t>Invest in more local support to women’s groups to promote affirmative action</w:t>
            </w:r>
          </w:p>
        </w:tc>
        <w:tc>
          <w:tcPr>
            <w:tcW w:w="1134" w:type="dxa"/>
            <w:tcBorders>
              <w:bottom w:val="single" w:sz="4" w:space="0" w:color="000000"/>
            </w:tcBorders>
            <w:vAlign w:val="center"/>
          </w:tcPr>
          <w:p w:rsidR="000967E0" w:rsidRPr="0071575C" w:rsidRDefault="00354613" w:rsidP="006C3BCB">
            <w:pPr>
              <w:spacing w:line="240" w:lineRule="auto"/>
              <w:jc w:val="left"/>
              <w:rPr>
                <w:rFonts w:ascii="Arial" w:hAnsi="Arial" w:cs="Arial"/>
                <w:sz w:val="18"/>
                <w:szCs w:val="18"/>
              </w:rPr>
            </w:pPr>
            <w:r w:rsidRPr="0071575C">
              <w:rPr>
                <w:rFonts w:ascii="Arial" w:hAnsi="Arial" w:cs="Arial"/>
                <w:sz w:val="18"/>
                <w:szCs w:val="18"/>
              </w:rPr>
              <w:t>DGD II, Women’s Groups, Media</w:t>
            </w:r>
            <w:r w:rsidR="00394527" w:rsidRPr="0071575C">
              <w:rPr>
                <w:rFonts w:ascii="Arial" w:hAnsi="Arial" w:cs="Arial"/>
                <w:sz w:val="18"/>
                <w:szCs w:val="18"/>
              </w:rPr>
              <w:t xml:space="preserve"> and Political Pa</w:t>
            </w:r>
            <w:r w:rsidRPr="0071575C">
              <w:rPr>
                <w:rFonts w:ascii="Arial" w:hAnsi="Arial" w:cs="Arial"/>
                <w:sz w:val="18"/>
                <w:szCs w:val="18"/>
              </w:rPr>
              <w:t>rties</w:t>
            </w:r>
          </w:p>
        </w:tc>
        <w:tc>
          <w:tcPr>
            <w:tcW w:w="1134" w:type="dxa"/>
            <w:tcBorders>
              <w:bottom w:val="single" w:sz="4" w:space="0" w:color="000000"/>
            </w:tcBorders>
            <w:vAlign w:val="center"/>
          </w:tcPr>
          <w:p w:rsidR="000967E0" w:rsidRPr="0071575C" w:rsidRDefault="000967E0" w:rsidP="006C3BCB">
            <w:pPr>
              <w:spacing w:line="240" w:lineRule="auto"/>
              <w:jc w:val="left"/>
              <w:rPr>
                <w:rFonts w:ascii="Arial" w:hAnsi="Arial" w:cs="Arial"/>
                <w:sz w:val="18"/>
                <w:szCs w:val="18"/>
              </w:rPr>
            </w:pPr>
            <w:r w:rsidRPr="0071575C">
              <w:rPr>
                <w:rFonts w:ascii="Arial" w:hAnsi="Arial" w:cs="Arial"/>
                <w:sz w:val="18"/>
                <w:szCs w:val="18"/>
              </w:rPr>
              <w:t xml:space="preserve">    </w:t>
            </w:r>
            <w:r w:rsidR="00354613" w:rsidRPr="0071575C">
              <w:rPr>
                <w:rFonts w:ascii="Arial" w:hAnsi="Arial" w:cs="Arial"/>
                <w:sz w:val="18"/>
                <w:szCs w:val="18"/>
              </w:rPr>
              <w:t>As soon as possible</w:t>
            </w:r>
          </w:p>
        </w:tc>
        <w:tc>
          <w:tcPr>
            <w:tcW w:w="1560" w:type="dxa"/>
            <w:tcBorders>
              <w:bottom w:val="single" w:sz="4" w:space="0" w:color="000000"/>
            </w:tcBorders>
            <w:vAlign w:val="center"/>
          </w:tcPr>
          <w:p w:rsidR="000967E0" w:rsidRPr="0071575C" w:rsidRDefault="00354613" w:rsidP="00136812">
            <w:pPr>
              <w:spacing w:line="240" w:lineRule="auto"/>
              <w:ind w:right="-108"/>
              <w:jc w:val="left"/>
              <w:rPr>
                <w:rFonts w:ascii="Arial" w:hAnsi="Arial" w:cs="Arial"/>
                <w:sz w:val="18"/>
                <w:szCs w:val="18"/>
              </w:rPr>
            </w:pPr>
            <w:r w:rsidRPr="0071575C">
              <w:rPr>
                <w:rFonts w:ascii="Arial" w:hAnsi="Arial" w:cs="Arial"/>
                <w:sz w:val="18"/>
                <w:szCs w:val="18"/>
              </w:rPr>
              <w:t>To enable women’s groups at local level to be able to advocate for affirmative action</w:t>
            </w:r>
          </w:p>
        </w:tc>
        <w:tc>
          <w:tcPr>
            <w:tcW w:w="1417" w:type="dxa"/>
            <w:tcBorders>
              <w:bottom w:val="single" w:sz="4" w:space="0" w:color="000000"/>
            </w:tcBorders>
            <w:vAlign w:val="center"/>
          </w:tcPr>
          <w:p w:rsidR="000967E0" w:rsidRPr="0071575C" w:rsidRDefault="00354613" w:rsidP="006C3BCB">
            <w:pPr>
              <w:spacing w:line="240" w:lineRule="auto"/>
              <w:jc w:val="left"/>
              <w:rPr>
                <w:rFonts w:ascii="Arial" w:hAnsi="Arial" w:cs="Arial"/>
                <w:sz w:val="18"/>
                <w:szCs w:val="18"/>
              </w:rPr>
            </w:pPr>
            <w:r w:rsidRPr="0071575C">
              <w:rPr>
                <w:rFonts w:ascii="Arial" w:hAnsi="Arial" w:cs="Arial"/>
                <w:sz w:val="18"/>
                <w:szCs w:val="18"/>
              </w:rPr>
              <w:t>Support to CSOs on advocacy for affirmative action</w:t>
            </w:r>
          </w:p>
        </w:tc>
        <w:tc>
          <w:tcPr>
            <w:tcW w:w="2126" w:type="dxa"/>
            <w:tcBorders>
              <w:bottom w:val="single" w:sz="4" w:space="0" w:color="000000"/>
            </w:tcBorders>
            <w:vAlign w:val="center"/>
          </w:tcPr>
          <w:p w:rsidR="000967E0" w:rsidRPr="0071575C" w:rsidRDefault="00354613" w:rsidP="006C3BCB">
            <w:pPr>
              <w:spacing w:line="240" w:lineRule="auto"/>
              <w:jc w:val="left"/>
              <w:rPr>
                <w:rFonts w:ascii="Arial" w:hAnsi="Arial" w:cs="Arial"/>
                <w:sz w:val="18"/>
                <w:szCs w:val="18"/>
              </w:rPr>
            </w:pPr>
            <w:r w:rsidRPr="0071575C">
              <w:rPr>
                <w:rFonts w:ascii="Arial" w:hAnsi="Arial" w:cs="Arial"/>
                <w:sz w:val="18"/>
                <w:szCs w:val="18"/>
              </w:rPr>
              <w:t>Women groups</w:t>
            </w:r>
            <w:r w:rsidR="00E8321C" w:rsidRPr="0071575C">
              <w:rPr>
                <w:rFonts w:ascii="Arial" w:hAnsi="Arial" w:cs="Arial"/>
                <w:sz w:val="18"/>
                <w:szCs w:val="18"/>
              </w:rPr>
              <w:t xml:space="preserve"> are better sensitised to women’s affirmative action and are able to advocate at local levels for women’s rights.</w:t>
            </w:r>
          </w:p>
        </w:tc>
      </w:tr>
      <w:tr w:rsidR="000967E0" w:rsidRPr="0071575C" w:rsidTr="006C3BCB">
        <w:tc>
          <w:tcPr>
            <w:tcW w:w="9180" w:type="dxa"/>
            <w:gridSpan w:val="6"/>
            <w:shd w:val="clear" w:color="auto" w:fill="1F497D" w:themeFill="text2"/>
            <w:vAlign w:val="center"/>
          </w:tcPr>
          <w:p w:rsidR="000967E0" w:rsidRPr="006C3BCB" w:rsidRDefault="006C3BCB" w:rsidP="00DE0CE2">
            <w:pPr>
              <w:rPr>
                <w:rFonts w:ascii="Arial" w:hAnsi="Arial" w:cs="Arial"/>
                <w:b/>
                <w:color w:val="FFFFFF" w:themeColor="background1"/>
                <w:sz w:val="18"/>
                <w:szCs w:val="18"/>
              </w:rPr>
            </w:pPr>
            <w:r w:rsidRPr="006C3BCB">
              <w:rPr>
                <w:rFonts w:ascii="Arial" w:hAnsi="Arial" w:cs="Arial"/>
                <w:b/>
                <w:color w:val="FFFFFF" w:themeColor="background1"/>
                <w:sz w:val="18"/>
                <w:szCs w:val="18"/>
              </w:rPr>
              <w:t>Su</w:t>
            </w:r>
            <w:r w:rsidR="00DE0CE2">
              <w:rPr>
                <w:rFonts w:ascii="Arial" w:hAnsi="Arial" w:cs="Arial"/>
                <w:b/>
                <w:color w:val="FFFFFF" w:themeColor="background1"/>
                <w:sz w:val="18"/>
                <w:szCs w:val="18"/>
              </w:rPr>
              <w:t>pport to reli</w:t>
            </w:r>
            <w:r w:rsidR="00E8321C" w:rsidRPr="006C3BCB">
              <w:rPr>
                <w:rFonts w:ascii="Arial" w:hAnsi="Arial" w:cs="Arial"/>
                <w:b/>
                <w:color w:val="FFFFFF" w:themeColor="background1"/>
                <w:sz w:val="18"/>
                <w:szCs w:val="18"/>
              </w:rPr>
              <w:t>gious and community leaders to sensitise female pol</w:t>
            </w:r>
            <w:r w:rsidR="00DE0CE2">
              <w:rPr>
                <w:rFonts w:ascii="Arial" w:hAnsi="Arial" w:cs="Arial"/>
                <w:b/>
                <w:color w:val="FFFFFF" w:themeColor="background1"/>
                <w:sz w:val="18"/>
                <w:szCs w:val="18"/>
              </w:rPr>
              <w:t>i</w:t>
            </w:r>
            <w:r w:rsidR="00E8321C" w:rsidRPr="006C3BCB">
              <w:rPr>
                <w:rFonts w:ascii="Arial" w:hAnsi="Arial" w:cs="Arial"/>
                <w:b/>
                <w:color w:val="FFFFFF" w:themeColor="background1"/>
                <w:sz w:val="18"/>
                <w:szCs w:val="18"/>
              </w:rPr>
              <w:t>tical parti</w:t>
            </w:r>
            <w:r w:rsidR="00DE0CE2">
              <w:rPr>
                <w:rFonts w:ascii="Arial" w:hAnsi="Arial" w:cs="Arial"/>
                <w:b/>
                <w:color w:val="FFFFFF" w:themeColor="background1"/>
                <w:sz w:val="18"/>
                <w:szCs w:val="18"/>
              </w:rPr>
              <w:t>ci</w:t>
            </w:r>
            <w:r w:rsidR="00E8321C" w:rsidRPr="006C3BCB">
              <w:rPr>
                <w:rFonts w:ascii="Arial" w:hAnsi="Arial" w:cs="Arial"/>
                <w:b/>
                <w:color w:val="FFFFFF" w:themeColor="background1"/>
                <w:sz w:val="18"/>
                <w:szCs w:val="18"/>
              </w:rPr>
              <w:t>pation at local level</w:t>
            </w:r>
          </w:p>
        </w:tc>
      </w:tr>
      <w:tr w:rsidR="000967E0" w:rsidRPr="0071575C" w:rsidTr="00EB75A6">
        <w:tc>
          <w:tcPr>
            <w:tcW w:w="1809" w:type="dxa"/>
            <w:tcBorders>
              <w:bottom w:val="single" w:sz="4" w:space="0" w:color="000000"/>
            </w:tcBorders>
            <w:vAlign w:val="center"/>
          </w:tcPr>
          <w:p w:rsidR="000967E0" w:rsidRPr="0071575C" w:rsidRDefault="00E8321C" w:rsidP="006C3BCB">
            <w:pPr>
              <w:spacing w:line="240" w:lineRule="auto"/>
              <w:jc w:val="left"/>
              <w:rPr>
                <w:rFonts w:ascii="Arial" w:hAnsi="Arial" w:cs="Arial"/>
                <w:sz w:val="18"/>
                <w:szCs w:val="18"/>
              </w:rPr>
            </w:pPr>
            <w:r w:rsidRPr="0071575C">
              <w:rPr>
                <w:rFonts w:ascii="Arial" w:hAnsi="Arial" w:cs="Arial"/>
                <w:sz w:val="18"/>
                <w:szCs w:val="18"/>
              </w:rPr>
              <w:t>Conduct various sensitisation initiatives to engage religious and community leaders on the importance of female political participation.</w:t>
            </w:r>
          </w:p>
        </w:tc>
        <w:tc>
          <w:tcPr>
            <w:tcW w:w="1134" w:type="dxa"/>
            <w:tcBorders>
              <w:bottom w:val="single" w:sz="4" w:space="0" w:color="000000"/>
            </w:tcBorders>
            <w:vAlign w:val="center"/>
          </w:tcPr>
          <w:p w:rsidR="000967E0" w:rsidRPr="0071575C" w:rsidRDefault="000967E0" w:rsidP="006C3BCB">
            <w:pPr>
              <w:spacing w:line="240" w:lineRule="auto"/>
              <w:jc w:val="left"/>
              <w:rPr>
                <w:rFonts w:ascii="Arial" w:hAnsi="Arial" w:cs="Arial"/>
                <w:sz w:val="18"/>
                <w:szCs w:val="18"/>
              </w:rPr>
            </w:pPr>
            <w:r w:rsidRPr="0071575C">
              <w:rPr>
                <w:rFonts w:ascii="Arial" w:hAnsi="Arial" w:cs="Arial"/>
                <w:sz w:val="18"/>
                <w:szCs w:val="18"/>
              </w:rPr>
              <w:t xml:space="preserve">  </w:t>
            </w:r>
            <w:r w:rsidR="00E8321C" w:rsidRPr="0071575C">
              <w:rPr>
                <w:rFonts w:ascii="Arial" w:hAnsi="Arial" w:cs="Arial"/>
                <w:sz w:val="18"/>
                <w:szCs w:val="18"/>
              </w:rPr>
              <w:t>DGD II, civil society and media</w:t>
            </w:r>
          </w:p>
        </w:tc>
        <w:tc>
          <w:tcPr>
            <w:tcW w:w="1134" w:type="dxa"/>
            <w:tcBorders>
              <w:bottom w:val="single" w:sz="4" w:space="0" w:color="000000"/>
            </w:tcBorders>
            <w:vAlign w:val="center"/>
          </w:tcPr>
          <w:p w:rsidR="000967E0" w:rsidRPr="0071575C" w:rsidRDefault="00E8321C" w:rsidP="006C3BCB">
            <w:pPr>
              <w:spacing w:line="240" w:lineRule="auto"/>
              <w:jc w:val="left"/>
              <w:rPr>
                <w:rFonts w:ascii="Arial" w:hAnsi="Arial" w:cs="Arial"/>
                <w:sz w:val="18"/>
                <w:szCs w:val="18"/>
              </w:rPr>
            </w:pPr>
            <w:r w:rsidRPr="0071575C">
              <w:rPr>
                <w:rFonts w:ascii="Arial" w:hAnsi="Arial" w:cs="Arial"/>
                <w:sz w:val="18"/>
                <w:szCs w:val="18"/>
              </w:rPr>
              <w:t xml:space="preserve">Over the upcoming period prior to the elections and its </w:t>
            </w:r>
            <w:r w:rsidR="00394527" w:rsidRPr="0071575C">
              <w:rPr>
                <w:rFonts w:ascii="Arial" w:hAnsi="Arial" w:cs="Arial"/>
                <w:sz w:val="18"/>
                <w:szCs w:val="18"/>
              </w:rPr>
              <w:t>campaign</w:t>
            </w:r>
          </w:p>
        </w:tc>
        <w:tc>
          <w:tcPr>
            <w:tcW w:w="1560" w:type="dxa"/>
            <w:tcBorders>
              <w:bottom w:val="single" w:sz="4" w:space="0" w:color="000000"/>
            </w:tcBorders>
            <w:vAlign w:val="center"/>
          </w:tcPr>
          <w:p w:rsidR="000967E0" w:rsidRPr="0071575C" w:rsidRDefault="00E8321C" w:rsidP="00DE0CE2">
            <w:pPr>
              <w:spacing w:line="240" w:lineRule="auto"/>
              <w:ind w:right="-108"/>
              <w:jc w:val="left"/>
              <w:rPr>
                <w:rFonts w:ascii="Arial" w:hAnsi="Arial" w:cs="Arial"/>
                <w:sz w:val="18"/>
                <w:szCs w:val="18"/>
              </w:rPr>
            </w:pPr>
            <w:r w:rsidRPr="0071575C">
              <w:rPr>
                <w:rFonts w:ascii="Arial" w:hAnsi="Arial" w:cs="Arial"/>
                <w:sz w:val="18"/>
                <w:szCs w:val="18"/>
              </w:rPr>
              <w:t>To increase female participation in the elections at all levels and to ensure better acceptance of female political participation in the society as a whole</w:t>
            </w:r>
          </w:p>
        </w:tc>
        <w:tc>
          <w:tcPr>
            <w:tcW w:w="1417" w:type="dxa"/>
            <w:tcBorders>
              <w:bottom w:val="single" w:sz="4" w:space="0" w:color="000000"/>
            </w:tcBorders>
            <w:vAlign w:val="center"/>
          </w:tcPr>
          <w:p w:rsidR="000967E0" w:rsidRPr="0071575C" w:rsidRDefault="00E8321C" w:rsidP="006C3BCB">
            <w:pPr>
              <w:spacing w:line="240" w:lineRule="auto"/>
              <w:jc w:val="left"/>
              <w:rPr>
                <w:rFonts w:ascii="Arial" w:hAnsi="Arial" w:cs="Arial"/>
                <w:sz w:val="18"/>
                <w:szCs w:val="18"/>
              </w:rPr>
            </w:pPr>
            <w:r w:rsidRPr="0071575C">
              <w:rPr>
                <w:rFonts w:ascii="Arial" w:hAnsi="Arial" w:cs="Arial"/>
                <w:sz w:val="18"/>
                <w:szCs w:val="18"/>
              </w:rPr>
              <w:t>To conduct workshops and roundtables to sensitise specific religious and community leaders</w:t>
            </w:r>
          </w:p>
        </w:tc>
        <w:tc>
          <w:tcPr>
            <w:tcW w:w="2126" w:type="dxa"/>
            <w:tcBorders>
              <w:bottom w:val="single" w:sz="4" w:space="0" w:color="000000"/>
            </w:tcBorders>
            <w:vAlign w:val="center"/>
          </w:tcPr>
          <w:p w:rsidR="000967E0" w:rsidRPr="0071575C" w:rsidRDefault="00E8321C" w:rsidP="006C3BCB">
            <w:pPr>
              <w:spacing w:line="240" w:lineRule="auto"/>
              <w:jc w:val="left"/>
              <w:rPr>
                <w:rFonts w:ascii="Arial" w:hAnsi="Arial" w:cs="Arial"/>
                <w:sz w:val="18"/>
                <w:szCs w:val="18"/>
              </w:rPr>
            </w:pPr>
            <w:r w:rsidRPr="0071575C">
              <w:rPr>
                <w:rFonts w:ascii="Arial" w:hAnsi="Arial" w:cs="Arial"/>
                <w:sz w:val="18"/>
                <w:szCs w:val="18"/>
              </w:rPr>
              <w:t>Religious and community leaders are more prone to advocate for women’s political participation and become the spokespersons for women and the importance of them participation in the electoral process.</w:t>
            </w:r>
          </w:p>
        </w:tc>
      </w:tr>
      <w:tr w:rsidR="000967E0" w:rsidRPr="0071575C" w:rsidTr="006C3BCB">
        <w:tc>
          <w:tcPr>
            <w:tcW w:w="9180" w:type="dxa"/>
            <w:gridSpan w:val="6"/>
            <w:shd w:val="clear" w:color="auto" w:fill="1F497D" w:themeFill="text2"/>
            <w:vAlign w:val="center"/>
          </w:tcPr>
          <w:p w:rsidR="000967E0" w:rsidRPr="006C3BCB" w:rsidRDefault="00E0041A" w:rsidP="006C3BCB">
            <w:pPr>
              <w:rPr>
                <w:rFonts w:ascii="Arial" w:hAnsi="Arial" w:cs="Arial"/>
                <w:b/>
                <w:color w:val="FFFFFF" w:themeColor="background1"/>
                <w:sz w:val="18"/>
                <w:szCs w:val="18"/>
              </w:rPr>
            </w:pPr>
            <w:r w:rsidRPr="006C3BCB">
              <w:rPr>
                <w:rFonts w:ascii="Arial" w:hAnsi="Arial" w:cs="Arial"/>
                <w:b/>
                <w:color w:val="FFFFFF" w:themeColor="background1"/>
                <w:sz w:val="18"/>
                <w:szCs w:val="18"/>
              </w:rPr>
              <w:t xml:space="preserve">Identify key female aspirants and provide </w:t>
            </w:r>
            <w:r w:rsidR="004E2692" w:rsidRPr="006C3BCB">
              <w:rPr>
                <w:rFonts w:ascii="Arial" w:hAnsi="Arial" w:cs="Arial"/>
                <w:b/>
                <w:color w:val="FFFFFF" w:themeColor="background1"/>
                <w:sz w:val="18"/>
                <w:szCs w:val="18"/>
              </w:rPr>
              <w:t>T</w:t>
            </w:r>
            <w:r w:rsidRPr="006C3BCB">
              <w:rPr>
                <w:rFonts w:ascii="Arial" w:hAnsi="Arial" w:cs="Arial"/>
                <w:b/>
                <w:color w:val="FFFFFF" w:themeColor="background1"/>
                <w:sz w:val="18"/>
                <w:szCs w:val="18"/>
              </w:rPr>
              <w:t>raining on how to conduct effective campaigns</w:t>
            </w:r>
          </w:p>
        </w:tc>
      </w:tr>
      <w:tr w:rsidR="000967E0" w:rsidRPr="0071575C" w:rsidTr="00EB75A6">
        <w:tc>
          <w:tcPr>
            <w:tcW w:w="1809" w:type="dxa"/>
            <w:tcBorders>
              <w:bottom w:val="single" w:sz="4" w:space="0" w:color="000000"/>
            </w:tcBorders>
            <w:vAlign w:val="center"/>
          </w:tcPr>
          <w:p w:rsidR="000967E0" w:rsidRPr="0071575C" w:rsidRDefault="00E0041A" w:rsidP="00DE0CE2">
            <w:pPr>
              <w:spacing w:line="240" w:lineRule="auto"/>
              <w:ind w:right="-108"/>
              <w:jc w:val="left"/>
              <w:rPr>
                <w:rFonts w:ascii="Arial" w:hAnsi="Arial" w:cs="Arial"/>
                <w:sz w:val="18"/>
                <w:szCs w:val="18"/>
              </w:rPr>
            </w:pPr>
            <w:r w:rsidRPr="0071575C">
              <w:rPr>
                <w:rFonts w:ascii="Arial" w:hAnsi="Arial" w:cs="Arial"/>
                <w:sz w:val="18"/>
                <w:szCs w:val="18"/>
              </w:rPr>
              <w:t>Identify key female aspirants and provide training on how to conduct an effective campaign with both political parties and the general public</w:t>
            </w:r>
          </w:p>
        </w:tc>
        <w:tc>
          <w:tcPr>
            <w:tcW w:w="1134" w:type="dxa"/>
            <w:tcBorders>
              <w:bottom w:val="single" w:sz="4" w:space="0" w:color="000000"/>
            </w:tcBorders>
            <w:vAlign w:val="center"/>
          </w:tcPr>
          <w:p w:rsidR="000967E0" w:rsidRPr="0071575C" w:rsidRDefault="00E0041A" w:rsidP="00136812">
            <w:pPr>
              <w:spacing w:line="240" w:lineRule="auto"/>
              <w:ind w:right="-108"/>
              <w:jc w:val="left"/>
              <w:rPr>
                <w:rFonts w:ascii="Arial" w:hAnsi="Arial" w:cs="Arial"/>
                <w:sz w:val="18"/>
                <w:szCs w:val="18"/>
              </w:rPr>
            </w:pPr>
            <w:r w:rsidRPr="0071575C">
              <w:rPr>
                <w:rFonts w:ascii="Arial" w:hAnsi="Arial" w:cs="Arial"/>
                <w:sz w:val="18"/>
                <w:szCs w:val="18"/>
              </w:rPr>
              <w:t>DGD II in collaboration with political parties and CSOs familiar with possible aspirants</w:t>
            </w:r>
          </w:p>
        </w:tc>
        <w:tc>
          <w:tcPr>
            <w:tcW w:w="1134" w:type="dxa"/>
            <w:tcBorders>
              <w:bottom w:val="single" w:sz="4" w:space="0" w:color="000000"/>
            </w:tcBorders>
            <w:vAlign w:val="center"/>
          </w:tcPr>
          <w:p w:rsidR="000967E0" w:rsidRPr="0071575C" w:rsidRDefault="00E0041A" w:rsidP="00EB75A6">
            <w:pPr>
              <w:spacing w:line="240" w:lineRule="auto"/>
              <w:jc w:val="left"/>
              <w:rPr>
                <w:rFonts w:ascii="Arial" w:hAnsi="Arial" w:cs="Arial"/>
                <w:sz w:val="18"/>
                <w:szCs w:val="18"/>
              </w:rPr>
            </w:pPr>
            <w:r w:rsidRPr="0071575C">
              <w:rPr>
                <w:rFonts w:ascii="Arial" w:hAnsi="Arial" w:cs="Arial"/>
                <w:sz w:val="18"/>
                <w:szCs w:val="18"/>
              </w:rPr>
              <w:t>As soon as possible and well before the primaries take place</w:t>
            </w:r>
            <w:r w:rsidR="000967E0" w:rsidRPr="0071575C">
              <w:rPr>
                <w:rFonts w:ascii="Arial" w:hAnsi="Arial" w:cs="Arial"/>
                <w:sz w:val="18"/>
                <w:szCs w:val="18"/>
              </w:rPr>
              <w:t xml:space="preserve">  </w:t>
            </w:r>
          </w:p>
        </w:tc>
        <w:tc>
          <w:tcPr>
            <w:tcW w:w="1560" w:type="dxa"/>
            <w:tcBorders>
              <w:bottom w:val="single" w:sz="4" w:space="0" w:color="000000"/>
            </w:tcBorders>
            <w:vAlign w:val="center"/>
          </w:tcPr>
          <w:p w:rsidR="000967E0" w:rsidRPr="0071575C" w:rsidRDefault="00E0041A" w:rsidP="00EB75A6">
            <w:pPr>
              <w:spacing w:line="240" w:lineRule="auto"/>
              <w:jc w:val="left"/>
              <w:rPr>
                <w:rFonts w:ascii="Arial" w:hAnsi="Arial" w:cs="Arial"/>
                <w:sz w:val="18"/>
                <w:szCs w:val="18"/>
              </w:rPr>
            </w:pPr>
            <w:r w:rsidRPr="0071575C">
              <w:rPr>
                <w:rFonts w:ascii="Arial" w:hAnsi="Arial" w:cs="Arial"/>
                <w:sz w:val="18"/>
                <w:szCs w:val="18"/>
              </w:rPr>
              <w:t>To increase the quality of female aspirants and their chances of winning primaries as well as the general elections</w:t>
            </w:r>
          </w:p>
        </w:tc>
        <w:tc>
          <w:tcPr>
            <w:tcW w:w="1417" w:type="dxa"/>
            <w:tcBorders>
              <w:bottom w:val="single" w:sz="4" w:space="0" w:color="000000"/>
            </w:tcBorders>
            <w:vAlign w:val="center"/>
          </w:tcPr>
          <w:p w:rsidR="000967E0" w:rsidRPr="0071575C" w:rsidRDefault="00E0041A" w:rsidP="00EB75A6">
            <w:pPr>
              <w:spacing w:line="240" w:lineRule="auto"/>
              <w:jc w:val="left"/>
              <w:rPr>
                <w:rFonts w:ascii="Arial" w:hAnsi="Arial" w:cs="Arial"/>
                <w:sz w:val="18"/>
                <w:szCs w:val="18"/>
              </w:rPr>
            </w:pPr>
            <w:r w:rsidRPr="0071575C">
              <w:rPr>
                <w:rFonts w:ascii="Arial" w:hAnsi="Arial" w:cs="Arial"/>
                <w:sz w:val="18"/>
                <w:szCs w:val="18"/>
              </w:rPr>
              <w:t xml:space="preserve">Provision of training </w:t>
            </w:r>
          </w:p>
        </w:tc>
        <w:tc>
          <w:tcPr>
            <w:tcW w:w="2126" w:type="dxa"/>
            <w:tcBorders>
              <w:bottom w:val="single" w:sz="4" w:space="0" w:color="000000"/>
            </w:tcBorders>
            <w:vAlign w:val="center"/>
          </w:tcPr>
          <w:p w:rsidR="000967E0" w:rsidRPr="0071575C" w:rsidRDefault="00E0041A" w:rsidP="00EB75A6">
            <w:pPr>
              <w:spacing w:line="240" w:lineRule="auto"/>
              <w:jc w:val="left"/>
              <w:rPr>
                <w:rFonts w:ascii="Arial" w:hAnsi="Arial" w:cs="Arial"/>
                <w:sz w:val="18"/>
                <w:szCs w:val="18"/>
              </w:rPr>
            </w:pPr>
            <w:r w:rsidRPr="0071575C">
              <w:rPr>
                <w:rFonts w:ascii="Arial" w:hAnsi="Arial" w:cs="Arial"/>
                <w:sz w:val="18"/>
                <w:szCs w:val="18"/>
              </w:rPr>
              <w:t>More women will be prepared to conduct efficient campaigns</w:t>
            </w:r>
          </w:p>
        </w:tc>
      </w:tr>
      <w:tr w:rsidR="00E0041A" w:rsidRPr="0071575C" w:rsidTr="006C3BCB">
        <w:tc>
          <w:tcPr>
            <w:tcW w:w="9180" w:type="dxa"/>
            <w:gridSpan w:val="6"/>
            <w:shd w:val="clear" w:color="auto" w:fill="1F497D" w:themeFill="text2"/>
            <w:vAlign w:val="center"/>
          </w:tcPr>
          <w:p w:rsidR="00E0041A" w:rsidRPr="006C3BCB" w:rsidRDefault="00E0041A" w:rsidP="000967E0">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 xml:space="preserve">Galvanise support amongst key </w:t>
            </w:r>
            <w:r w:rsidR="004E2692" w:rsidRPr="006C3BCB">
              <w:rPr>
                <w:rFonts w:ascii="Arial" w:hAnsi="Arial" w:cs="Arial"/>
                <w:b/>
                <w:color w:val="FFFFFF" w:themeColor="background1"/>
                <w:sz w:val="18"/>
                <w:szCs w:val="18"/>
              </w:rPr>
              <w:t>institutions</w:t>
            </w:r>
            <w:r w:rsidRPr="006C3BCB">
              <w:rPr>
                <w:rFonts w:ascii="Arial" w:hAnsi="Arial" w:cs="Arial"/>
                <w:b/>
                <w:color w:val="FFFFFF" w:themeColor="background1"/>
                <w:sz w:val="18"/>
                <w:szCs w:val="18"/>
              </w:rPr>
              <w:t xml:space="preserve"> to </w:t>
            </w:r>
            <w:r w:rsidR="004E2692" w:rsidRPr="006C3BCB">
              <w:rPr>
                <w:rFonts w:ascii="Arial" w:hAnsi="Arial" w:cs="Arial"/>
                <w:b/>
                <w:color w:val="FFFFFF" w:themeColor="background1"/>
                <w:sz w:val="18"/>
                <w:szCs w:val="18"/>
              </w:rPr>
              <w:t>encourage</w:t>
            </w:r>
            <w:r w:rsidRPr="006C3BCB">
              <w:rPr>
                <w:rFonts w:ascii="Arial" w:hAnsi="Arial" w:cs="Arial"/>
                <w:b/>
                <w:color w:val="FFFFFF" w:themeColor="background1"/>
                <w:sz w:val="18"/>
                <w:szCs w:val="18"/>
              </w:rPr>
              <w:t xml:space="preserve"> support for the Women’s Trust Fund and provide support for women to campaign </w:t>
            </w:r>
          </w:p>
        </w:tc>
      </w:tr>
      <w:tr w:rsidR="00E0041A" w:rsidRPr="0071575C" w:rsidTr="00DE0CE2">
        <w:tc>
          <w:tcPr>
            <w:tcW w:w="1809" w:type="dxa"/>
            <w:tcBorders>
              <w:bottom w:val="single" w:sz="4" w:space="0" w:color="000000"/>
            </w:tcBorders>
            <w:vAlign w:val="center"/>
          </w:tcPr>
          <w:p w:rsidR="00E0041A" w:rsidRPr="0071575C" w:rsidRDefault="004E2692" w:rsidP="00136812">
            <w:pPr>
              <w:spacing w:line="240" w:lineRule="auto"/>
              <w:ind w:right="-108"/>
              <w:jc w:val="left"/>
              <w:rPr>
                <w:rFonts w:ascii="Arial" w:hAnsi="Arial" w:cs="Arial"/>
                <w:sz w:val="18"/>
                <w:szCs w:val="18"/>
              </w:rPr>
            </w:pPr>
            <w:r w:rsidRPr="0071575C">
              <w:rPr>
                <w:rFonts w:ascii="Arial" w:hAnsi="Arial" w:cs="Arial"/>
                <w:sz w:val="18"/>
                <w:szCs w:val="18"/>
              </w:rPr>
              <w:t>Conduct dialogues with different entities working on women to encourage support for the Women’s Trust Fund and to develop a locally based training programme around the country for female aspirants</w:t>
            </w:r>
          </w:p>
        </w:tc>
        <w:tc>
          <w:tcPr>
            <w:tcW w:w="1134" w:type="dxa"/>
            <w:tcBorders>
              <w:bottom w:val="single" w:sz="4" w:space="0" w:color="000000"/>
            </w:tcBorders>
            <w:vAlign w:val="center"/>
          </w:tcPr>
          <w:p w:rsidR="00E0041A" w:rsidRPr="0071575C" w:rsidRDefault="004E2692" w:rsidP="006C3BCB">
            <w:pPr>
              <w:spacing w:line="240" w:lineRule="auto"/>
              <w:jc w:val="left"/>
              <w:rPr>
                <w:rFonts w:ascii="Arial" w:hAnsi="Arial" w:cs="Arial"/>
                <w:sz w:val="18"/>
                <w:szCs w:val="18"/>
              </w:rPr>
            </w:pPr>
            <w:r w:rsidRPr="0071575C">
              <w:rPr>
                <w:rFonts w:ascii="Arial" w:hAnsi="Arial" w:cs="Arial"/>
                <w:sz w:val="18"/>
                <w:szCs w:val="18"/>
              </w:rPr>
              <w:t>DGD II in collaboration with key institutions working on women</w:t>
            </w:r>
          </w:p>
        </w:tc>
        <w:tc>
          <w:tcPr>
            <w:tcW w:w="1134" w:type="dxa"/>
            <w:tcBorders>
              <w:bottom w:val="single" w:sz="4" w:space="0" w:color="000000"/>
            </w:tcBorders>
            <w:vAlign w:val="center"/>
          </w:tcPr>
          <w:p w:rsidR="00E0041A" w:rsidRPr="0071575C" w:rsidRDefault="004E2692" w:rsidP="006C3BCB">
            <w:pPr>
              <w:spacing w:line="240" w:lineRule="auto"/>
              <w:jc w:val="left"/>
              <w:rPr>
                <w:rFonts w:ascii="Arial" w:hAnsi="Arial" w:cs="Arial"/>
                <w:sz w:val="18"/>
                <w:szCs w:val="18"/>
              </w:rPr>
            </w:pPr>
            <w:r w:rsidRPr="0071575C">
              <w:rPr>
                <w:rFonts w:ascii="Arial" w:hAnsi="Arial" w:cs="Arial"/>
                <w:sz w:val="18"/>
                <w:szCs w:val="18"/>
              </w:rPr>
              <w:t>As soon as possible and well before the primaries take place</w:t>
            </w:r>
          </w:p>
        </w:tc>
        <w:tc>
          <w:tcPr>
            <w:tcW w:w="1560" w:type="dxa"/>
            <w:tcBorders>
              <w:bottom w:val="single" w:sz="4" w:space="0" w:color="000000"/>
            </w:tcBorders>
            <w:vAlign w:val="center"/>
          </w:tcPr>
          <w:p w:rsidR="00E0041A" w:rsidRPr="0071575C" w:rsidRDefault="004E2692" w:rsidP="006C3BCB">
            <w:pPr>
              <w:spacing w:line="240" w:lineRule="auto"/>
              <w:jc w:val="left"/>
              <w:rPr>
                <w:rFonts w:ascii="Arial" w:hAnsi="Arial" w:cs="Arial"/>
                <w:sz w:val="18"/>
                <w:szCs w:val="18"/>
              </w:rPr>
            </w:pPr>
            <w:r w:rsidRPr="0071575C">
              <w:rPr>
                <w:rFonts w:ascii="Arial" w:hAnsi="Arial" w:cs="Arial"/>
                <w:sz w:val="18"/>
                <w:szCs w:val="18"/>
              </w:rPr>
              <w:t>To ensure that women are afforded with support to financing and carrying out their campaigns</w:t>
            </w:r>
          </w:p>
        </w:tc>
        <w:tc>
          <w:tcPr>
            <w:tcW w:w="1417" w:type="dxa"/>
            <w:tcBorders>
              <w:bottom w:val="single" w:sz="4" w:space="0" w:color="000000"/>
            </w:tcBorders>
            <w:vAlign w:val="center"/>
          </w:tcPr>
          <w:p w:rsidR="00E0041A" w:rsidRPr="0071575C" w:rsidRDefault="004E2692" w:rsidP="006C3BCB">
            <w:pPr>
              <w:spacing w:line="240" w:lineRule="auto"/>
              <w:jc w:val="left"/>
              <w:rPr>
                <w:rFonts w:ascii="Arial" w:hAnsi="Arial" w:cs="Arial"/>
                <w:sz w:val="18"/>
                <w:szCs w:val="18"/>
              </w:rPr>
            </w:pPr>
            <w:r w:rsidRPr="0071575C">
              <w:rPr>
                <w:rFonts w:ascii="Arial" w:hAnsi="Arial" w:cs="Arial"/>
                <w:sz w:val="18"/>
                <w:szCs w:val="18"/>
              </w:rPr>
              <w:t>Provision of a series of roundtables and dialogues</w:t>
            </w:r>
          </w:p>
        </w:tc>
        <w:tc>
          <w:tcPr>
            <w:tcW w:w="2126" w:type="dxa"/>
            <w:tcBorders>
              <w:bottom w:val="single" w:sz="4" w:space="0" w:color="000000"/>
            </w:tcBorders>
            <w:vAlign w:val="center"/>
          </w:tcPr>
          <w:p w:rsidR="00E0041A" w:rsidRPr="0071575C" w:rsidRDefault="004E2692" w:rsidP="006C3BCB">
            <w:pPr>
              <w:spacing w:line="240" w:lineRule="auto"/>
              <w:jc w:val="left"/>
              <w:rPr>
                <w:rFonts w:ascii="Arial" w:hAnsi="Arial" w:cs="Arial"/>
                <w:sz w:val="18"/>
                <w:szCs w:val="18"/>
              </w:rPr>
            </w:pPr>
            <w:r w:rsidRPr="0071575C">
              <w:rPr>
                <w:rFonts w:ascii="Arial" w:hAnsi="Arial" w:cs="Arial"/>
                <w:sz w:val="18"/>
                <w:szCs w:val="18"/>
              </w:rPr>
              <w:t>Women are able to enjoy a more equal playing field with regards to participating as candidates in the electoral process</w:t>
            </w:r>
          </w:p>
        </w:tc>
      </w:tr>
      <w:tr w:rsidR="004E2692" w:rsidRPr="0071575C" w:rsidTr="006C3BCB">
        <w:tc>
          <w:tcPr>
            <w:tcW w:w="9180" w:type="dxa"/>
            <w:gridSpan w:val="6"/>
            <w:shd w:val="clear" w:color="auto" w:fill="1F497D" w:themeFill="text2"/>
            <w:vAlign w:val="center"/>
          </w:tcPr>
          <w:p w:rsidR="004E2692" w:rsidRPr="006C3BCB" w:rsidRDefault="004E2692" w:rsidP="000967E0">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Engage Women’s Rights experts to aid INEC in implementing their gender policy and to develop a gender strategy for the upcoming elections</w:t>
            </w:r>
          </w:p>
        </w:tc>
      </w:tr>
      <w:tr w:rsidR="004E2692" w:rsidRPr="0071575C" w:rsidTr="00EB75A6">
        <w:tc>
          <w:tcPr>
            <w:tcW w:w="1809" w:type="dxa"/>
            <w:tcBorders>
              <w:bottom w:val="single" w:sz="4" w:space="0" w:color="000000"/>
            </w:tcBorders>
            <w:vAlign w:val="center"/>
          </w:tcPr>
          <w:p w:rsidR="004E2692" w:rsidRPr="0071575C" w:rsidRDefault="004E2692" w:rsidP="006C3BCB">
            <w:pPr>
              <w:spacing w:line="240" w:lineRule="auto"/>
              <w:jc w:val="left"/>
              <w:rPr>
                <w:rFonts w:ascii="Arial" w:hAnsi="Arial" w:cs="Arial"/>
                <w:sz w:val="18"/>
                <w:szCs w:val="18"/>
              </w:rPr>
            </w:pPr>
            <w:r w:rsidRPr="0071575C">
              <w:rPr>
                <w:rFonts w:ascii="Arial" w:hAnsi="Arial" w:cs="Arial"/>
                <w:sz w:val="18"/>
                <w:szCs w:val="18"/>
              </w:rPr>
              <w:t xml:space="preserve">Ensure sufficient dialogue between INEC and other women’s groups to ensure effective implementation and development of a gender strategy </w:t>
            </w:r>
          </w:p>
        </w:tc>
        <w:tc>
          <w:tcPr>
            <w:tcW w:w="1134" w:type="dxa"/>
            <w:tcBorders>
              <w:bottom w:val="single" w:sz="4" w:space="0" w:color="000000"/>
            </w:tcBorders>
            <w:vAlign w:val="center"/>
          </w:tcPr>
          <w:p w:rsidR="004E2692" w:rsidRPr="0071575C" w:rsidRDefault="004E2692" w:rsidP="006C3BCB">
            <w:pPr>
              <w:spacing w:line="240" w:lineRule="auto"/>
              <w:jc w:val="left"/>
              <w:rPr>
                <w:rFonts w:ascii="Arial" w:hAnsi="Arial" w:cs="Arial"/>
                <w:sz w:val="18"/>
                <w:szCs w:val="18"/>
              </w:rPr>
            </w:pPr>
            <w:r w:rsidRPr="0071575C">
              <w:rPr>
                <w:rFonts w:ascii="Arial" w:hAnsi="Arial" w:cs="Arial"/>
                <w:sz w:val="18"/>
                <w:szCs w:val="18"/>
              </w:rPr>
              <w:t>DGD II with INEC and other groups</w:t>
            </w:r>
          </w:p>
        </w:tc>
        <w:tc>
          <w:tcPr>
            <w:tcW w:w="1134" w:type="dxa"/>
            <w:tcBorders>
              <w:bottom w:val="single" w:sz="4" w:space="0" w:color="000000"/>
            </w:tcBorders>
            <w:vAlign w:val="center"/>
          </w:tcPr>
          <w:p w:rsidR="004E2692" w:rsidRPr="0071575C" w:rsidRDefault="004E2692" w:rsidP="006C3BCB">
            <w:pPr>
              <w:spacing w:line="240" w:lineRule="auto"/>
              <w:jc w:val="left"/>
              <w:rPr>
                <w:rFonts w:ascii="Arial" w:hAnsi="Arial" w:cs="Arial"/>
                <w:sz w:val="18"/>
                <w:szCs w:val="18"/>
              </w:rPr>
            </w:pPr>
            <w:r w:rsidRPr="0071575C">
              <w:rPr>
                <w:rFonts w:ascii="Arial" w:hAnsi="Arial" w:cs="Arial"/>
                <w:sz w:val="18"/>
                <w:szCs w:val="18"/>
              </w:rPr>
              <w:t>As soon as possible and for the duration of the electoral process</w:t>
            </w:r>
          </w:p>
        </w:tc>
        <w:tc>
          <w:tcPr>
            <w:tcW w:w="1560" w:type="dxa"/>
            <w:tcBorders>
              <w:bottom w:val="single" w:sz="4" w:space="0" w:color="000000"/>
            </w:tcBorders>
            <w:vAlign w:val="center"/>
          </w:tcPr>
          <w:p w:rsidR="006C3BCB" w:rsidRPr="0071575C" w:rsidRDefault="004E2692" w:rsidP="006C3BCB">
            <w:pPr>
              <w:spacing w:line="240" w:lineRule="auto"/>
              <w:jc w:val="left"/>
              <w:rPr>
                <w:rFonts w:ascii="Arial" w:hAnsi="Arial" w:cs="Arial"/>
                <w:sz w:val="18"/>
                <w:szCs w:val="18"/>
              </w:rPr>
            </w:pPr>
            <w:r w:rsidRPr="0071575C">
              <w:rPr>
                <w:rFonts w:ascii="Arial" w:hAnsi="Arial" w:cs="Arial"/>
                <w:sz w:val="18"/>
                <w:szCs w:val="18"/>
              </w:rPr>
              <w:t xml:space="preserve">To ensure that INEC is fully implementing their gender policy and </w:t>
            </w:r>
            <w:r w:rsidR="00540DD6" w:rsidRPr="0071575C">
              <w:rPr>
                <w:rFonts w:ascii="Arial" w:hAnsi="Arial" w:cs="Arial"/>
                <w:sz w:val="18"/>
                <w:szCs w:val="18"/>
              </w:rPr>
              <w:t>to assure that all activities and policies implemented by INEC are gender sensitive</w:t>
            </w:r>
          </w:p>
        </w:tc>
        <w:tc>
          <w:tcPr>
            <w:tcW w:w="1417" w:type="dxa"/>
            <w:tcBorders>
              <w:bottom w:val="single" w:sz="4" w:space="0" w:color="000000"/>
            </w:tcBorders>
            <w:vAlign w:val="center"/>
          </w:tcPr>
          <w:p w:rsidR="004E2692" w:rsidRPr="0071575C" w:rsidRDefault="00540DD6" w:rsidP="006C3BCB">
            <w:pPr>
              <w:spacing w:line="240" w:lineRule="auto"/>
              <w:jc w:val="left"/>
              <w:rPr>
                <w:rFonts w:ascii="Arial" w:hAnsi="Arial" w:cs="Arial"/>
                <w:sz w:val="18"/>
                <w:szCs w:val="18"/>
              </w:rPr>
            </w:pPr>
            <w:r w:rsidRPr="0071575C">
              <w:rPr>
                <w:rFonts w:ascii="Arial" w:hAnsi="Arial" w:cs="Arial"/>
                <w:sz w:val="18"/>
                <w:szCs w:val="18"/>
              </w:rPr>
              <w:t>Facilitate</w:t>
            </w:r>
            <w:r w:rsidR="004E2692" w:rsidRPr="0071575C">
              <w:rPr>
                <w:rFonts w:ascii="Arial" w:hAnsi="Arial" w:cs="Arial"/>
                <w:sz w:val="18"/>
                <w:szCs w:val="18"/>
              </w:rPr>
              <w:t xml:space="preserve"> links between INEC and the relevant </w:t>
            </w:r>
            <w:r w:rsidRPr="0071575C">
              <w:rPr>
                <w:rFonts w:ascii="Arial" w:hAnsi="Arial" w:cs="Arial"/>
                <w:sz w:val="18"/>
                <w:szCs w:val="18"/>
              </w:rPr>
              <w:t>stakeholders</w:t>
            </w:r>
          </w:p>
        </w:tc>
        <w:tc>
          <w:tcPr>
            <w:tcW w:w="2126" w:type="dxa"/>
            <w:tcBorders>
              <w:bottom w:val="single" w:sz="4" w:space="0" w:color="000000"/>
            </w:tcBorders>
            <w:vAlign w:val="center"/>
          </w:tcPr>
          <w:p w:rsidR="004E2692" w:rsidRPr="0071575C" w:rsidRDefault="00540DD6" w:rsidP="00136812">
            <w:pPr>
              <w:spacing w:line="240" w:lineRule="auto"/>
              <w:jc w:val="left"/>
              <w:rPr>
                <w:rFonts w:ascii="Arial" w:hAnsi="Arial" w:cs="Arial"/>
                <w:sz w:val="18"/>
                <w:szCs w:val="18"/>
              </w:rPr>
            </w:pPr>
            <w:r w:rsidRPr="0071575C">
              <w:rPr>
                <w:rFonts w:ascii="Arial" w:hAnsi="Arial" w:cs="Arial"/>
                <w:sz w:val="18"/>
                <w:szCs w:val="18"/>
              </w:rPr>
              <w:t xml:space="preserve">The electoral process is more gender sensitive and the participation of women in all areas of the process </w:t>
            </w:r>
            <w:r w:rsidR="00136812">
              <w:rPr>
                <w:rFonts w:ascii="Arial" w:hAnsi="Arial" w:cs="Arial"/>
                <w:sz w:val="18"/>
                <w:szCs w:val="18"/>
              </w:rPr>
              <w:t>is</w:t>
            </w:r>
            <w:r w:rsidRPr="0071575C">
              <w:rPr>
                <w:rFonts w:ascii="Arial" w:hAnsi="Arial" w:cs="Arial"/>
                <w:sz w:val="18"/>
                <w:szCs w:val="18"/>
              </w:rPr>
              <w:t xml:space="preserve"> enabled.</w:t>
            </w:r>
          </w:p>
        </w:tc>
      </w:tr>
      <w:tr w:rsidR="00540DD6" w:rsidRPr="0071575C" w:rsidTr="006C3BCB">
        <w:tc>
          <w:tcPr>
            <w:tcW w:w="9180" w:type="dxa"/>
            <w:gridSpan w:val="6"/>
            <w:shd w:val="clear" w:color="auto" w:fill="1F497D" w:themeFill="text2"/>
            <w:vAlign w:val="center"/>
          </w:tcPr>
          <w:p w:rsidR="00540DD6" w:rsidRPr="006C3BCB" w:rsidRDefault="00540DD6" w:rsidP="000967E0">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Engage Women’s, Youth and disability rights experts with political parties to encourage af</w:t>
            </w:r>
            <w:r w:rsidR="006C3BCB">
              <w:rPr>
                <w:rFonts w:ascii="Arial" w:hAnsi="Arial" w:cs="Arial"/>
                <w:b/>
                <w:color w:val="FFFFFF" w:themeColor="background1"/>
                <w:sz w:val="18"/>
                <w:szCs w:val="18"/>
              </w:rPr>
              <w:t>firmative action in the parties</w:t>
            </w:r>
          </w:p>
        </w:tc>
      </w:tr>
      <w:tr w:rsidR="004E2692" w:rsidRPr="0071575C" w:rsidTr="00EB75A6">
        <w:tc>
          <w:tcPr>
            <w:tcW w:w="1809" w:type="dxa"/>
            <w:vAlign w:val="center"/>
          </w:tcPr>
          <w:p w:rsidR="004E2692" w:rsidRPr="0071575C" w:rsidRDefault="00540DD6" w:rsidP="00136812">
            <w:pPr>
              <w:spacing w:line="240" w:lineRule="auto"/>
              <w:ind w:right="-108"/>
              <w:jc w:val="left"/>
              <w:rPr>
                <w:rFonts w:ascii="Arial" w:hAnsi="Arial" w:cs="Arial"/>
                <w:sz w:val="18"/>
                <w:szCs w:val="18"/>
              </w:rPr>
            </w:pPr>
            <w:r w:rsidRPr="0071575C">
              <w:rPr>
                <w:rFonts w:ascii="Arial" w:hAnsi="Arial" w:cs="Arial"/>
                <w:sz w:val="18"/>
                <w:szCs w:val="18"/>
              </w:rPr>
              <w:t>Provide dialogue forums with different rights experts with political parties to encourage and promote affirmative action</w:t>
            </w:r>
          </w:p>
        </w:tc>
        <w:tc>
          <w:tcPr>
            <w:tcW w:w="1134" w:type="dxa"/>
            <w:vAlign w:val="center"/>
          </w:tcPr>
          <w:p w:rsidR="004E2692" w:rsidRPr="0071575C" w:rsidRDefault="00540DD6" w:rsidP="00136812">
            <w:pPr>
              <w:spacing w:line="240" w:lineRule="auto"/>
              <w:ind w:right="-108"/>
              <w:jc w:val="left"/>
              <w:rPr>
                <w:rFonts w:ascii="Arial" w:hAnsi="Arial" w:cs="Arial"/>
                <w:sz w:val="18"/>
                <w:szCs w:val="18"/>
              </w:rPr>
            </w:pPr>
            <w:r w:rsidRPr="0071575C">
              <w:rPr>
                <w:rFonts w:ascii="Arial" w:hAnsi="Arial" w:cs="Arial"/>
                <w:sz w:val="18"/>
                <w:szCs w:val="18"/>
              </w:rPr>
              <w:t>DGD II with Political parties and other relevant groups</w:t>
            </w:r>
          </w:p>
        </w:tc>
        <w:tc>
          <w:tcPr>
            <w:tcW w:w="1134" w:type="dxa"/>
            <w:vAlign w:val="center"/>
          </w:tcPr>
          <w:p w:rsidR="004E2692" w:rsidRPr="0071575C" w:rsidRDefault="00540DD6" w:rsidP="00136812">
            <w:pPr>
              <w:spacing w:line="240" w:lineRule="auto"/>
              <w:ind w:right="-108"/>
              <w:jc w:val="left"/>
              <w:rPr>
                <w:rFonts w:ascii="Arial" w:hAnsi="Arial" w:cs="Arial"/>
                <w:sz w:val="18"/>
                <w:szCs w:val="18"/>
              </w:rPr>
            </w:pPr>
            <w:r w:rsidRPr="0071575C">
              <w:rPr>
                <w:rFonts w:ascii="Arial" w:hAnsi="Arial" w:cs="Arial"/>
                <w:sz w:val="18"/>
                <w:szCs w:val="18"/>
              </w:rPr>
              <w:t>As soon as possible and for the duration of the electoral process</w:t>
            </w:r>
          </w:p>
        </w:tc>
        <w:tc>
          <w:tcPr>
            <w:tcW w:w="1560" w:type="dxa"/>
            <w:vAlign w:val="center"/>
          </w:tcPr>
          <w:p w:rsidR="004E2692" w:rsidRPr="0071575C" w:rsidRDefault="00540DD6" w:rsidP="006C3BCB">
            <w:pPr>
              <w:spacing w:line="240" w:lineRule="auto"/>
              <w:jc w:val="left"/>
              <w:rPr>
                <w:rFonts w:ascii="Arial" w:hAnsi="Arial" w:cs="Arial"/>
                <w:sz w:val="18"/>
                <w:szCs w:val="18"/>
              </w:rPr>
            </w:pPr>
            <w:r w:rsidRPr="0071575C">
              <w:rPr>
                <w:rFonts w:ascii="Arial" w:hAnsi="Arial" w:cs="Arial"/>
                <w:sz w:val="18"/>
                <w:szCs w:val="18"/>
              </w:rPr>
              <w:t>To promote the use of affirmative action in political parties at all levels</w:t>
            </w:r>
          </w:p>
        </w:tc>
        <w:tc>
          <w:tcPr>
            <w:tcW w:w="1417" w:type="dxa"/>
            <w:vAlign w:val="center"/>
          </w:tcPr>
          <w:p w:rsidR="004E2692" w:rsidRPr="0071575C" w:rsidRDefault="00540DD6" w:rsidP="00136812">
            <w:pPr>
              <w:spacing w:line="240" w:lineRule="auto"/>
              <w:ind w:right="-108"/>
              <w:jc w:val="left"/>
              <w:rPr>
                <w:rFonts w:ascii="Arial" w:hAnsi="Arial" w:cs="Arial"/>
                <w:sz w:val="18"/>
                <w:szCs w:val="18"/>
              </w:rPr>
            </w:pPr>
            <w:r w:rsidRPr="0071575C">
              <w:rPr>
                <w:rFonts w:ascii="Arial" w:hAnsi="Arial" w:cs="Arial"/>
                <w:sz w:val="18"/>
                <w:szCs w:val="18"/>
              </w:rPr>
              <w:t xml:space="preserve">Facilitate dialogue forums with different rights experts and political  parties </w:t>
            </w:r>
          </w:p>
        </w:tc>
        <w:tc>
          <w:tcPr>
            <w:tcW w:w="2126" w:type="dxa"/>
            <w:vAlign w:val="center"/>
          </w:tcPr>
          <w:p w:rsidR="004E2692" w:rsidRPr="0071575C" w:rsidRDefault="00540DD6" w:rsidP="006C3BCB">
            <w:pPr>
              <w:spacing w:line="240" w:lineRule="auto"/>
              <w:jc w:val="left"/>
              <w:rPr>
                <w:rFonts w:ascii="Arial" w:hAnsi="Arial" w:cs="Arial"/>
                <w:sz w:val="18"/>
                <w:szCs w:val="18"/>
              </w:rPr>
            </w:pPr>
            <w:r w:rsidRPr="0071575C">
              <w:rPr>
                <w:rFonts w:ascii="Arial" w:hAnsi="Arial" w:cs="Arial"/>
                <w:sz w:val="18"/>
                <w:szCs w:val="18"/>
              </w:rPr>
              <w:t>The electoral process should be more inclusive of women, youth and persons living with disabilities.</w:t>
            </w:r>
          </w:p>
        </w:tc>
      </w:tr>
    </w:tbl>
    <w:p w:rsidR="000967E0" w:rsidRDefault="000967E0">
      <w:pPr>
        <w:autoSpaceDE/>
        <w:autoSpaceDN/>
        <w:adjustRightInd/>
        <w:spacing w:line="240" w:lineRule="auto"/>
        <w:jc w:val="left"/>
        <w:rPr>
          <w:rFonts w:ascii="Arial" w:hAnsi="Arial" w:cs="Arial"/>
          <w:b/>
          <w:sz w:val="20"/>
          <w:szCs w:val="20"/>
        </w:rPr>
      </w:pPr>
    </w:p>
    <w:p w:rsidR="003727A4" w:rsidRPr="0071575C" w:rsidRDefault="003727A4">
      <w:pPr>
        <w:autoSpaceDE/>
        <w:autoSpaceDN/>
        <w:adjustRightInd/>
        <w:spacing w:line="240" w:lineRule="auto"/>
        <w:jc w:val="left"/>
        <w:rPr>
          <w:rFonts w:ascii="Arial" w:hAnsi="Arial" w:cs="Arial"/>
          <w:b/>
          <w:sz w:val="20"/>
          <w:szCs w:val="20"/>
        </w:rPr>
      </w:pPr>
    </w:p>
    <w:p w:rsidR="001373FC" w:rsidRPr="006C3BCB" w:rsidRDefault="001373FC" w:rsidP="001373FC">
      <w:pPr>
        <w:pStyle w:val="Heading2"/>
        <w:ind w:hanging="1853"/>
        <w:rPr>
          <w:rFonts w:ascii="Arial" w:hAnsi="Arial" w:cs="Arial"/>
          <w:sz w:val="24"/>
          <w:szCs w:val="24"/>
        </w:rPr>
      </w:pPr>
      <w:bookmarkStart w:id="301" w:name="_Toc387825685"/>
      <w:r w:rsidRPr="006C3BCB">
        <w:rPr>
          <w:rFonts w:ascii="Arial" w:hAnsi="Arial" w:cs="Arial"/>
          <w:sz w:val="24"/>
          <w:szCs w:val="24"/>
        </w:rPr>
        <w:t>C</w:t>
      </w:r>
      <w:r w:rsidR="004647D2" w:rsidRPr="006C3BCB">
        <w:rPr>
          <w:rFonts w:ascii="Arial" w:hAnsi="Arial" w:cs="Arial"/>
          <w:sz w:val="24"/>
          <w:szCs w:val="24"/>
        </w:rPr>
        <w:t>omponent four</w:t>
      </w:r>
      <w:r w:rsidRPr="006C3BCB">
        <w:rPr>
          <w:rFonts w:ascii="Arial" w:hAnsi="Arial" w:cs="Arial"/>
          <w:sz w:val="24"/>
          <w:szCs w:val="24"/>
        </w:rPr>
        <w:t>:</w:t>
      </w:r>
      <w:r w:rsidR="00E0345A" w:rsidRPr="006C3BCB">
        <w:rPr>
          <w:rFonts w:ascii="Arial" w:hAnsi="Arial" w:cs="Arial"/>
          <w:sz w:val="24"/>
          <w:szCs w:val="24"/>
        </w:rPr>
        <w:t xml:space="preserve"> C</w:t>
      </w:r>
      <w:r w:rsidR="004647D2" w:rsidRPr="006C3BCB">
        <w:rPr>
          <w:rFonts w:ascii="Arial" w:hAnsi="Arial" w:cs="Arial"/>
          <w:sz w:val="24"/>
          <w:szCs w:val="24"/>
        </w:rPr>
        <w:t>ivil society and the Media</w:t>
      </w:r>
      <w:bookmarkEnd w:id="301"/>
    </w:p>
    <w:p w:rsidR="003727A4" w:rsidRDefault="003727A4" w:rsidP="004647D2">
      <w:pPr>
        <w:autoSpaceDE/>
        <w:autoSpaceDN/>
        <w:adjustRightInd/>
        <w:rPr>
          <w:rFonts w:ascii="Arial" w:hAnsi="Arial" w:cs="Arial"/>
          <w:b/>
          <w:sz w:val="20"/>
          <w:szCs w:val="20"/>
        </w:rPr>
      </w:pPr>
    </w:p>
    <w:p w:rsidR="000967E0" w:rsidRPr="0071575C" w:rsidRDefault="004F4F78" w:rsidP="004647D2">
      <w:pPr>
        <w:autoSpaceDE/>
        <w:autoSpaceDN/>
        <w:adjustRightInd/>
        <w:rPr>
          <w:rFonts w:ascii="Arial" w:hAnsi="Arial" w:cs="Arial"/>
          <w:sz w:val="20"/>
          <w:szCs w:val="20"/>
        </w:rPr>
      </w:pPr>
      <w:r w:rsidRPr="0071575C">
        <w:rPr>
          <w:rFonts w:ascii="Arial" w:hAnsi="Arial" w:cs="Arial"/>
          <w:b/>
          <w:sz w:val="20"/>
          <w:szCs w:val="20"/>
        </w:rPr>
        <w:t>Outreach to more</w:t>
      </w:r>
      <w:r w:rsidR="00540DD6" w:rsidRPr="0071575C">
        <w:rPr>
          <w:rFonts w:ascii="Arial" w:hAnsi="Arial" w:cs="Arial"/>
          <w:b/>
          <w:sz w:val="20"/>
          <w:szCs w:val="20"/>
        </w:rPr>
        <w:t xml:space="preserve"> localised CSOs needs to be undertaken in order to galvanise the extent of the reach into the local areas to have a better impact: </w:t>
      </w:r>
      <w:r w:rsidR="00540DD6" w:rsidRPr="0071575C">
        <w:rPr>
          <w:rFonts w:ascii="Arial" w:hAnsi="Arial" w:cs="Arial"/>
          <w:sz w:val="20"/>
          <w:szCs w:val="20"/>
        </w:rPr>
        <w:t>Promote the use of discretionary grants to enable localised CSOs to carry out activities. Many of the grass root CSOs may not be able to comply with the criteria under the roster</w:t>
      </w:r>
      <w:r w:rsidR="004647D2" w:rsidRPr="0071575C">
        <w:rPr>
          <w:rFonts w:ascii="Arial" w:hAnsi="Arial" w:cs="Arial"/>
          <w:sz w:val="20"/>
          <w:szCs w:val="20"/>
        </w:rPr>
        <w:t>. H</w:t>
      </w:r>
      <w:r w:rsidR="00540DD6" w:rsidRPr="0071575C">
        <w:rPr>
          <w:rFonts w:ascii="Arial" w:hAnsi="Arial" w:cs="Arial"/>
          <w:sz w:val="20"/>
          <w:szCs w:val="20"/>
        </w:rPr>
        <w:t xml:space="preserve">owever, small discretionary grants could be considered for </w:t>
      </w:r>
      <w:r w:rsidRPr="0071575C">
        <w:rPr>
          <w:rFonts w:ascii="Arial" w:hAnsi="Arial" w:cs="Arial"/>
          <w:sz w:val="20"/>
          <w:szCs w:val="20"/>
        </w:rPr>
        <w:t>them to carry out activities to improve their competence and to increase the outreach to the more hard to reach zones. These types of grants could also be offered to theatre groups and others in order to conduct small events on voter registration.</w:t>
      </w:r>
    </w:p>
    <w:p w:rsidR="004F4F78" w:rsidRPr="0071575C" w:rsidRDefault="004F4F78" w:rsidP="004647D2">
      <w:pPr>
        <w:autoSpaceDE/>
        <w:autoSpaceDN/>
        <w:adjustRightInd/>
        <w:rPr>
          <w:rFonts w:ascii="Arial" w:hAnsi="Arial" w:cs="Arial"/>
          <w:sz w:val="20"/>
          <w:szCs w:val="20"/>
        </w:rPr>
      </w:pPr>
    </w:p>
    <w:p w:rsidR="004F4F78" w:rsidRPr="0071575C" w:rsidRDefault="004F4F78" w:rsidP="004647D2">
      <w:pPr>
        <w:autoSpaceDE/>
        <w:autoSpaceDN/>
        <w:adjustRightInd/>
        <w:rPr>
          <w:rFonts w:ascii="Arial" w:hAnsi="Arial" w:cs="Arial"/>
          <w:sz w:val="20"/>
          <w:szCs w:val="20"/>
        </w:rPr>
      </w:pPr>
      <w:r w:rsidRPr="0071575C">
        <w:rPr>
          <w:rFonts w:ascii="Arial" w:hAnsi="Arial" w:cs="Arial"/>
          <w:b/>
          <w:sz w:val="20"/>
          <w:szCs w:val="20"/>
        </w:rPr>
        <w:t xml:space="preserve">Monitoring of voter education activities conducted by civil society </w:t>
      </w:r>
      <w:r w:rsidR="00B917D4" w:rsidRPr="0071575C">
        <w:rPr>
          <w:rFonts w:ascii="Arial" w:hAnsi="Arial" w:cs="Arial"/>
          <w:b/>
          <w:sz w:val="20"/>
          <w:szCs w:val="20"/>
        </w:rPr>
        <w:t>organisations</w:t>
      </w:r>
      <w:r w:rsidRPr="0071575C">
        <w:rPr>
          <w:rFonts w:ascii="Arial" w:hAnsi="Arial" w:cs="Arial"/>
          <w:b/>
          <w:sz w:val="20"/>
          <w:szCs w:val="20"/>
        </w:rPr>
        <w:t xml:space="preserve"> should be established:</w:t>
      </w:r>
      <w:r w:rsidRPr="0071575C">
        <w:rPr>
          <w:rFonts w:ascii="Arial" w:hAnsi="Arial" w:cs="Arial"/>
          <w:sz w:val="20"/>
          <w:szCs w:val="20"/>
        </w:rPr>
        <w:t xml:space="preserve"> A number of grants and awards have already been distributed however it is essential that the project is enabled to ensure proper monitoring of the activities and the impact that they had over the process.  This could include on-sight monitoring, as well as pre-established questionnaires to be filled out by certain beneficiaries of voter education. Monitoring should not be only assured by reporting by the individual organisations, but outreach needs to be made to the beneficiaries to ensure quality results from the activities.</w:t>
      </w:r>
    </w:p>
    <w:p w:rsidR="003E207F" w:rsidRPr="0071575C" w:rsidRDefault="003E207F" w:rsidP="004647D2">
      <w:pPr>
        <w:autoSpaceDE/>
        <w:autoSpaceDN/>
        <w:adjustRightInd/>
        <w:rPr>
          <w:rFonts w:ascii="Arial" w:hAnsi="Arial" w:cs="Arial"/>
          <w:sz w:val="20"/>
          <w:szCs w:val="20"/>
        </w:rPr>
      </w:pPr>
    </w:p>
    <w:p w:rsidR="003727A4" w:rsidRPr="003C0549" w:rsidRDefault="003E207F" w:rsidP="003C0549">
      <w:pPr>
        <w:autoSpaceDE/>
        <w:autoSpaceDN/>
        <w:adjustRightInd/>
        <w:rPr>
          <w:rFonts w:ascii="Arial" w:hAnsi="Arial" w:cs="Arial"/>
          <w:sz w:val="20"/>
          <w:szCs w:val="20"/>
        </w:rPr>
      </w:pPr>
      <w:r w:rsidRPr="0071575C">
        <w:rPr>
          <w:rFonts w:ascii="Arial" w:hAnsi="Arial" w:cs="Arial"/>
          <w:b/>
          <w:sz w:val="20"/>
          <w:szCs w:val="20"/>
        </w:rPr>
        <w:t xml:space="preserve">Media should be supported in tracking violations of the code of conduct during the campaign and their legal capacity should be strengthened to carry out monitoring: </w:t>
      </w:r>
      <w:r w:rsidRPr="0071575C">
        <w:rPr>
          <w:rFonts w:ascii="Arial" w:hAnsi="Arial" w:cs="Arial"/>
          <w:sz w:val="20"/>
          <w:szCs w:val="20"/>
        </w:rPr>
        <w:t xml:space="preserve">The media should receive essential training on the code of conduct of the political parties and be enabled to enter dialogue with the political parties to effectively monitor their conduct on national media. Their legal capacity should also be supported as many of the state owned media houses lack basic capacity to conduct enquiries </w:t>
      </w:r>
      <w:r w:rsidR="003C0549">
        <w:rPr>
          <w:rFonts w:ascii="Arial" w:hAnsi="Arial" w:cs="Arial"/>
          <w:sz w:val="20"/>
          <w:szCs w:val="20"/>
        </w:rPr>
        <w:t>and monitor campaign violation.</w:t>
      </w:r>
    </w:p>
    <w:p w:rsidR="003727A4" w:rsidRDefault="003727A4" w:rsidP="004647D2">
      <w:pPr>
        <w:autoSpaceDE/>
        <w:autoSpaceDN/>
        <w:adjustRightInd/>
        <w:jc w:val="left"/>
        <w:rPr>
          <w:rFonts w:ascii="Arial" w:hAnsi="Arial" w:cs="Arial"/>
          <w:b/>
          <w:sz w:val="20"/>
          <w:szCs w:val="20"/>
        </w:rPr>
      </w:pPr>
    </w:p>
    <w:p w:rsidR="003727A4" w:rsidRDefault="003727A4" w:rsidP="004647D2">
      <w:pPr>
        <w:autoSpaceDE/>
        <w:autoSpaceDN/>
        <w:adjustRightInd/>
        <w:jc w:val="left"/>
        <w:rPr>
          <w:rFonts w:ascii="Arial" w:hAnsi="Arial" w:cs="Arial"/>
          <w:b/>
          <w:sz w:val="20"/>
          <w:szCs w:val="20"/>
        </w:rPr>
      </w:pPr>
    </w:p>
    <w:p w:rsidR="00DE0CE2" w:rsidRDefault="00DE0CE2" w:rsidP="004647D2">
      <w:pPr>
        <w:autoSpaceDE/>
        <w:autoSpaceDN/>
        <w:adjustRightInd/>
        <w:jc w:val="left"/>
        <w:rPr>
          <w:rFonts w:ascii="Arial" w:hAnsi="Arial" w:cs="Arial"/>
          <w:b/>
          <w:sz w:val="20"/>
          <w:szCs w:val="20"/>
        </w:rPr>
      </w:pPr>
    </w:p>
    <w:p w:rsidR="00DE0CE2" w:rsidRDefault="00DE0CE2" w:rsidP="004647D2">
      <w:pPr>
        <w:autoSpaceDE/>
        <w:autoSpaceDN/>
        <w:adjustRightInd/>
        <w:jc w:val="left"/>
        <w:rPr>
          <w:rFonts w:ascii="Arial" w:hAnsi="Arial" w:cs="Arial"/>
          <w:b/>
          <w:sz w:val="20"/>
          <w:szCs w:val="20"/>
        </w:rPr>
      </w:pPr>
    </w:p>
    <w:p w:rsidR="000967E0" w:rsidRPr="0071575C" w:rsidRDefault="00165C0C" w:rsidP="00165C0C">
      <w:pPr>
        <w:autoSpaceDE/>
        <w:autoSpaceDN/>
        <w:adjustRightInd/>
        <w:spacing w:line="240" w:lineRule="auto"/>
        <w:jc w:val="center"/>
        <w:rPr>
          <w:rFonts w:ascii="Arial" w:hAnsi="Arial" w:cs="Arial"/>
          <w:b/>
          <w:sz w:val="18"/>
          <w:szCs w:val="18"/>
        </w:rPr>
      </w:pPr>
      <w:r w:rsidRPr="0071575C">
        <w:rPr>
          <w:rFonts w:ascii="Arial" w:hAnsi="Arial" w:cs="Arial"/>
          <w:b/>
          <w:sz w:val="18"/>
          <w:szCs w:val="18"/>
        </w:rPr>
        <w:t>Table 26: Recommendations for Component four</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134"/>
        <w:gridCol w:w="1276"/>
        <w:gridCol w:w="1418"/>
        <w:gridCol w:w="1417"/>
        <w:gridCol w:w="2160"/>
      </w:tblGrid>
      <w:tr w:rsidR="000967E0" w:rsidRPr="0071575C" w:rsidTr="00136812">
        <w:tc>
          <w:tcPr>
            <w:tcW w:w="1809" w:type="dxa"/>
            <w:shd w:val="clear" w:color="auto" w:fill="1F497D" w:themeFill="text2"/>
            <w:vAlign w:val="center"/>
          </w:tcPr>
          <w:p w:rsidR="000967E0" w:rsidRPr="006C3BCB" w:rsidRDefault="000967E0" w:rsidP="00136812">
            <w:pPr>
              <w:spacing w:line="264"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 xml:space="preserve">Recommendation </w:t>
            </w:r>
          </w:p>
        </w:tc>
        <w:tc>
          <w:tcPr>
            <w:tcW w:w="1134" w:type="dxa"/>
            <w:shd w:val="clear" w:color="auto" w:fill="1F497D" w:themeFill="text2"/>
            <w:vAlign w:val="center"/>
          </w:tcPr>
          <w:p w:rsidR="000967E0" w:rsidRPr="006C3BCB" w:rsidRDefault="000967E0" w:rsidP="00136812">
            <w:pPr>
              <w:spacing w:line="264"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Responsible Parties</w:t>
            </w:r>
          </w:p>
        </w:tc>
        <w:tc>
          <w:tcPr>
            <w:tcW w:w="1276" w:type="dxa"/>
            <w:shd w:val="clear" w:color="auto" w:fill="1F497D" w:themeFill="text2"/>
            <w:vAlign w:val="center"/>
          </w:tcPr>
          <w:p w:rsidR="000967E0" w:rsidRPr="006C3BCB" w:rsidRDefault="000967E0" w:rsidP="00136812">
            <w:pPr>
              <w:spacing w:line="264"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Timeline</w:t>
            </w:r>
          </w:p>
        </w:tc>
        <w:tc>
          <w:tcPr>
            <w:tcW w:w="1418" w:type="dxa"/>
            <w:shd w:val="clear" w:color="auto" w:fill="1F497D" w:themeFill="text2"/>
            <w:vAlign w:val="center"/>
          </w:tcPr>
          <w:p w:rsidR="000967E0" w:rsidRPr="006C3BCB" w:rsidRDefault="000967E0" w:rsidP="00136812">
            <w:pPr>
              <w:spacing w:line="264"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Performance Targets</w:t>
            </w:r>
          </w:p>
        </w:tc>
        <w:tc>
          <w:tcPr>
            <w:tcW w:w="1417" w:type="dxa"/>
            <w:shd w:val="clear" w:color="auto" w:fill="1F497D" w:themeFill="text2"/>
            <w:vAlign w:val="center"/>
          </w:tcPr>
          <w:p w:rsidR="000967E0" w:rsidRPr="006C3BCB" w:rsidRDefault="000967E0" w:rsidP="00136812">
            <w:pPr>
              <w:spacing w:line="264"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Output</w:t>
            </w:r>
          </w:p>
        </w:tc>
        <w:tc>
          <w:tcPr>
            <w:tcW w:w="2160" w:type="dxa"/>
            <w:shd w:val="clear" w:color="auto" w:fill="1F497D" w:themeFill="text2"/>
            <w:vAlign w:val="center"/>
          </w:tcPr>
          <w:p w:rsidR="000967E0" w:rsidRPr="006C3BCB" w:rsidRDefault="000967E0" w:rsidP="00136812">
            <w:pPr>
              <w:spacing w:line="264"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Outcome</w:t>
            </w:r>
          </w:p>
        </w:tc>
      </w:tr>
      <w:tr w:rsidR="000967E0" w:rsidRPr="0071575C" w:rsidTr="00136812">
        <w:tc>
          <w:tcPr>
            <w:tcW w:w="9214" w:type="dxa"/>
            <w:gridSpan w:val="6"/>
            <w:shd w:val="clear" w:color="auto" w:fill="1F497D" w:themeFill="text2"/>
            <w:vAlign w:val="center"/>
          </w:tcPr>
          <w:p w:rsidR="000967E0" w:rsidRPr="006C3BCB" w:rsidRDefault="000967E0" w:rsidP="00136812">
            <w:pPr>
              <w:spacing w:line="264" w:lineRule="auto"/>
              <w:rPr>
                <w:rFonts w:ascii="Arial" w:hAnsi="Arial" w:cs="Arial"/>
                <w:b/>
                <w:bCs/>
                <w:caps/>
                <w:color w:val="FFFFFF" w:themeColor="background1"/>
                <w:sz w:val="18"/>
                <w:szCs w:val="18"/>
              </w:rPr>
            </w:pPr>
            <w:r w:rsidRPr="006C3BCB">
              <w:rPr>
                <w:rFonts w:ascii="Arial" w:hAnsi="Arial" w:cs="Arial"/>
                <w:b/>
                <w:bCs/>
                <w:caps/>
                <w:color w:val="FFFFFF" w:themeColor="background1"/>
                <w:sz w:val="18"/>
                <w:szCs w:val="18"/>
              </w:rPr>
              <w:t xml:space="preserve"> </w:t>
            </w:r>
            <w:r w:rsidR="004F4F78" w:rsidRPr="006C3BCB">
              <w:rPr>
                <w:rFonts w:ascii="Arial" w:hAnsi="Arial" w:cs="Arial"/>
                <w:b/>
                <w:bCs/>
                <w:caps/>
                <w:color w:val="FFFFFF" w:themeColor="background1"/>
                <w:sz w:val="18"/>
                <w:szCs w:val="18"/>
              </w:rPr>
              <w:t>Component four: civil society and the media</w:t>
            </w:r>
          </w:p>
        </w:tc>
      </w:tr>
      <w:tr w:rsidR="000967E0" w:rsidRPr="0071575C" w:rsidTr="00136812">
        <w:tc>
          <w:tcPr>
            <w:tcW w:w="9214" w:type="dxa"/>
            <w:gridSpan w:val="6"/>
            <w:shd w:val="clear" w:color="auto" w:fill="1F497D" w:themeFill="text2"/>
            <w:vAlign w:val="center"/>
          </w:tcPr>
          <w:p w:rsidR="000967E0" w:rsidRPr="006C3BCB" w:rsidRDefault="000967E0" w:rsidP="00136812">
            <w:pPr>
              <w:spacing w:line="264"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 xml:space="preserve"> </w:t>
            </w:r>
            <w:r w:rsidR="004F4F78" w:rsidRPr="006C3BCB">
              <w:rPr>
                <w:rFonts w:ascii="Arial" w:hAnsi="Arial" w:cs="Arial"/>
                <w:b/>
                <w:bCs/>
                <w:caps/>
                <w:color w:val="FFFFFF" w:themeColor="background1"/>
                <w:sz w:val="18"/>
                <w:szCs w:val="18"/>
              </w:rPr>
              <w:t>Outreach to more localised CSOS</w:t>
            </w:r>
          </w:p>
        </w:tc>
      </w:tr>
      <w:tr w:rsidR="000967E0" w:rsidRPr="0071575C" w:rsidTr="00136812">
        <w:tc>
          <w:tcPr>
            <w:tcW w:w="1809" w:type="dxa"/>
            <w:vAlign w:val="center"/>
          </w:tcPr>
          <w:p w:rsidR="000967E0" w:rsidRPr="0071575C" w:rsidRDefault="006C3BCB" w:rsidP="00136812">
            <w:pPr>
              <w:spacing w:line="264" w:lineRule="auto"/>
              <w:ind w:right="-108"/>
              <w:jc w:val="left"/>
              <w:rPr>
                <w:rFonts w:ascii="Arial" w:hAnsi="Arial" w:cs="Arial"/>
                <w:sz w:val="18"/>
                <w:szCs w:val="18"/>
              </w:rPr>
            </w:pPr>
            <w:r>
              <w:rPr>
                <w:rFonts w:ascii="Arial" w:hAnsi="Arial" w:cs="Arial"/>
                <w:sz w:val="18"/>
                <w:szCs w:val="18"/>
              </w:rPr>
              <w:t xml:space="preserve"> </w:t>
            </w:r>
            <w:r w:rsidR="004F4F78" w:rsidRPr="0071575C">
              <w:rPr>
                <w:rFonts w:ascii="Arial" w:hAnsi="Arial" w:cs="Arial"/>
                <w:sz w:val="18"/>
                <w:szCs w:val="18"/>
              </w:rPr>
              <w:t>Issue discretionary grants to small grass root CSOs as well as small groups to carry out voter education activities.</w:t>
            </w:r>
          </w:p>
        </w:tc>
        <w:tc>
          <w:tcPr>
            <w:tcW w:w="1134" w:type="dxa"/>
            <w:vAlign w:val="center"/>
          </w:tcPr>
          <w:p w:rsidR="000967E0" w:rsidRPr="0071575C" w:rsidRDefault="004F4F78" w:rsidP="00136812">
            <w:pPr>
              <w:spacing w:line="264" w:lineRule="auto"/>
              <w:jc w:val="left"/>
              <w:rPr>
                <w:rFonts w:ascii="Arial" w:hAnsi="Arial" w:cs="Arial"/>
                <w:sz w:val="18"/>
                <w:szCs w:val="18"/>
              </w:rPr>
            </w:pPr>
            <w:r w:rsidRPr="0071575C">
              <w:rPr>
                <w:rFonts w:ascii="Arial" w:hAnsi="Arial" w:cs="Arial"/>
                <w:sz w:val="18"/>
                <w:szCs w:val="18"/>
              </w:rPr>
              <w:t>DGD II and small CSOs and groups</w:t>
            </w:r>
          </w:p>
        </w:tc>
        <w:tc>
          <w:tcPr>
            <w:tcW w:w="1276" w:type="dxa"/>
            <w:vAlign w:val="center"/>
          </w:tcPr>
          <w:p w:rsidR="000967E0" w:rsidRPr="0071575C" w:rsidRDefault="004F4F78" w:rsidP="00136812">
            <w:pPr>
              <w:spacing w:line="264" w:lineRule="auto"/>
              <w:jc w:val="left"/>
              <w:rPr>
                <w:rFonts w:ascii="Arial" w:hAnsi="Arial" w:cs="Arial"/>
                <w:sz w:val="18"/>
                <w:szCs w:val="18"/>
              </w:rPr>
            </w:pPr>
            <w:r w:rsidRPr="0071575C">
              <w:rPr>
                <w:rFonts w:ascii="Arial" w:hAnsi="Arial" w:cs="Arial"/>
                <w:sz w:val="18"/>
                <w:szCs w:val="18"/>
              </w:rPr>
              <w:t>In the lead up to the elections</w:t>
            </w:r>
          </w:p>
        </w:tc>
        <w:tc>
          <w:tcPr>
            <w:tcW w:w="1418" w:type="dxa"/>
            <w:vAlign w:val="center"/>
          </w:tcPr>
          <w:p w:rsidR="000967E0" w:rsidRPr="0071575C" w:rsidRDefault="006C3BCB" w:rsidP="00136812">
            <w:pPr>
              <w:spacing w:line="264" w:lineRule="auto"/>
              <w:jc w:val="left"/>
              <w:rPr>
                <w:rFonts w:ascii="Arial" w:hAnsi="Arial" w:cs="Arial"/>
                <w:sz w:val="18"/>
                <w:szCs w:val="18"/>
              </w:rPr>
            </w:pPr>
            <w:r>
              <w:rPr>
                <w:rFonts w:ascii="Arial" w:hAnsi="Arial" w:cs="Arial"/>
                <w:sz w:val="18"/>
                <w:szCs w:val="18"/>
              </w:rPr>
              <w:t xml:space="preserve"> </w:t>
            </w:r>
            <w:r w:rsidR="004F4F78" w:rsidRPr="0071575C">
              <w:rPr>
                <w:rFonts w:ascii="Arial" w:hAnsi="Arial" w:cs="Arial"/>
                <w:sz w:val="18"/>
                <w:szCs w:val="18"/>
              </w:rPr>
              <w:t>To encourage a more localised approach towards voter education</w:t>
            </w:r>
          </w:p>
        </w:tc>
        <w:tc>
          <w:tcPr>
            <w:tcW w:w="1417" w:type="dxa"/>
            <w:vAlign w:val="center"/>
          </w:tcPr>
          <w:p w:rsidR="000967E0" w:rsidRPr="0071575C" w:rsidRDefault="004F4F78" w:rsidP="00136812">
            <w:pPr>
              <w:spacing w:line="264" w:lineRule="auto"/>
              <w:jc w:val="left"/>
              <w:rPr>
                <w:rFonts w:ascii="Arial" w:hAnsi="Arial" w:cs="Arial"/>
                <w:sz w:val="18"/>
                <w:szCs w:val="18"/>
              </w:rPr>
            </w:pPr>
            <w:r w:rsidRPr="0071575C">
              <w:rPr>
                <w:rFonts w:ascii="Arial" w:hAnsi="Arial" w:cs="Arial"/>
                <w:sz w:val="18"/>
                <w:szCs w:val="18"/>
              </w:rPr>
              <w:t>Issuance of discretionary grants</w:t>
            </w:r>
          </w:p>
        </w:tc>
        <w:tc>
          <w:tcPr>
            <w:tcW w:w="2160" w:type="dxa"/>
            <w:vAlign w:val="center"/>
          </w:tcPr>
          <w:p w:rsidR="000967E0" w:rsidRPr="0071575C" w:rsidRDefault="004F4F78" w:rsidP="00136812">
            <w:pPr>
              <w:spacing w:line="264" w:lineRule="auto"/>
              <w:jc w:val="left"/>
              <w:rPr>
                <w:rFonts w:ascii="Arial" w:hAnsi="Arial" w:cs="Arial"/>
                <w:sz w:val="18"/>
                <w:szCs w:val="18"/>
              </w:rPr>
            </w:pPr>
            <w:r w:rsidRPr="0071575C">
              <w:rPr>
                <w:rFonts w:ascii="Arial" w:hAnsi="Arial" w:cs="Arial"/>
                <w:sz w:val="18"/>
                <w:szCs w:val="18"/>
              </w:rPr>
              <w:t>More persons are sensitised to the elections and outreach is achieved at a more localised level</w:t>
            </w:r>
          </w:p>
        </w:tc>
      </w:tr>
      <w:tr w:rsidR="000967E0" w:rsidRPr="0071575C" w:rsidTr="00136812">
        <w:tc>
          <w:tcPr>
            <w:tcW w:w="9214" w:type="dxa"/>
            <w:gridSpan w:val="6"/>
            <w:shd w:val="clear" w:color="auto" w:fill="1F497D" w:themeFill="text2"/>
            <w:vAlign w:val="center"/>
          </w:tcPr>
          <w:p w:rsidR="000967E0" w:rsidRPr="006C3BCB" w:rsidRDefault="000967E0" w:rsidP="00136812">
            <w:pPr>
              <w:spacing w:line="264" w:lineRule="auto"/>
              <w:rPr>
                <w:rFonts w:ascii="Arial" w:hAnsi="Arial" w:cs="Arial"/>
                <w:b/>
                <w:bCs/>
                <w:caps/>
                <w:color w:val="FFFFFF" w:themeColor="background1"/>
                <w:sz w:val="18"/>
                <w:szCs w:val="18"/>
              </w:rPr>
            </w:pPr>
            <w:r w:rsidRPr="0071575C">
              <w:rPr>
                <w:rFonts w:ascii="Arial" w:hAnsi="Arial" w:cs="Arial"/>
                <w:b/>
                <w:bCs/>
                <w:caps/>
                <w:sz w:val="18"/>
                <w:szCs w:val="18"/>
              </w:rPr>
              <w:t xml:space="preserve">  </w:t>
            </w:r>
            <w:r w:rsidR="00EB75A6" w:rsidRPr="00225E08">
              <w:rPr>
                <w:rFonts w:ascii="Arial" w:hAnsi="Arial" w:cs="Arial"/>
                <w:b/>
                <w:bCs/>
                <w:caps/>
                <w:color w:val="FFFFFF" w:themeColor="background1"/>
                <w:sz w:val="18"/>
                <w:szCs w:val="18"/>
                <w:shd w:val="clear" w:color="auto" w:fill="1F497D" w:themeFill="text2"/>
              </w:rPr>
              <w:t>Monitoring of voter education activities conducted by civil soceity organisations</w:t>
            </w:r>
          </w:p>
        </w:tc>
      </w:tr>
      <w:tr w:rsidR="000967E0" w:rsidRPr="0071575C" w:rsidTr="00136812">
        <w:tc>
          <w:tcPr>
            <w:tcW w:w="1809" w:type="dxa"/>
            <w:tcBorders>
              <w:bottom w:val="single" w:sz="4" w:space="0" w:color="000000"/>
            </w:tcBorders>
            <w:vAlign w:val="center"/>
          </w:tcPr>
          <w:p w:rsidR="000967E0" w:rsidRPr="0071575C" w:rsidRDefault="004F4F78" w:rsidP="00136812">
            <w:pPr>
              <w:spacing w:line="264" w:lineRule="auto"/>
              <w:jc w:val="left"/>
              <w:rPr>
                <w:rFonts w:ascii="Arial" w:hAnsi="Arial" w:cs="Arial"/>
                <w:sz w:val="18"/>
                <w:szCs w:val="18"/>
              </w:rPr>
            </w:pPr>
            <w:r w:rsidRPr="0071575C">
              <w:rPr>
                <w:rFonts w:ascii="Arial" w:hAnsi="Arial" w:cs="Arial"/>
                <w:sz w:val="18"/>
                <w:szCs w:val="18"/>
              </w:rPr>
              <w:t>The project should develop mechanism to effectively monitor activities conducted by CSOs</w:t>
            </w:r>
          </w:p>
        </w:tc>
        <w:tc>
          <w:tcPr>
            <w:tcW w:w="1134" w:type="dxa"/>
            <w:tcBorders>
              <w:bottom w:val="single" w:sz="4" w:space="0" w:color="000000"/>
            </w:tcBorders>
            <w:vAlign w:val="center"/>
          </w:tcPr>
          <w:p w:rsidR="000967E0" w:rsidRPr="0071575C" w:rsidRDefault="000967E0" w:rsidP="00136812">
            <w:pPr>
              <w:spacing w:line="264" w:lineRule="auto"/>
              <w:jc w:val="left"/>
              <w:rPr>
                <w:rFonts w:ascii="Arial" w:hAnsi="Arial" w:cs="Arial"/>
                <w:sz w:val="18"/>
                <w:szCs w:val="18"/>
              </w:rPr>
            </w:pPr>
            <w:r w:rsidRPr="0071575C">
              <w:rPr>
                <w:rFonts w:ascii="Arial" w:hAnsi="Arial" w:cs="Arial"/>
                <w:sz w:val="18"/>
                <w:szCs w:val="18"/>
              </w:rPr>
              <w:t xml:space="preserve">  </w:t>
            </w:r>
            <w:r w:rsidR="004F4F78" w:rsidRPr="0071575C">
              <w:rPr>
                <w:rFonts w:ascii="Arial" w:hAnsi="Arial" w:cs="Arial"/>
                <w:sz w:val="18"/>
                <w:szCs w:val="18"/>
              </w:rPr>
              <w:t>DGD II</w:t>
            </w:r>
          </w:p>
        </w:tc>
        <w:tc>
          <w:tcPr>
            <w:tcW w:w="1276" w:type="dxa"/>
            <w:tcBorders>
              <w:bottom w:val="single" w:sz="4" w:space="0" w:color="000000"/>
            </w:tcBorders>
            <w:vAlign w:val="center"/>
          </w:tcPr>
          <w:p w:rsidR="000967E0" w:rsidRPr="0071575C" w:rsidRDefault="004F4F78" w:rsidP="00136812">
            <w:pPr>
              <w:spacing w:line="264" w:lineRule="auto"/>
              <w:jc w:val="left"/>
              <w:rPr>
                <w:rFonts w:ascii="Arial" w:hAnsi="Arial" w:cs="Arial"/>
                <w:sz w:val="18"/>
                <w:szCs w:val="18"/>
              </w:rPr>
            </w:pPr>
            <w:r w:rsidRPr="0071575C">
              <w:rPr>
                <w:rFonts w:ascii="Arial" w:hAnsi="Arial" w:cs="Arial"/>
                <w:sz w:val="18"/>
                <w:szCs w:val="18"/>
              </w:rPr>
              <w:t>As soon as possible</w:t>
            </w:r>
          </w:p>
        </w:tc>
        <w:tc>
          <w:tcPr>
            <w:tcW w:w="1418" w:type="dxa"/>
            <w:tcBorders>
              <w:bottom w:val="single" w:sz="4" w:space="0" w:color="000000"/>
            </w:tcBorders>
            <w:vAlign w:val="center"/>
          </w:tcPr>
          <w:p w:rsidR="000967E0" w:rsidRPr="0071575C" w:rsidRDefault="004F4F78" w:rsidP="00136812">
            <w:pPr>
              <w:spacing w:line="264" w:lineRule="auto"/>
              <w:ind w:right="-108"/>
              <w:jc w:val="left"/>
              <w:rPr>
                <w:rFonts w:ascii="Arial" w:hAnsi="Arial" w:cs="Arial"/>
                <w:sz w:val="18"/>
                <w:szCs w:val="18"/>
              </w:rPr>
            </w:pPr>
            <w:r w:rsidRPr="0071575C">
              <w:rPr>
                <w:rFonts w:ascii="Arial" w:hAnsi="Arial" w:cs="Arial"/>
                <w:sz w:val="18"/>
                <w:szCs w:val="18"/>
              </w:rPr>
              <w:t>To encourage better transparency and effectiveness of disbursement of funds</w:t>
            </w:r>
          </w:p>
        </w:tc>
        <w:tc>
          <w:tcPr>
            <w:tcW w:w="1417" w:type="dxa"/>
            <w:tcBorders>
              <w:bottom w:val="single" w:sz="4" w:space="0" w:color="000000"/>
            </w:tcBorders>
            <w:vAlign w:val="center"/>
          </w:tcPr>
          <w:p w:rsidR="000967E0" w:rsidRPr="0071575C" w:rsidRDefault="004F4F78" w:rsidP="00136812">
            <w:pPr>
              <w:spacing w:line="264" w:lineRule="auto"/>
              <w:jc w:val="left"/>
              <w:rPr>
                <w:rFonts w:ascii="Arial" w:hAnsi="Arial" w:cs="Arial"/>
                <w:sz w:val="18"/>
                <w:szCs w:val="18"/>
              </w:rPr>
            </w:pPr>
            <w:r w:rsidRPr="0071575C">
              <w:rPr>
                <w:rFonts w:ascii="Arial" w:hAnsi="Arial" w:cs="Arial"/>
                <w:sz w:val="18"/>
                <w:szCs w:val="18"/>
              </w:rPr>
              <w:t>Development of measurable indicators to assess the success of implemented activities</w:t>
            </w:r>
          </w:p>
        </w:tc>
        <w:tc>
          <w:tcPr>
            <w:tcW w:w="2160" w:type="dxa"/>
            <w:tcBorders>
              <w:bottom w:val="single" w:sz="4" w:space="0" w:color="000000"/>
            </w:tcBorders>
            <w:vAlign w:val="center"/>
          </w:tcPr>
          <w:p w:rsidR="000967E0" w:rsidRPr="0071575C" w:rsidRDefault="000967E0" w:rsidP="00136812">
            <w:pPr>
              <w:spacing w:line="264" w:lineRule="auto"/>
              <w:jc w:val="left"/>
              <w:rPr>
                <w:rFonts w:ascii="Arial" w:hAnsi="Arial" w:cs="Arial"/>
                <w:sz w:val="18"/>
                <w:szCs w:val="18"/>
              </w:rPr>
            </w:pPr>
            <w:r w:rsidRPr="0071575C">
              <w:rPr>
                <w:rFonts w:ascii="Arial" w:hAnsi="Arial" w:cs="Arial"/>
                <w:sz w:val="18"/>
                <w:szCs w:val="18"/>
              </w:rPr>
              <w:t xml:space="preserve"> </w:t>
            </w:r>
            <w:r w:rsidR="004F4F78" w:rsidRPr="0071575C">
              <w:rPr>
                <w:rFonts w:ascii="Arial" w:hAnsi="Arial" w:cs="Arial"/>
                <w:sz w:val="18"/>
                <w:szCs w:val="18"/>
              </w:rPr>
              <w:t>It would allow the project to gauge the progress of voter education activities.</w:t>
            </w:r>
          </w:p>
        </w:tc>
      </w:tr>
      <w:tr w:rsidR="000967E0" w:rsidRPr="0071575C" w:rsidTr="00136812">
        <w:tc>
          <w:tcPr>
            <w:tcW w:w="9214" w:type="dxa"/>
            <w:gridSpan w:val="6"/>
            <w:shd w:val="clear" w:color="auto" w:fill="1F497D" w:themeFill="text2"/>
            <w:vAlign w:val="center"/>
          </w:tcPr>
          <w:p w:rsidR="000967E0" w:rsidRPr="00225E08" w:rsidRDefault="003E207F" w:rsidP="00136812">
            <w:pPr>
              <w:spacing w:line="264" w:lineRule="auto"/>
              <w:rPr>
                <w:rFonts w:ascii="Arial" w:hAnsi="Arial" w:cs="Arial"/>
                <w:b/>
                <w:bCs/>
                <w:caps/>
                <w:color w:val="FFFFFF" w:themeColor="background1"/>
                <w:sz w:val="18"/>
                <w:szCs w:val="18"/>
              </w:rPr>
            </w:pPr>
            <w:r w:rsidRPr="00225E08">
              <w:rPr>
                <w:rFonts w:ascii="Arial" w:hAnsi="Arial" w:cs="Arial"/>
                <w:b/>
                <w:bCs/>
                <w:caps/>
                <w:color w:val="FFFFFF" w:themeColor="background1"/>
                <w:sz w:val="18"/>
                <w:szCs w:val="18"/>
              </w:rPr>
              <w:t>MEdia should be supported in tracking violations of the code of conduct during the campaign and legal capacity supported</w:t>
            </w:r>
          </w:p>
        </w:tc>
      </w:tr>
      <w:tr w:rsidR="000967E0" w:rsidRPr="0071575C" w:rsidTr="00136812">
        <w:tc>
          <w:tcPr>
            <w:tcW w:w="1809" w:type="dxa"/>
            <w:vAlign w:val="center"/>
          </w:tcPr>
          <w:p w:rsidR="000967E0" w:rsidRPr="0071575C" w:rsidRDefault="003E207F" w:rsidP="00136812">
            <w:pPr>
              <w:spacing w:line="264" w:lineRule="auto"/>
              <w:jc w:val="left"/>
              <w:rPr>
                <w:rFonts w:ascii="Arial" w:hAnsi="Arial" w:cs="Arial"/>
                <w:sz w:val="18"/>
                <w:szCs w:val="18"/>
              </w:rPr>
            </w:pPr>
            <w:r w:rsidRPr="0071575C">
              <w:rPr>
                <w:rFonts w:ascii="Arial" w:hAnsi="Arial" w:cs="Arial"/>
                <w:sz w:val="18"/>
                <w:szCs w:val="18"/>
              </w:rPr>
              <w:t>The media should receive essential training on the code of conduct and be supported to conduct dialogues with political parties at local level</w:t>
            </w:r>
          </w:p>
        </w:tc>
        <w:tc>
          <w:tcPr>
            <w:tcW w:w="1134" w:type="dxa"/>
            <w:vAlign w:val="center"/>
          </w:tcPr>
          <w:p w:rsidR="000967E0" w:rsidRPr="0071575C" w:rsidRDefault="003E207F" w:rsidP="00136812">
            <w:pPr>
              <w:spacing w:line="264" w:lineRule="auto"/>
              <w:jc w:val="left"/>
              <w:rPr>
                <w:rFonts w:ascii="Arial" w:hAnsi="Arial" w:cs="Arial"/>
                <w:sz w:val="18"/>
                <w:szCs w:val="18"/>
              </w:rPr>
            </w:pPr>
            <w:r w:rsidRPr="0071575C">
              <w:rPr>
                <w:rFonts w:ascii="Arial" w:hAnsi="Arial" w:cs="Arial"/>
                <w:sz w:val="18"/>
                <w:szCs w:val="18"/>
              </w:rPr>
              <w:t>DGD II, media and the Political Parties at the local level</w:t>
            </w:r>
          </w:p>
        </w:tc>
        <w:tc>
          <w:tcPr>
            <w:tcW w:w="1276" w:type="dxa"/>
            <w:vAlign w:val="center"/>
          </w:tcPr>
          <w:p w:rsidR="000967E0" w:rsidRPr="0071575C" w:rsidRDefault="003E207F" w:rsidP="00136812">
            <w:pPr>
              <w:spacing w:line="264" w:lineRule="auto"/>
              <w:jc w:val="left"/>
              <w:rPr>
                <w:rFonts w:ascii="Arial" w:hAnsi="Arial" w:cs="Arial"/>
                <w:sz w:val="18"/>
                <w:szCs w:val="18"/>
              </w:rPr>
            </w:pPr>
            <w:r w:rsidRPr="0071575C">
              <w:rPr>
                <w:rFonts w:ascii="Arial" w:hAnsi="Arial" w:cs="Arial"/>
                <w:sz w:val="18"/>
                <w:szCs w:val="18"/>
              </w:rPr>
              <w:t>As soon as possible</w:t>
            </w:r>
          </w:p>
        </w:tc>
        <w:tc>
          <w:tcPr>
            <w:tcW w:w="1418" w:type="dxa"/>
            <w:vAlign w:val="center"/>
          </w:tcPr>
          <w:p w:rsidR="000967E0" w:rsidRPr="0071575C" w:rsidRDefault="003E207F" w:rsidP="00136812">
            <w:pPr>
              <w:spacing w:line="264" w:lineRule="auto"/>
              <w:jc w:val="left"/>
              <w:rPr>
                <w:rFonts w:ascii="Arial" w:hAnsi="Arial" w:cs="Arial"/>
                <w:sz w:val="18"/>
                <w:szCs w:val="18"/>
              </w:rPr>
            </w:pPr>
            <w:r w:rsidRPr="0071575C">
              <w:rPr>
                <w:rFonts w:ascii="Arial" w:hAnsi="Arial" w:cs="Arial"/>
                <w:sz w:val="18"/>
                <w:szCs w:val="18"/>
              </w:rPr>
              <w:t>To enable the media to better able to monitor violations of the campaign</w:t>
            </w:r>
          </w:p>
        </w:tc>
        <w:tc>
          <w:tcPr>
            <w:tcW w:w="1417" w:type="dxa"/>
            <w:vAlign w:val="center"/>
          </w:tcPr>
          <w:p w:rsidR="000967E0" w:rsidRPr="0071575C" w:rsidRDefault="00165C0C" w:rsidP="00136812">
            <w:pPr>
              <w:spacing w:line="264" w:lineRule="auto"/>
              <w:jc w:val="left"/>
              <w:rPr>
                <w:rFonts w:ascii="Arial" w:hAnsi="Arial" w:cs="Arial"/>
                <w:sz w:val="18"/>
                <w:szCs w:val="18"/>
              </w:rPr>
            </w:pPr>
            <w:r w:rsidRPr="0071575C">
              <w:rPr>
                <w:rFonts w:ascii="Arial" w:hAnsi="Arial" w:cs="Arial"/>
                <w:sz w:val="18"/>
                <w:szCs w:val="18"/>
              </w:rPr>
              <w:t>Training on code of conduct and facilitation workshops between media and political parties</w:t>
            </w:r>
          </w:p>
        </w:tc>
        <w:tc>
          <w:tcPr>
            <w:tcW w:w="2160" w:type="dxa"/>
            <w:vAlign w:val="center"/>
          </w:tcPr>
          <w:p w:rsidR="000967E0" w:rsidRPr="0071575C" w:rsidRDefault="00165C0C" w:rsidP="00136812">
            <w:pPr>
              <w:spacing w:line="264" w:lineRule="auto"/>
              <w:jc w:val="left"/>
              <w:rPr>
                <w:rFonts w:ascii="Arial" w:hAnsi="Arial" w:cs="Arial"/>
                <w:sz w:val="18"/>
                <w:szCs w:val="18"/>
              </w:rPr>
            </w:pPr>
            <w:r w:rsidRPr="0071575C">
              <w:rPr>
                <w:rFonts w:ascii="Arial" w:hAnsi="Arial" w:cs="Arial"/>
                <w:sz w:val="18"/>
                <w:szCs w:val="18"/>
              </w:rPr>
              <w:t>The media and political parties enjoy a more collegial relationship and media is better able to monitor the violations of the campaign</w:t>
            </w:r>
          </w:p>
        </w:tc>
      </w:tr>
      <w:tr w:rsidR="00165C0C" w:rsidRPr="0071575C" w:rsidTr="00136812">
        <w:tc>
          <w:tcPr>
            <w:tcW w:w="1809" w:type="dxa"/>
            <w:vAlign w:val="center"/>
          </w:tcPr>
          <w:p w:rsidR="00165C0C" w:rsidRPr="0071575C" w:rsidRDefault="00165C0C" w:rsidP="00136812">
            <w:pPr>
              <w:spacing w:line="264" w:lineRule="auto"/>
              <w:ind w:right="-1"/>
              <w:jc w:val="left"/>
              <w:rPr>
                <w:rFonts w:ascii="Arial" w:hAnsi="Arial" w:cs="Arial"/>
                <w:sz w:val="18"/>
                <w:szCs w:val="18"/>
              </w:rPr>
            </w:pPr>
            <w:r w:rsidRPr="0071575C">
              <w:rPr>
                <w:rFonts w:ascii="Arial" w:hAnsi="Arial" w:cs="Arial"/>
                <w:sz w:val="18"/>
                <w:szCs w:val="18"/>
              </w:rPr>
              <w:t>Media should be supported to increase their legal capacity and how to documents violations</w:t>
            </w:r>
          </w:p>
        </w:tc>
        <w:tc>
          <w:tcPr>
            <w:tcW w:w="1134" w:type="dxa"/>
            <w:vAlign w:val="center"/>
          </w:tcPr>
          <w:p w:rsidR="00165C0C" w:rsidRPr="0071575C" w:rsidRDefault="00165C0C" w:rsidP="00136812">
            <w:pPr>
              <w:spacing w:line="264" w:lineRule="auto"/>
              <w:jc w:val="left"/>
              <w:rPr>
                <w:rFonts w:ascii="Arial" w:hAnsi="Arial" w:cs="Arial"/>
                <w:sz w:val="18"/>
                <w:szCs w:val="18"/>
              </w:rPr>
            </w:pPr>
            <w:r w:rsidRPr="0071575C">
              <w:rPr>
                <w:rFonts w:ascii="Arial" w:hAnsi="Arial" w:cs="Arial"/>
                <w:sz w:val="18"/>
                <w:szCs w:val="18"/>
              </w:rPr>
              <w:t>DGD and State media houses</w:t>
            </w:r>
          </w:p>
        </w:tc>
        <w:tc>
          <w:tcPr>
            <w:tcW w:w="1276" w:type="dxa"/>
            <w:vAlign w:val="center"/>
          </w:tcPr>
          <w:p w:rsidR="00165C0C" w:rsidRPr="0071575C" w:rsidRDefault="00165C0C" w:rsidP="00136812">
            <w:pPr>
              <w:spacing w:line="264" w:lineRule="auto"/>
              <w:ind w:right="-108"/>
              <w:jc w:val="left"/>
              <w:rPr>
                <w:rFonts w:ascii="Arial" w:hAnsi="Arial" w:cs="Arial"/>
                <w:sz w:val="18"/>
                <w:szCs w:val="18"/>
              </w:rPr>
            </w:pPr>
            <w:r w:rsidRPr="0071575C">
              <w:rPr>
                <w:rFonts w:ascii="Arial" w:hAnsi="Arial" w:cs="Arial"/>
                <w:sz w:val="18"/>
                <w:szCs w:val="18"/>
              </w:rPr>
              <w:t>As soon as possible and prior to the start of the campaign</w:t>
            </w:r>
          </w:p>
        </w:tc>
        <w:tc>
          <w:tcPr>
            <w:tcW w:w="1418" w:type="dxa"/>
            <w:vAlign w:val="center"/>
          </w:tcPr>
          <w:p w:rsidR="00165C0C" w:rsidRPr="0071575C" w:rsidRDefault="00165C0C" w:rsidP="00136812">
            <w:pPr>
              <w:spacing w:line="264" w:lineRule="auto"/>
              <w:ind w:right="-108"/>
              <w:jc w:val="left"/>
              <w:rPr>
                <w:rFonts w:ascii="Arial" w:hAnsi="Arial" w:cs="Arial"/>
                <w:sz w:val="18"/>
                <w:szCs w:val="18"/>
              </w:rPr>
            </w:pPr>
            <w:r w:rsidRPr="0071575C">
              <w:rPr>
                <w:rFonts w:ascii="Arial" w:hAnsi="Arial" w:cs="Arial"/>
                <w:sz w:val="18"/>
                <w:szCs w:val="18"/>
              </w:rPr>
              <w:t>To improve the legal capacity of the State media houses</w:t>
            </w:r>
          </w:p>
        </w:tc>
        <w:tc>
          <w:tcPr>
            <w:tcW w:w="1417" w:type="dxa"/>
            <w:vAlign w:val="center"/>
          </w:tcPr>
          <w:p w:rsidR="00165C0C" w:rsidRPr="0071575C" w:rsidRDefault="00165C0C" w:rsidP="00136812">
            <w:pPr>
              <w:spacing w:line="264" w:lineRule="auto"/>
              <w:ind w:right="-108"/>
              <w:jc w:val="left"/>
              <w:rPr>
                <w:rFonts w:ascii="Arial" w:hAnsi="Arial" w:cs="Arial"/>
                <w:sz w:val="18"/>
                <w:szCs w:val="18"/>
              </w:rPr>
            </w:pPr>
            <w:r w:rsidRPr="0071575C">
              <w:rPr>
                <w:rFonts w:ascii="Arial" w:hAnsi="Arial" w:cs="Arial"/>
                <w:sz w:val="18"/>
                <w:szCs w:val="18"/>
              </w:rPr>
              <w:t>Provision of training on legal documentation</w:t>
            </w:r>
          </w:p>
        </w:tc>
        <w:tc>
          <w:tcPr>
            <w:tcW w:w="2160" w:type="dxa"/>
            <w:vAlign w:val="center"/>
          </w:tcPr>
          <w:p w:rsidR="00165C0C" w:rsidRPr="0071575C" w:rsidRDefault="00165C0C" w:rsidP="00136812">
            <w:pPr>
              <w:spacing w:line="264" w:lineRule="auto"/>
              <w:ind w:right="-108"/>
              <w:jc w:val="left"/>
              <w:rPr>
                <w:rFonts w:ascii="Arial" w:hAnsi="Arial" w:cs="Arial"/>
                <w:sz w:val="18"/>
                <w:szCs w:val="18"/>
              </w:rPr>
            </w:pPr>
            <w:r w:rsidRPr="0071575C">
              <w:rPr>
                <w:rFonts w:ascii="Arial" w:hAnsi="Arial" w:cs="Arial"/>
                <w:sz w:val="18"/>
                <w:szCs w:val="18"/>
              </w:rPr>
              <w:t>The media is better enabled to document violations and hold the political parties accountable</w:t>
            </w:r>
          </w:p>
        </w:tc>
      </w:tr>
    </w:tbl>
    <w:p w:rsidR="00586733" w:rsidRPr="0071575C" w:rsidRDefault="00586733">
      <w:pPr>
        <w:autoSpaceDE/>
        <w:autoSpaceDN/>
        <w:adjustRightInd/>
        <w:spacing w:line="240" w:lineRule="auto"/>
        <w:jc w:val="left"/>
        <w:rPr>
          <w:rFonts w:ascii="Arial" w:eastAsia="Lucida Grande" w:hAnsi="Arial" w:cs="Arial"/>
          <w:smallCaps/>
          <w:color w:val="284D7B"/>
        </w:rPr>
      </w:pPr>
      <w:r w:rsidRPr="0071575C">
        <w:rPr>
          <w:rFonts w:ascii="Arial" w:eastAsia="Lucida Grande" w:hAnsi="Arial" w:cs="Arial"/>
          <w:smallCaps/>
          <w:color w:val="284D7B"/>
        </w:rPr>
        <w:br w:type="page"/>
      </w:r>
    </w:p>
    <w:p w:rsidR="00855B56" w:rsidRPr="0071575C" w:rsidRDefault="00855B56" w:rsidP="00586733">
      <w:pPr>
        <w:pStyle w:val="DFID2ndlevel"/>
        <w:numPr>
          <w:ilvl w:val="0"/>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12" w:lineRule="auto"/>
        <w:jc w:val="both"/>
        <w:rPr>
          <w:rFonts w:cs="Arial"/>
          <w:smallCaps/>
          <w:color w:val="4376A0"/>
          <w:sz w:val="60"/>
          <w:szCs w:val="60"/>
        </w:rPr>
      </w:pPr>
    </w:p>
    <w:p w:rsidR="001D6AB8" w:rsidRPr="0071575C" w:rsidRDefault="00957259" w:rsidP="00225E08">
      <w:pPr>
        <w:pStyle w:val="Headline-Title"/>
        <w:autoSpaceDE/>
        <w:autoSpaceDN/>
        <w:adjustRightInd/>
        <w:spacing w:after="200"/>
        <w:ind w:left="0"/>
        <w:jc w:val="center"/>
        <w:rPr>
          <w:rFonts w:ascii="Arial" w:hAnsi="Arial" w:cs="Arial"/>
          <w:smallCaps/>
          <w:color w:val="4376A0"/>
          <w:lang w:val="en-GB"/>
        </w:rPr>
      </w:pPr>
      <w:r w:rsidRPr="0071575C">
        <w:rPr>
          <w:rFonts w:ascii="Arial" w:hAnsi="Arial" w:cs="Arial"/>
          <w:smallCaps/>
          <w:color w:val="4376A0"/>
          <w:lang w:val="en-GB"/>
        </w:rPr>
        <w:t>annexes</w:t>
      </w: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1D6AB8" w:rsidRPr="0071575C" w:rsidRDefault="001D6AB8" w:rsidP="001D6AB8">
      <w:pPr>
        <w:rPr>
          <w:rFonts w:ascii="Arial" w:hAnsi="Arial" w:cs="Arial"/>
        </w:rPr>
      </w:pPr>
    </w:p>
    <w:p w:rsidR="00957259" w:rsidRPr="0071575C" w:rsidRDefault="00170053" w:rsidP="001D6AB8">
      <w:pPr>
        <w:rPr>
          <w:rFonts w:ascii="Arial" w:hAnsi="Arial" w:cs="Arial"/>
        </w:rPr>
      </w:pPr>
      <w:r w:rsidRPr="0071575C">
        <w:rPr>
          <w:rFonts w:ascii="Arial" w:hAnsi="Arial" w:cs="Arial"/>
          <w:noProof/>
          <w:lang w:eastAsia="en-GB"/>
        </w:rPr>
        <w:drawing>
          <wp:anchor distT="0" distB="0" distL="114300" distR="114300" simplePos="0" relativeHeight="251657216" behindDoc="0" locked="0" layoutInCell="1" allowOverlap="1">
            <wp:simplePos x="0" y="0"/>
            <wp:positionH relativeFrom="column">
              <wp:posOffset>-286385</wp:posOffset>
            </wp:positionH>
            <wp:positionV relativeFrom="paragraph">
              <wp:posOffset>638175</wp:posOffset>
            </wp:positionV>
            <wp:extent cx="6310630" cy="3004185"/>
            <wp:effectExtent l="0" t="0" r="0" b="0"/>
            <wp:wrapNone/>
            <wp:docPr id="21" name="Picture 3" descr="Description: \\ibfpdc2\public\PROMOTION\IBF BRANDING\Internal_Stationery\Wave_Images\ibf_world_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bfpdc2\public\PROMOTION\IBF BRANDING\Internal_Stationery\Wave_Images\ibf_world_wave.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0630" cy="3004185"/>
                    </a:xfrm>
                    <a:prstGeom prst="rect">
                      <a:avLst/>
                    </a:prstGeom>
                    <a:noFill/>
                    <a:ln>
                      <a:noFill/>
                    </a:ln>
                  </pic:spPr>
                </pic:pic>
              </a:graphicData>
            </a:graphic>
          </wp:anchor>
        </w:drawing>
      </w:r>
      <w:r w:rsidR="001D6AB8" w:rsidRPr="0071575C">
        <w:rPr>
          <w:rFonts w:ascii="Arial" w:hAnsi="Arial" w:cs="Arial"/>
        </w:rPr>
        <w:t xml:space="preserve"> </w:t>
      </w:r>
    </w:p>
    <w:p w:rsidR="00957259" w:rsidRPr="0071575C" w:rsidRDefault="00957259">
      <w:pPr>
        <w:autoSpaceDE/>
        <w:autoSpaceDN/>
        <w:adjustRightInd/>
        <w:spacing w:line="240" w:lineRule="auto"/>
        <w:jc w:val="left"/>
        <w:rPr>
          <w:rFonts w:ascii="Arial" w:hAnsi="Arial" w:cs="Arial"/>
        </w:rPr>
      </w:pPr>
      <w:r w:rsidRPr="0071575C">
        <w:rPr>
          <w:rFonts w:ascii="Arial" w:hAnsi="Arial" w:cs="Arial"/>
        </w:rPr>
        <w:br w:type="page"/>
      </w:r>
    </w:p>
    <w:p w:rsidR="003B4C81" w:rsidRPr="0071575C" w:rsidRDefault="007D124E" w:rsidP="00FA2257">
      <w:pPr>
        <w:pStyle w:val="Heading1"/>
        <w:numPr>
          <w:ilvl w:val="0"/>
          <w:numId w:val="0"/>
        </w:numPr>
        <w:ind w:right="-142"/>
        <w:jc w:val="center"/>
        <w:rPr>
          <w:rFonts w:ascii="Arial" w:hAnsi="Arial" w:cs="Arial"/>
          <w:noProof w:val="0"/>
          <w:sz w:val="28"/>
          <w:szCs w:val="28"/>
          <w:lang w:val="en-GB"/>
        </w:rPr>
      </w:pPr>
      <w:bookmarkStart w:id="302" w:name="_Toc261174500"/>
      <w:bookmarkStart w:id="303" w:name="_Toc261207197"/>
      <w:bookmarkStart w:id="304" w:name="_Toc387825686"/>
      <w:r w:rsidRPr="0071575C">
        <w:rPr>
          <w:rFonts w:ascii="Arial" w:hAnsi="Arial" w:cs="Arial"/>
          <w:noProof w:val="0"/>
          <w:sz w:val="28"/>
          <w:szCs w:val="28"/>
          <w:lang w:val="en-GB"/>
        </w:rPr>
        <w:t>A</w:t>
      </w:r>
      <w:r w:rsidR="002E3359" w:rsidRPr="0071575C">
        <w:rPr>
          <w:rFonts w:ascii="Arial" w:hAnsi="Arial" w:cs="Arial"/>
          <w:noProof w:val="0"/>
          <w:sz w:val="28"/>
          <w:szCs w:val="28"/>
          <w:lang w:val="en-GB"/>
        </w:rPr>
        <w:t>nnex</w:t>
      </w:r>
      <w:r w:rsidRPr="0071575C">
        <w:rPr>
          <w:rFonts w:ascii="Arial" w:hAnsi="Arial" w:cs="Arial"/>
          <w:noProof w:val="0"/>
          <w:sz w:val="28"/>
          <w:szCs w:val="28"/>
          <w:lang w:val="en-GB"/>
        </w:rPr>
        <w:t xml:space="preserve"> I – </w:t>
      </w:r>
      <w:r w:rsidR="008F654B" w:rsidRPr="0071575C">
        <w:rPr>
          <w:rFonts w:ascii="Arial" w:hAnsi="Arial" w:cs="Arial"/>
          <w:noProof w:val="0"/>
          <w:sz w:val="28"/>
          <w:szCs w:val="28"/>
          <w:lang w:val="en-GB"/>
        </w:rPr>
        <w:t>Electoral Support</w:t>
      </w:r>
      <w:r w:rsidR="00F722B4">
        <w:rPr>
          <w:rFonts w:ascii="Arial" w:hAnsi="Arial" w:cs="Arial"/>
          <w:noProof w:val="0"/>
          <w:sz w:val="28"/>
          <w:szCs w:val="28"/>
          <w:lang w:val="en-GB"/>
        </w:rPr>
        <w:t xml:space="preserve"> Projects funded by other enti</w:t>
      </w:r>
      <w:r w:rsidR="008F654B" w:rsidRPr="0071575C">
        <w:rPr>
          <w:rFonts w:ascii="Arial" w:hAnsi="Arial" w:cs="Arial"/>
          <w:noProof w:val="0"/>
          <w:sz w:val="28"/>
          <w:szCs w:val="28"/>
          <w:lang w:val="en-GB"/>
        </w:rPr>
        <w:t>t</w:t>
      </w:r>
      <w:r w:rsidR="00F722B4">
        <w:rPr>
          <w:rFonts w:ascii="Arial" w:hAnsi="Arial" w:cs="Arial"/>
          <w:noProof w:val="0"/>
          <w:sz w:val="28"/>
          <w:szCs w:val="28"/>
          <w:lang w:val="en-GB"/>
        </w:rPr>
        <w:t>i</w:t>
      </w:r>
      <w:r w:rsidR="008F654B" w:rsidRPr="0071575C">
        <w:rPr>
          <w:rFonts w:ascii="Arial" w:hAnsi="Arial" w:cs="Arial"/>
          <w:noProof w:val="0"/>
          <w:sz w:val="28"/>
          <w:szCs w:val="28"/>
          <w:lang w:val="en-GB"/>
        </w:rPr>
        <w:t>es</w:t>
      </w:r>
      <w:bookmarkEnd w:id="302"/>
      <w:bookmarkEnd w:id="303"/>
      <w:bookmarkEnd w:id="304"/>
    </w:p>
    <w:p w:rsidR="00DC6E4C" w:rsidRPr="0071575C" w:rsidRDefault="00DC6E4C" w:rsidP="00DC6E4C">
      <w:pPr>
        <w:rPr>
          <w:rFonts w:ascii="Arial" w:hAnsi="Arial" w:cs="Arial"/>
          <w:lang w:eastAsia="de-DE"/>
        </w:rPr>
      </w:pPr>
    </w:p>
    <w:p w:rsidR="00847CFB" w:rsidRPr="0071575C" w:rsidRDefault="00847CFB" w:rsidP="00DC6E4C">
      <w:pPr>
        <w:rPr>
          <w:rFonts w:ascii="Arial" w:hAnsi="Arial" w:cs="Arial"/>
          <w:lang w:eastAsia="de-DE"/>
        </w:rPr>
      </w:pPr>
    </w:p>
    <w:p w:rsidR="00847CFB" w:rsidRPr="0071575C" w:rsidRDefault="00847CFB" w:rsidP="003D2166">
      <w:pPr>
        <w:pBdr>
          <w:bottom w:val="single" w:sz="4" w:space="1" w:color="auto"/>
        </w:pBdr>
        <w:rPr>
          <w:rFonts w:ascii="Arial" w:hAnsi="Arial" w:cs="Arial"/>
          <w:b/>
          <w:sz w:val="20"/>
          <w:szCs w:val="20"/>
        </w:rPr>
      </w:pPr>
      <w:r w:rsidRPr="0071575C">
        <w:rPr>
          <w:rFonts w:ascii="Arial" w:hAnsi="Arial" w:cs="Arial"/>
          <w:b/>
          <w:sz w:val="20"/>
          <w:szCs w:val="20"/>
        </w:rPr>
        <w:t>Deepening Democracy in Nigeria Phase II – DFID</w:t>
      </w:r>
    </w:p>
    <w:p w:rsidR="00847CFB" w:rsidRPr="0071575C" w:rsidRDefault="00847CFB" w:rsidP="00847CFB">
      <w:pPr>
        <w:rPr>
          <w:rFonts w:ascii="Arial" w:hAnsi="Arial" w:cs="Arial"/>
          <w:b/>
          <w:sz w:val="20"/>
          <w:szCs w:val="20"/>
        </w:rPr>
      </w:pPr>
    </w:p>
    <w:p w:rsidR="00847CFB" w:rsidRPr="0071575C" w:rsidRDefault="00847CFB" w:rsidP="00847CFB">
      <w:pPr>
        <w:pStyle w:val="Heading4"/>
        <w:keepNext/>
        <w:shd w:val="clear" w:color="auto" w:fill="auto"/>
        <w:tabs>
          <w:tab w:val="left" w:pos="851"/>
        </w:tabs>
        <w:autoSpaceDE/>
        <w:autoSpaceDN/>
        <w:adjustRightInd/>
        <w:spacing w:line="312" w:lineRule="auto"/>
        <w:ind w:left="0" w:firstLine="0"/>
        <w:rPr>
          <w:rFonts w:ascii="Arial" w:hAnsi="Arial" w:cs="Arial"/>
          <w:b w:val="0"/>
          <w:color w:val="auto"/>
          <w:sz w:val="20"/>
          <w:szCs w:val="20"/>
        </w:rPr>
      </w:pPr>
      <w:r w:rsidRPr="0071575C">
        <w:rPr>
          <w:rFonts w:ascii="Arial" w:hAnsi="Arial" w:cs="Arial"/>
          <w:b w:val="0"/>
          <w:color w:val="auto"/>
          <w:sz w:val="20"/>
          <w:szCs w:val="20"/>
        </w:rPr>
        <w:t>Output 1: A well-administered election, independently observed, with full participation of women and young people, and measures in place to mitigate the risk of violence.</w:t>
      </w:r>
    </w:p>
    <w:p w:rsidR="00847CFB" w:rsidRPr="0071575C" w:rsidRDefault="00847CFB" w:rsidP="00847CFB">
      <w:pPr>
        <w:pStyle w:val="Heading4"/>
        <w:keepNext/>
        <w:shd w:val="clear" w:color="auto" w:fill="auto"/>
        <w:tabs>
          <w:tab w:val="left" w:pos="851"/>
        </w:tabs>
        <w:autoSpaceDE/>
        <w:autoSpaceDN/>
        <w:adjustRightInd/>
        <w:spacing w:line="312" w:lineRule="auto"/>
        <w:ind w:left="0" w:firstLine="0"/>
        <w:rPr>
          <w:rFonts w:ascii="Arial" w:hAnsi="Arial" w:cs="Arial"/>
          <w:b w:val="0"/>
          <w:color w:val="auto"/>
          <w:sz w:val="20"/>
          <w:szCs w:val="20"/>
        </w:rPr>
      </w:pPr>
      <w:r w:rsidRPr="0071575C">
        <w:rPr>
          <w:rFonts w:ascii="Arial" w:hAnsi="Arial" w:cs="Arial"/>
          <w:b w:val="0"/>
          <w:color w:val="auto"/>
          <w:sz w:val="20"/>
          <w:szCs w:val="20"/>
        </w:rPr>
        <w:t>Output 2: Increased NASS responsiveness in law-making, representation and over-sight by improving the quality of the information provided and utilised</w:t>
      </w:r>
    </w:p>
    <w:p w:rsidR="00847CFB" w:rsidRPr="0071575C" w:rsidRDefault="00847CFB" w:rsidP="00847CFB">
      <w:pPr>
        <w:pStyle w:val="Heading4"/>
        <w:keepNext/>
        <w:shd w:val="clear" w:color="auto" w:fill="auto"/>
        <w:tabs>
          <w:tab w:val="left" w:pos="851"/>
        </w:tabs>
        <w:autoSpaceDE/>
        <w:autoSpaceDN/>
        <w:adjustRightInd/>
        <w:spacing w:line="312" w:lineRule="auto"/>
        <w:ind w:left="0" w:firstLine="0"/>
        <w:rPr>
          <w:rFonts w:ascii="Arial" w:hAnsi="Arial" w:cs="Arial"/>
          <w:b w:val="0"/>
          <w:color w:val="auto"/>
          <w:sz w:val="20"/>
          <w:szCs w:val="20"/>
        </w:rPr>
      </w:pPr>
      <w:r w:rsidRPr="0071575C">
        <w:rPr>
          <w:rFonts w:ascii="Arial" w:hAnsi="Arial" w:cs="Arial"/>
          <w:b w:val="0"/>
          <w:color w:val="auto"/>
          <w:sz w:val="20"/>
          <w:szCs w:val="20"/>
        </w:rPr>
        <w:t>Output 3: A better informed, broader and more engaged electorate, in particular women, youth and people with disabilities</w:t>
      </w:r>
    </w:p>
    <w:p w:rsidR="00847CFB" w:rsidRPr="0071575C" w:rsidRDefault="00847CFB" w:rsidP="00847CFB">
      <w:pPr>
        <w:rPr>
          <w:rFonts w:ascii="Arial" w:hAnsi="Arial" w:cs="Arial"/>
          <w:color w:val="auto"/>
          <w:sz w:val="20"/>
          <w:szCs w:val="20"/>
        </w:rPr>
      </w:pPr>
    </w:p>
    <w:p w:rsidR="00847CFB" w:rsidRPr="0071575C" w:rsidRDefault="00847CFB" w:rsidP="00847CFB">
      <w:pPr>
        <w:rPr>
          <w:rFonts w:ascii="Arial" w:hAnsi="Arial" w:cs="Arial"/>
          <w:sz w:val="20"/>
          <w:szCs w:val="20"/>
        </w:rPr>
      </w:pPr>
    </w:p>
    <w:p w:rsidR="00847CFB" w:rsidRPr="0071575C" w:rsidRDefault="00847CFB" w:rsidP="003D2166">
      <w:pPr>
        <w:pBdr>
          <w:bottom w:val="single" w:sz="4" w:space="1" w:color="auto"/>
        </w:pBdr>
        <w:rPr>
          <w:rFonts w:ascii="Arial" w:hAnsi="Arial" w:cs="Arial"/>
          <w:b/>
          <w:sz w:val="20"/>
          <w:szCs w:val="20"/>
        </w:rPr>
      </w:pPr>
      <w:r w:rsidRPr="0071575C">
        <w:rPr>
          <w:rFonts w:ascii="Arial" w:hAnsi="Arial" w:cs="Arial"/>
          <w:b/>
          <w:sz w:val="20"/>
          <w:szCs w:val="20"/>
        </w:rPr>
        <w:t xml:space="preserve">IFES support for electoral reforms over a period of 5 years. </w:t>
      </w:r>
    </w:p>
    <w:p w:rsidR="00847CFB" w:rsidRPr="0071575C" w:rsidRDefault="00847CFB" w:rsidP="00847CFB">
      <w:pPr>
        <w:rPr>
          <w:rFonts w:ascii="Arial" w:hAnsi="Arial" w:cs="Arial"/>
          <w:sz w:val="20"/>
          <w:szCs w:val="20"/>
        </w:rPr>
      </w:pPr>
    </w:p>
    <w:p w:rsidR="00847CFB" w:rsidRPr="0071575C" w:rsidRDefault="00847CFB" w:rsidP="00847CFB">
      <w:pPr>
        <w:rPr>
          <w:rFonts w:ascii="Arial" w:hAnsi="Arial" w:cs="Arial"/>
          <w:sz w:val="20"/>
          <w:szCs w:val="20"/>
        </w:rPr>
      </w:pPr>
      <w:r w:rsidRPr="0071575C">
        <w:rPr>
          <w:rFonts w:ascii="Arial" w:hAnsi="Arial" w:cs="Arial"/>
          <w:sz w:val="20"/>
          <w:szCs w:val="20"/>
        </w:rPr>
        <w:t xml:space="preserve">Output 1: Improved, effective, professional and credible elections conducted by EMBs; </w:t>
      </w:r>
    </w:p>
    <w:p w:rsidR="00847CFB" w:rsidRPr="0071575C" w:rsidRDefault="00847CFB" w:rsidP="00847CFB">
      <w:pPr>
        <w:rPr>
          <w:rFonts w:ascii="Arial" w:hAnsi="Arial" w:cs="Arial"/>
          <w:sz w:val="20"/>
          <w:szCs w:val="20"/>
        </w:rPr>
      </w:pPr>
      <w:r w:rsidRPr="0071575C">
        <w:rPr>
          <w:rFonts w:ascii="Arial" w:hAnsi="Arial" w:cs="Arial"/>
          <w:sz w:val="20"/>
          <w:szCs w:val="20"/>
        </w:rPr>
        <w:t xml:space="preserve">Output 2: Improved professionalism and knowledgeable EMB staff administering credible elections,  </w:t>
      </w:r>
    </w:p>
    <w:p w:rsidR="00847CFB" w:rsidRPr="0071575C" w:rsidRDefault="00847CFB" w:rsidP="00847CFB">
      <w:pPr>
        <w:rPr>
          <w:rFonts w:ascii="Arial" w:hAnsi="Arial" w:cs="Arial"/>
          <w:sz w:val="20"/>
          <w:szCs w:val="20"/>
        </w:rPr>
      </w:pPr>
      <w:r w:rsidRPr="0071575C">
        <w:rPr>
          <w:rFonts w:ascii="Arial" w:hAnsi="Arial" w:cs="Arial"/>
          <w:sz w:val="20"/>
          <w:szCs w:val="20"/>
        </w:rPr>
        <w:t xml:space="preserve">Output 3: </w:t>
      </w:r>
      <w:r w:rsidRPr="0071575C">
        <w:rPr>
          <w:rFonts w:ascii="Arial" w:hAnsi="Arial" w:cs="Arial"/>
          <w:sz w:val="20"/>
          <w:szCs w:val="20"/>
          <w:lang w:eastAsia="es-ES"/>
        </w:rPr>
        <w:t>Improved INEC-implemented voter education campaign.</w:t>
      </w:r>
    </w:p>
    <w:p w:rsidR="00FA2257" w:rsidRPr="0071575C" w:rsidRDefault="00FA2257" w:rsidP="00847CFB">
      <w:pPr>
        <w:autoSpaceDE/>
        <w:autoSpaceDN/>
        <w:adjustRightInd/>
        <w:jc w:val="left"/>
        <w:rPr>
          <w:rFonts w:ascii="Arial" w:hAnsi="Arial" w:cs="Arial"/>
          <w:sz w:val="20"/>
          <w:szCs w:val="20"/>
        </w:rPr>
      </w:pPr>
    </w:p>
    <w:p w:rsidR="00FA2257" w:rsidRPr="0071575C" w:rsidRDefault="00FA2257" w:rsidP="00847CFB">
      <w:pPr>
        <w:autoSpaceDE/>
        <w:autoSpaceDN/>
        <w:adjustRightInd/>
        <w:jc w:val="left"/>
        <w:rPr>
          <w:rFonts w:ascii="Arial" w:hAnsi="Arial" w:cs="Arial"/>
          <w:sz w:val="20"/>
          <w:szCs w:val="20"/>
        </w:rPr>
      </w:pPr>
    </w:p>
    <w:p w:rsidR="004A135C" w:rsidRPr="0071575C" w:rsidRDefault="003D2166" w:rsidP="003D2166">
      <w:pPr>
        <w:pBdr>
          <w:bottom w:val="single" w:sz="4" w:space="1" w:color="auto"/>
        </w:pBdr>
        <w:autoSpaceDE/>
        <w:autoSpaceDN/>
        <w:adjustRightInd/>
        <w:jc w:val="left"/>
        <w:rPr>
          <w:rFonts w:ascii="Arial" w:hAnsi="Arial" w:cs="Arial"/>
          <w:b/>
          <w:sz w:val="20"/>
          <w:szCs w:val="20"/>
        </w:rPr>
      </w:pPr>
      <w:r w:rsidRPr="0071575C">
        <w:rPr>
          <w:rFonts w:ascii="Arial" w:hAnsi="Arial" w:cs="Arial"/>
          <w:b/>
          <w:sz w:val="20"/>
          <w:szCs w:val="20"/>
        </w:rPr>
        <w:t>NDI Support to Election over the next five years</w:t>
      </w:r>
    </w:p>
    <w:p w:rsidR="003D2166" w:rsidRPr="0071575C" w:rsidRDefault="003D2166" w:rsidP="004A135C">
      <w:pPr>
        <w:widowControl w:val="0"/>
        <w:spacing w:line="240" w:lineRule="auto"/>
        <w:jc w:val="left"/>
        <w:rPr>
          <w:rFonts w:ascii="Arial" w:hAnsi="Arial" w:cs="Arial"/>
          <w:color w:val="343434"/>
          <w:sz w:val="20"/>
          <w:szCs w:val="20"/>
          <w:lang w:val="en-US"/>
        </w:rPr>
      </w:pPr>
    </w:p>
    <w:p w:rsidR="004A135C" w:rsidRPr="00F722B4" w:rsidRDefault="003D2166" w:rsidP="00F722B4">
      <w:pPr>
        <w:widowControl w:val="0"/>
        <w:jc w:val="left"/>
        <w:rPr>
          <w:rFonts w:ascii="Arial" w:hAnsi="Arial" w:cs="Arial"/>
          <w:color w:val="auto"/>
          <w:sz w:val="20"/>
          <w:szCs w:val="20"/>
          <w:lang w:val="en-US"/>
        </w:rPr>
      </w:pPr>
      <w:r w:rsidRPr="00F722B4">
        <w:rPr>
          <w:rFonts w:ascii="Arial" w:hAnsi="Arial" w:cs="Arial"/>
          <w:color w:val="auto"/>
          <w:sz w:val="20"/>
          <w:szCs w:val="20"/>
          <w:lang w:val="en-US"/>
        </w:rPr>
        <w:t xml:space="preserve">Output 1: </w:t>
      </w:r>
      <w:r w:rsidR="004A135C" w:rsidRPr="00F722B4">
        <w:rPr>
          <w:rFonts w:ascii="Arial" w:hAnsi="Arial" w:cs="Arial"/>
          <w:color w:val="auto"/>
          <w:sz w:val="20"/>
          <w:szCs w:val="20"/>
          <w:lang w:val="en-US"/>
        </w:rPr>
        <w:t>Election observation strengthening in a systematic manner</w:t>
      </w:r>
    </w:p>
    <w:p w:rsidR="004A135C" w:rsidRPr="00F722B4" w:rsidRDefault="003D2166" w:rsidP="00F722B4">
      <w:pPr>
        <w:widowControl w:val="0"/>
        <w:jc w:val="left"/>
        <w:rPr>
          <w:rFonts w:ascii="Arial" w:hAnsi="Arial" w:cs="Arial"/>
          <w:color w:val="auto"/>
          <w:sz w:val="20"/>
          <w:szCs w:val="20"/>
          <w:lang w:val="en-US"/>
        </w:rPr>
      </w:pPr>
      <w:r w:rsidRPr="00F722B4">
        <w:rPr>
          <w:rFonts w:ascii="Arial" w:hAnsi="Arial" w:cs="Arial"/>
          <w:color w:val="auto"/>
          <w:sz w:val="20"/>
          <w:szCs w:val="20"/>
          <w:lang w:val="en-US"/>
        </w:rPr>
        <w:t xml:space="preserve">Output 2: </w:t>
      </w:r>
      <w:r w:rsidR="004A135C" w:rsidRPr="00F722B4">
        <w:rPr>
          <w:rFonts w:ascii="Arial" w:hAnsi="Arial" w:cs="Arial"/>
          <w:color w:val="auto"/>
          <w:sz w:val="20"/>
          <w:szCs w:val="20"/>
          <w:lang w:val="en-US"/>
        </w:rPr>
        <w:t>Management and financial management of CSOs</w:t>
      </w:r>
    </w:p>
    <w:p w:rsidR="004A135C" w:rsidRPr="00F722B4" w:rsidRDefault="003D2166" w:rsidP="00F722B4">
      <w:pPr>
        <w:autoSpaceDE/>
        <w:autoSpaceDN/>
        <w:adjustRightInd/>
        <w:jc w:val="left"/>
        <w:rPr>
          <w:rFonts w:ascii="Arial" w:hAnsi="Arial" w:cs="Arial"/>
          <w:color w:val="auto"/>
          <w:sz w:val="20"/>
          <w:szCs w:val="20"/>
        </w:rPr>
        <w:sectPr w:rsidR="004A135C" w:rsidRPr="00F722B4" w:rsidSect="00B47080">
          <w:headerReference w:type="default" r:id="rId29"/>
          <w:footerReference w:type="default" r:id="rId30"/>
          <w:pgSz w:w="11906" w:h="16838"/>
          <w:pgMar w:top="1134" w:right="1417" w:bottom="1134" w:left="1417" w:header="708" w:footer="708" w:gutter="0"/>
          <w:cols w:space="708"/>
          <w:docGrid w:linePitch="360"/>
        </w:sectPr>
      </w:pPr>
      <w:r w:rsidRPr="00F722B4">
        <w:rPr>
          <w:rFonts w:ascii="Arial" w:hAnsi="Arial" w:cs="Arial"/>
          <w:color w:val="auto"/>
          <w:sz w:val="20"/>
          <w:szCs w:val="20"/>
          <w:lang w:val="en-US"/>
        </w:rPr>
        <w:t xml:space="preserve">Output 3: </w:t>
      </w:r>
      <w:r w:rsidR="004A135C" w:rsidRPr="00F722B4">
        <w:rPr>
          <w:rFonts w:ascii="Arial" w:hAnsi="Arial" w:cs="Arial"/>
          <w:color w:val="auto"/>
          <w:sz w:val="20"/>
          <w:szCs w:val="20"/>
          <w:lang w:val="en-US"/>
        </w:rPr>
        <w:t xml:space="preserve">Enhancing the participation of most </w:t>
      </w:r>
      <w:r w:rsidRPr="00F722B4">
        <w:rPr>
          <w:rFonts w:ascii="Arial" w:hAnsi="Arial" w:cs="Arial"/>
          <w:color w:val="auto"/>
          <w:sz w:val="20"/>
          <w:szCs w:val="20"/>
          <w:lang w:val="en-US"/>
        </w:rPr>
        <w:t>marginalized</w:t>
      </w:r>
      <w:r w:rsidR="004A135C" w:rsidRPr="00F722B4">
        <w:rPr>
          <w:rFonts w:ascii="Arial" w:hAnsi="Arial" w:cs="Arial"/>
          <w:color w:val="auto"/>
          <w:sz w:val="20"/>
          <w:szCs w:val="20"/>
          <w:lang w:val="en-US"/>
        </w:rPr>
        <w:t xml:space="preserve"> groups such as Women, PWDs and Youth.</w:t>
      </w:r>
    </w:p>
    <w:p w:rsidR="00FA2257" w:rsidRPr="0071575C" w:rsidRDefault="00FA2257" w:rsidP="00847CFB">
      <w:pPr>
        <w:autoSpaceDE/>
        <w:autoSpaceDN/>
        <w:adjustRightInd/>
        <w:jc w:val="left"/>
        <w:rPr>
          <w:rFonts w:ascii="Arial" w:hAnsi="Arial" w:cs="Arial"/>
        </w:rPr>
      </w:pPr>
    </w:p>
    <w:p w:rsidR="00FA2257" w:rsidRPr="0071575C" w:rsidRDefault="00FA2257" w:rsidP="00FA2257">
      <w:pPr>
        <w:pStyle w:val="Heading1"/>
        <w:numPr>
          <w:ilvl w:val="0"/>
          <w:numId w:val="0"/>
        </w:numPr>
        <w:ind w:right="-142"/>
        <w:jc w:val="center"/>
        <w:rPr>
          <w:rFonts w:ascii="Arial" w:hAnsi="Arial" w:cs="Arial"/>
          <w:noProof w:val="0"/>
          <w:color w:val="auto"/>
          <w:sz w:val="28"/>
          <w:szCs w:val="28"/>
          <w:lang w:val="en-GB"/>
        </w:rPr>
      </w:pPr>
      <w:bookmarkStart w:id="305" w:name="_Toc387825687"/>
      <w:r w:rsidRPr="0071575C">
        <w:rPr>
          <w:rFonts w:ascii="Arial" w:hAnsi="Arial" w:cs="Arial"/>
          <w:noProof w:val="0"/>
          <w:sz w:val="28"/>
          <w:szCs w:val="28"/>
          <w:lang w:val="en-GB"/>
        </w:rPr>
        <w:t>A</w:t>
      </w:r>
      <w:r w:rsidR="00977273" w:rsidRPr="0071575C">
        <w:rPr>
          <w:rFonts w:ascii="Arial" w:hAnsi="Arial" w:cs="Arial"/>
          <w:noProof w:val="0"/>
          <w:sz w:val="28"/>
          <w:szCs w:val="28"/>
          <w:lang w:val="en-GB"/>
        </w:rPr>
        <w:t xml:space="preserve">nnex </w:t>
      </w:r>
      <w:r w:rsidRPr="0071575C">
        <w:rPr>
          <w:rFonts w:ascii="Arial" w:hAnsi="Arial" w:cs="Arial"/>
          <w:noProof w:val="0"/>
          <w:sz w:val="28"/>
          <w:szCs w:val="28"/>
          <w:lang w:val="en-GB"/>
        </w:rPr>
        <w:t>II – Terms of R</w:t>
      </w:r>
      <w:r w:rsidR="00977273" w:rsidRPr="0071575C">
        <w:rPr>
          <w:rFonts w:ascii="Arial" w:hAnsi="Arial" w:cs="Arial"/>
          <w:noProof w:val="0"/>
          <w:sz w:val="28"/>
          <w:szCs w:val="28"/>
          <w:lang w:val="en-GB"/>
        </w:rPr>
        <w:t>e</w:t>
      </w:r>
      <w:r w:rsidRPr="0071575C">
        <w:rPr>
          <w:rFonts w:ascii="Arial" w:hAnsi="Arial" w:cs="Arial"/>
          <w:noProof w:val="0"/>
          <w:sz w:val="28"/>
          <w:szCs w:val="28"/>
          <w:lang w:val="en-GB"/>
        </w:rPr>
        <w:t>ference for the Project Steering Committee</w:t>
      </w:r>
      <w:bookmarkEnd w:id="305"/>
    </w:p>
    <w:p w:rsidR="00FA2257" w:rsidRPr="0071575C" w:rsidRDefault="00FA2257" w:rsidP="00847CFB">
      <w:pPr>
        <w:autoSpaceDE/>
        <w:autoSpaceDN/>
        <w:adjustRightInd/>
        <w:jc w:val="left"/>
        <w:rPr>
          <w:rFonts w:ascii="Arial" w:hAnsi="Arial" w:cs="Arial"/>
        </w:rPr>
      </w:pPr>
    </w:p>
    <w:p w:rsidR="00FA2257" w:rsidRPr="0071575C" w:rsidRDefault="00FA2257" w:rsidP="00FA2257">
      <w:pPr>
        <w:rPr>
          <w:rFonts w:ascii="Arial" w:hAnsi="Arial" w:cs="Arial"/>
        </w:rPr>
      </w:pPr>
    </w:p>
    <w:p w:rsidR="00FA2257" w:rsidRPr="0071575C" w:rsidRDefault="00FA2257" w:rsidP="00FA2257">
      <w:pPr>
        <w:pStyle w:val="Header"/>
        <w:rPr>
          <w:rFonts w:ascii="Arial" w:hAnsi="Arial" w:cs="Arial"/>
          <w:sz w:val="20"/>
          <w:szCs w:val="20"/>
        </w:rPr>
      </w:pPr>
      <w:r w:rsidRPr="0071575C">
        <w:rPr>
          <w:rFonts w:ascii="Arial" w:hAnsi="Arial" w:cs="Arial"/>
          <w:sz w:val="20"/>
          <w:szCs w:val="20"/>
        </w:rPr>
        <w:t>Terms of Reference for the Project Steering Committee (PSC)</w:t>
      </w:r>
    </w:p>
    <w:p w:rsidR="00FA2257" w:rsidRPr="0071575C" w:rsidRDefault="00FA2257" w:rsidP="00FA2257">
      <w:pPr>
        <w:spacing w:after="120"/>
        <w:rPr>
          <w:rFonts w:ascii="Arial" w:hAnsi="Arial" w:cs="Arial"/>
          <w:b/>
          <w:sz w:val="20"/>
          <w:szCs w:val="20"/>
        </w:rPr>
      </w:pPr>
    </w:p>
    <w:p w:rsidR="00FA2257" w:rsidRPr="0071575C" w:rsidRDefault="00FA2257" w:rsidP="00FA2257">
      <w:pPr>
        <w:spacing w:after="120"/>
        <w:rPr>
          <w:rFonts w:ascii="Arial" w:hAnsi="Arial" w:cs="Arial"/>
          <w:b/>
          <w:sz w:val="20"/>
          <w:szCs w:val="20"/>
        </w:rPr>
      </w:pPr>
      <w:r w:rsidRPr="0071575C">
        <w:rPr>
          <w:rFonts w:ascii="Arial" w:hAnsi="Arial" w:cs="Arial"/>
          <w:b/>
          <w:sz w:val="20"/>
          <w:szCs w:val="20"/>
        </w:rPr>
        <w:t>Overall Responsibilities and Mandate of the PSC</w:t>
      </w:r>
    </w:p>
    <w:p w:rsidR="00FA2257" w:rsidRPr="0071575C" w:rsidRDefault="00FA2257" w:rsidP="00F969F1">
      <w:pPr>
        <w:numPr>
          <w:ilvl w:val="0"/>
          <w:numId w:val="35"/>
        </w:numPr>
        <w:autoSpaceDE/>
        <w:autoSpaceDN/>
        <w:adjustRightInd/>
        <w:spacing w:line="360" w:lineRule="auto"/>
        <w:rPr>
          <w:rFonts w:ascii="Arial" w:hAnsi="Arial" w:cs="Arial"/>
          <w:sz w:val="20"/>
          <w:szCs w:val="20"/>
        </w:rPr>
      </w:pPr>
      <w:r w:rsidRPr="0071575C">
        <w:rPr>
          <w:rFonts w:ascii="Arial" w:hAnsi="Arial" w:cs="Arial"/>
          <w:sz w:val="20"/>
          <w:szCs w:val="20"/>
        </w:rPr>
        <w:t xml:space="preserve">Make consensus management decisions for the project, including approval of annual project plans and revisions. In order to ensure UNDP’s ultimate accountability, PSC decisions shall be made in accordance with standards that ensure best value for money, fairness, integrity, transparency, and effective international competition. In case a consensus cannot be reached, final decision shall rest with UNDP representative in the PSC or their nominee. </w:t>
      </w:r>
    </w:p>
    <w:p w:rsidR="00FA2257" w:rsidRPr="0071575C" w:rsidRDefault="00FA2257" w:rsidP="00F969F1">
      <w:pPr>
        <w:numPr>
          <w:ilvl w:val="0"/>
          <w:numId w:val="35"/>
        </w:numPr>
        <w:autoSpaceDE/>
        <w:autoSpaceDN/>
        <w:adjustRightInd/>
        <w:spacing w:line="360" w:lineRule="auto"/>
        <w:rPr>
          <w:rFonts w:ascii="Arial" w:hAnsi="Arial" w:cs="Arial"/>
          <w:sz w:val="20"/>
          <w:szCs w:val="20"/>
        </w:rPr>
      </w:pPr>
      <w:r w:rsidRPr="0071575C">
        <w:rPr>
          <w:rFonts w:ascii="Arial" w:hAnsi="Arial" w:cs="Arial"/>
          <w:sz w:val="20"/>
          <w:szCs w:val="20"/>
        </w:rPr>
        <w:t>Ensure Quality Assurance and implementation of the evaluation process and products using evaluations for performance improvement, accountability, and learning. Project reviews by this group shall be made at designated decision points during the running of the project, or as necessary when raised by the Project Director. For the day-to-day management, this role is delegated to the PMU.</w:t>
      </w:r>
    </w:p>
    <w:p w:rsidR="00FA2257" w:rsidRPr="0071575C" w:rsidRDefault="00FA2257" w:rsidP="00F969F1">
      <w:pPr>
        <w:numPr>
          <w:ilvl w:val="0"/>
          <w:numId w:val="35"/>
        </w:numPr>
        <w:autoSpaceDE/>
        <w:autoSpaceDN/>
        <w:adjustRightInd/>
        <w:spacing w:line="360" w:lineRule="auto"/>
        <w:rPr>
          <w:rFonts w:ascii="Arial" w:hAnsi="Arial" w:cs="Arial"/>
          <w:sz w:val="20"/>
          <w:szCs w:val="20"/>
        </w:rPr>
      </w:pPr>
      <w:r w:rsidRPr="0071575C">
        <w:rPr>
          <w:rFonts w:ascii="Arial" w:hAnsi="Arial" w:cs="Arial"/>
          <w:sz w:val="20"/>
          <w:szCs w:val="20"/>
        </w:rPr>
        <w:t>Review decisions made by the Project Director when tolerances (normally in terms of time and budget) have been exceeded.</w:t>
      </w:r>
    </w:p>
    <w:p w:rsidR="00FA2257" w:rsidRPr="0071575C" w:rsidRDefault="00FA2257" w:rsidP="00F969F1">
      <w:pPr>
        <w:numPr>
          <w:ilvl w:val="0"/>
          <w:numId w:val="35"/>
        </w:numPr>
        <w:autoSpaceDE/>
        <w:autoSpaceDN/>
        <w:adjustRightInd/>
        <w:spacing w:line="360" w:lineRule="auto"/>
        <w:rPr>
          <w:rFonts w:ascii="Arial" w:hAnsi="Arial" w:cs="Arial"/>
          <w:sz w:val="20"/>
          <w:szCs w:val="20"/>
        </w:rPr>
      </w:pPr>
      <w:r w:rsidRPr="0071575C">
        <w:rPr>
          <w:rFonts w:ascii="Arial" w:hAnsi="Arial" w:cs="Arial"/>
          <w:sz w:val="20"/>
          <w:szCs w:val="20"/>
        </w:rPr>
        <w:t>Based on the approved Annual Work Plan (AWP), the Steering Committee shall review and approve/authorize any major deviation from approved AWP.</w:t>
      </w:r>
    </w:p>
    <w:p w:rsidR="00FA2257" w:rsidRPr="0071575C" w:rsidRDefault="00FA2257" w:rsidP="00F969F1">
      <w:pPr>
        <w:numPr>
          <w:ilvl w:val="0"/>
          <w:numId w:val="35"/>
        </w:numPr>
        <w:autoSpaceDE/>
        <w:autoSpaceDN/>
        <w:adjustRightInd/>
        <w:spacing w:line="360" w:lineRule="auto"/>
        <w:rPr>
          <w:rFonts w:ascii="Arial" w:hAnsi="Arial" w:cs="Arial"/>
          <w:sz w:val="20"/>
          <w:szCs w:val="20"/>
        </w:rPr>
      </w:pPr>
      <w:r w:rsidRPr="0071575C">
        <w:rPr>
          <w:rFonts w:ascii="Arial" w:hAnsi="Arial" w:cs="Arial"/>
          <w:sz w:val="20"/>
          <w:szCs w:val="20"/>
        </w:rPr>
        <w:t xml:space="preserve">Ensure that required resources are committed. </w:t>
      </w:r>
    </w:p>
    <w:p w:rsidR="00FA2257" w:rsidRPr="0071575C" w:rsidRDefault="00FA2257" w:rsidP="00F969F1">
      <w:pPr>
        <w:numPr>
          <w:ilvl w:val="0"/>
          <w:numId w:val="35"/>
        </w:numPr>
        <w:autoSpaceDE/>
        <w:autoSpaceDN/>
        <w:adjustRightInd/>
        <w:spacing w:line="360" w:lineRule="auto"/>
        <w:rPr>
          <w:rFonts w:ascii="Arial" w:hAnsi="Arial" w:cs="Arial"/>
          <w:sz w:val="20"/>
          <w:szCs w:val="20"/>
        </w:rPr>
      </w:pPr>
      <w:r w:rsidRPr="0071575C">
        <w:rPr>
          <w:rFonts w:ascii="Arial" w:hAnsi="Arial" w:cs="Arial"/>
          <w:sz w:val="20"/>
          <w:szCs w:val="20"/>
        </w:rPr>
        <w:t xml:space="preserve">Arbitrate on any conflicts within the project or negotiate a solution to any problems between the project and external bodies. </w:t>
      </w:r>
    </w:p>
    <w:p w:rsidR="00FA2257" w:rsidRPr="0071575C" w:rsidRDefault="00FA2257" w:rsidP="00F969F1">
      <w:pPr>
        <w:numPr>
          <w:ilvl w:val="0"/>
          <w:numId w:val="35"/>
        </w:numPr>
        <w:autoSpaceDE/>
        <w:autoSpaceDN/>
        <w:adjustRightInd/>
        <w:spacing w:line="360" w:lineRule="auto"/>
        <w:rPr>
          <w:rFonts w:ascii="Arial" w:hAnsi="Arial" w:cs="Arial"/>
          <w:sz w:val="20"/>
          <w:szCs w:val="20"/>
        </w:rPr>
      </w:pPr>
      <w:r w:rsidRPr="0071575C">
        <w:rPr>
          <w:rFonts w:ascii="Arial" w:hAnsi="Arial" w:cs="Arial"/>
          <w:sz w:val="20"/>
          <w:szCs w:val="20"/>
        </w:rPr>
        <w:t>Provide high-level coordination with government and other stakeholders.</w:t>
      </w:r>
    </w:p>
    <w:p w:rsidR="00FA2257" w:rsidRPr="0071575C" w:rsidRDefault="00FA2257" w:rsidP="00F722B4">
      <w:pPr>
        <w:numPr>
          <w:ilvl w:val="0"/>
          <w:numId w:val="35"/>
        </w:numPr>
        <w:autoSpaceDE/>
        <w:autoSpaceDN/>
        <w:adjustRightInd/>
        <w:rPr>
          <w:rFonts w:ascii="Arial" w:hAnsi="Arial" w:cs="Arial"/>
          <w:sz w:val="20"/>
          <w:szCs w:val="20"/>
        </w:rPr>
      </w:pPr>
      <w:r w:rsidRPr="0071575C">
        <w:rPr>
          <w:rFonts w:ascii="Arial" w:hAnsi="Arial" w:cs="Arial"/>
          <w:sz w:val="20"/>
          <w:szCs w:val="20"/>
        </w:rPr>
        <w:t>Provide overall strategic and policy guidance, taking oversight of the programme and ascertaining what overall progress is being made in its rollout</w:t>
      </w:r>
    </w:p>
    <w:p w:rsidR="00FA2257" w:rsidRPr="0071575C" w:rsidRDefault="00FA2257" w:rsidP="00F722B4">
      <w:pPr>
        <w:numPr>
          <w:ilvl w:val="0"/>
          <w:numId w:val="35"/>
        </w:numPr>
        <w:autoSpaceDE/>
        <w:autoSpaceDN/>
        <w:adjustRightInd/>
        <w:rPr>
          <w:rFonts w:ascii="Arial" w:hAnsi="Arial" w:cs="Arial"/>
          <w:sz w:val="20"/>
          <w:szCs w:val="20"/>
        </w:rPr>
      </w:pPr>
      <w:r w:rsidRPr="0071575C">
        <w:rPr>
          <w:rFonts w:ascii="Arial" w:hAnsi="Arial" w:cs="Arial"/>
          <w:sz w:val="20"/>
          <w:szCs w:val="20"/>
        </w:rPr>
        <w:t xml:space="preserve">Review and approve various recommendations made by the Technical Committee (described below) during the course of project implementation. </w:t>
      </w:r>
    </w:p>
    <w:p w:rsidR="00CB5598" w:rsidRPr="0071575C" w:rsidRDefault="00CB5598" w:rsidP="00F722B4">
      <w:pPr>
        <w:pStyle w:val="Header"/>
        <w:spacing w:line="312" w:lineRule="auto"/>
        <w:rPr>
          <w:rFonts w:ascii="Arial" w:hAnsi="Arial" w:cs="Arial"/>
          <w:sz w:val="20"/>
          <w:szCs w:val="20"/>
        </w:rPr>
      </w:pPr>
    </w:p>
    <w:p w:rsidR="00FA2257" w:rsidRPr="00F722B4" w:rsidRDefault="00FA2257" w:rsidP="00F722B4">
      <w:pPr>
        <w:pStyle w:val="Header"/>
        <w:spacing w:line="312" w:lineRule="auto"/>
        <w:rPr>
          <w:rFonts w:ascii="Arial" w:hAnsi="Arial" w:cs="Arial"/>
          <w:b/>
          <w:sz w:val="20"/>
          <w:szCs w:val="20"/>
        </w:rPr>
      </w:pPr>
      <w:r w:rsidRPr="00F722B4">
        <w:rPr>
          <w:rFonts w:ascii="Arial" w:hAnsi="Arial" w:cs="Arial"/>
          <w:b/>
          <w:sz w:val="20"/>
          <w:szCs w:val="20"/>
        </w:rPr>
        <w:t>Project Steering Committee Members’ Responsibilities</w:t>
      </w:r>
    </w:p>
    <w:p w:rsidR="00FA2257" w:rsidRPr="0071575C" w:rsidRDefault="00FA2257" w:rsidP="00F722B4">
      <w:pPr>
        <w:pStyle w:val="ListParagraph"/>
        <w:numPr>
          <w:ilvl w:val="0"/>
          <w:numId w:val="38"/>
        </w:numPr>
        <w:autoSpaceDE/>
        <w:autoSpaceDN/>
        <w:adjustRightInd/>
        <w:jc w:val="left"/>
        <w:rPr>
          <w:rFonts w:ascii="Arial" w:hAnsi="Arial" w:cs="Arial"/>
          <w:sz w:val="20"/>
          <w:szCs w:val="20"/>
        </w:rPr>
      </w:pPr>
      <w:r w:rsidRPr="0071575C">
        <w:rPr>
          <w:rFonts w:ascii="Arial" w:hAnsi="Arial" w:cs="Arial"/>
          <w:b/>
          <w:sz w:val="20"/>
          <w:szCs w:val="20"/>
        </w:rPr>
        <w:t>The Executive</w:t>
      </w:r>
      <w:r w:rsidRPr="0071575C">
        <w:rPr>
          <w:rFonts w:ascii="Arial" w:hAnsi="Arial" w:cs="Arial"/>
          <w:sz w:val="20"/>
          <w:szCs w:val="20"/>
        </w:rPr>
        <w:t xml:space="preserve"> which is the National Planning Commission (NPC) and UNDP Nigeria Country Office. </w:t>
      </w:r>
    </w:p>
    <w:p w:rsidR="00FA2257" w:rsidRPr="0071575C" w:rsidRDefault="00FA2257" w:rsidP="00F722B4">
      <w:pPr>
        <w:ind w:left="720"/>
        <w:rPr>
          <w:rFonts w:ascii="Arial" w:hAnsi="Arial" w:cs="Arial"/>
          <w:sz w:val="20"/>
          <w:szCs w:val="20"/>
          <w:u w:val="single"/>
        </w:rPr>
      </w:pPr>
      <w:r w:rsidRPr="0071575C">
        <w:rPr>
          <w:rFonts w:ascii="Arial" w:hAnsi="Arial" w:cs="Arial"/>
          <w:sz w:val="20"/>
          <w:szCs w:val="20"/>
          <w:u w:val="single"/>
        </w:rPr>
        <w:t>Responsibilities:</w:t>
      </w:r>
    </w:p>
    <w:p w:rsidR="00FA2257" w:rsidRPr="0071575C" w:rsidRDefault="00FA2257" w:rsidP="00F722B4">
      <w:pPr>
        <w:pStyle w:val="ListParagraph"/>
        <w:numPr>
          <w:ilvl w:val="0"/>
          <w:numId w:val="39"/>
        </w:numPr>
        <w:autoSpaceDE/>
        <w:autoSpaceDN/>
        <w:adjustRightInd/>
        <w:jc w:val="left"/>
        <w:rPr>
          <w:rFonts w:ascii="Arial" w:hAnsi="Arial" w:cs="Arial"/>
          <w:sz w:val="20"/>
          <w:szCs w:val="20"/>
        </w:rPr>
      </w:pPr>
      <w:r w:rsidRPr="0071575C">
        <w:rPr>
          <w:rFonts w:ascii="Arial" w:hAnsi="Arial" w:cs="Arial"/>
          <w:sz w:val="20"/>
          <w:szCs w:val="20"/>
        </w:rPr>
        <w:t>Take ultimately responsibility for the project, supported by the Senior Beneficiary and Senior Supplier</w:t>
      </w:r>
    </w:p>
    <w:p w:rsidR="00FA2257" w:rsidRPr="0071575C" w:rsidRDefault="00FA2257" w:rsidP="00F722B4">
      <w:pPr>
        <w:pStyle w:val="ListParagraph"/>
        <w:numPr>
          <w:ilvl w:val="0"/>
          <w:numId w:val="39"/>
        </w:numPr>
        <w:autoSpaceDE/>
        <w:autoSpaceDN/>
        <w:adjustRightInd/>
        <w:jc w:val="left"/>
        <w:rPr>
          <w:rFonts w:ascii="Arial" w:hAnsi="Arial" w:cs="Arial"/>
          <w:sz w:val="20"/>
          <w:szCs w:val="20"/>
        </w:rPr>
      </w:pPr>
      <w:r w:rsidRPr="0071575C">
        <w:rPr>
          <w:rFonts w:ascii="Arial" w:hAnsi="Arial" w:cs="Arial"/>
          <w:sz w:val="20"/>
          <w:szCs w:val="20"/>
        </w:rPr>
        <w:t>Ensure that the project is focused and coherent throughout its life cycle on achieving its objectives and delivering outputs that will contribute to higher-level outcomes</w:t>
      </w:r>
    </w:p>
    <w:p w:rsidR="00FA2257" w:rsidRPr="0071575C" w:rsidRDefault="00FA2257" w:rsidP="00F722B4">
      <w:pPr>
        <w:pStyle w:val="ListParagraph"/>
        <w:numPr>
          <w:ilvl w:val="0"/>
          <w:numId w:val="39"/>
        </w:numPr>
        <w:autoSpaceDE/>
        <w:autoSpaceDN/>
        <w:adjustRightInd/>
        <w:jc w:val="left"/>
        <w:rPr>
          <w:rFonts w:ascii="Arial" w:hAnsi="Arial" w:cs="Arial"/>
          <w:sz w:val="20"/>
          <w:szCs w:val="20"/>
        </w:rPr>
      </w:pPr>
      <w:r w:rsidRPr="0071575C">
        <w:rPr>
          <w:rFonts w:ascii="Arial" w:hAnsi="Arial" w:cs="Arial"/>
          <w:sz w:val="20"/>
          <w:szCs w:val="20"/>
        </w:rPr>
        <w:t>Ensure that the project gives value for money, ensuring a cost-conscious approach to the project, balancing the demands of beneficiary and supplier.</w:t>
      </w:r>
    </w:p>
    <w:p w:rsidR="00FA2257" w:rsidRPr="0071575C" w:rsidRDefault="00FA2257" w:rsidP="00F722B4">
      <w:pPr>
        <w:pStyle w:val="ListParagraph"/>
        <w:numPr>
          <w:ilvl w:val="0"/>
          <w:numId w:val="39"/>
        </w:numPr>
        <w:autoSpaceDE/>
        <w:autoSpaceDN/>
        <w:adjustRightInd/>
        <w:jc w:val="left"/>
        <w:rPr>
          <w:rFonts w:ascii="Arial" w:hAnsi="Arial" w:cs="Arial"/>
          <w:sz w:val="20"/>
          <w:szCs w:val="20"/>
        </w:rPr>
      </w:pPr>
      <w:r w:rsidRPr="0071575C">
        <w:rPr>
          <w:rFonts w:ascii="Arial" w:hAnsi="Arial" w:cs="Arial"/>
          <w:sz w:val="20"/>
          <w:szCs w:val="20"/>
        </w:rPr>
        <w:t xml:space="preserve">Set tolerances in the AWPs and other plans as required </w:t>
      </w:r>
    </w:p>
    <w:p w:rsidR="00FA2257" w:rsidRPr="0071575C" w:rsidRDefault="00FA2257" w:rsidP="00F722B4">
      <w:pPr>
        <w:pStyle w:val="ListParagraph"/>
        <w:numPr>
          <w:ilvl w:val="0"/>
          <w:numId w:val="39"/>
        </w:numPr>
        <w:autoSpaceDE/>
        <w:autoSpaceDN/>
        <w:adjustRightInd/>
        <w:jc w:val="left"/>
        <w:rPr>
          <w:rFonts w:ascii="Arial" w:hAnsi="Arial" w:cs="Arial"/>
          <w:sz w:val="20"/>
          <w:szCs w:val="20"/>
        </w:rPr>
      </w:pPr>
      <w:r w:rsidRPr="0071575C">
        <w:rPr>
          <w:rFonts w:ascii="Arial" w:hAnsi="Arial" w:cs="Arial"/>
          <w:sz w:val="20"/>
          <w:szCs w:val="20"/>
        </w:rPr>
        <w:t>Monitor and control the progress of the project at a strategic level</w:t>
      </w:r>
    </w:p>
    <w:p w:rsidR="00FA2257" w:rsidRPr="0071575C" w:rsidRDefault="00FA2257" w:rsidP="00F722B4">
      <w:pPr>
        <w:pStyle w:val="ListParagraph"/>
        <w:numPr>
          <w:ilvl w:val="0"/>
          <w:numId w:val="39"/>
        </w:numPr>
        <w:autoSpaceDE/>
        <w:autoSpaceDN/>
        <w:adjustRightInd/>
        <w:jc w:val="left"/>
        <w:rPr>
          <w:rFonts w:ascii="Arial" w:hAnsi="Arial" w:cs="Arial"/>
          <w:sz w:val="20"/>
          <w:szCs w:val="20"/>
        </w:rPr>
      </w:pPr>
      <w:r w:rsidRPr="0071575C">
        <w:rPr>
          <w:rFonts w:ascii="Arial" w:hAnsi="Arial" w:cs="Arial"/>
          <w:sz w:val="20"/>
          <w:szCs w:val="20"/>
        </w:rPr>
        <w:t>Ensure that risks are being tracked and mitigated as effectively as possible</w:t>
      </w:r>
    </w:p>
    <w:p w:rsidR="00CB5598" w:rsidRPr="0071575C" w:rsidRDefault="00FA2257" w:rsidP="00F722B4">
      <w:pPr>
        <w:pStyle w:val="ListParagraph"/>
        <w:numPr>
          <w:ilvl w:val="0"/>
          <w:numId w:val="39"/>
        </w:numPr>
        <w:autoSpaceDE/>
        <w:autoSpaceDN/>
        <w:adjustRightInd/>
        <w:jc w:val="left"/>
        <w:rPr>
          <w:rFonts w:ascii="Arial" w:hAnsi="Arial" w:cs="Arial"/>
          <w:sz w:val="20"/>
          <w:szCs w:val="20"/>
        </w:rPr>
      </w:pPr>
      <w:r w:rsidRPr="0071575C">
        <w:rPr>
          <w:rFonts w:ascii="Arial" w:hAnsi="Arial" w:cs="Arial"/>
          <w:sz w:val="20"/>
          <w:szCs w:val="20"/>
        </w:rPr>
        <w:t>Brief the Partners and UNDP Outcome Board and relevant stakeholders about project progress</w:t>
      </w:r>
    </w:p>
    <w:p w:rsidR="00CB5598" w:rsidRPr="0071575C" w:rsidRDefault="00CB5598" w:rsidP="00F722B4">
      <w:pPr>
        <w:autoSpaceDE/>
        <w:autoSpaceDN/>
        <w:adjustRightInd/>
        <w:jc w:val="left"/>
        <w:rPr>
          <w:rFonts w:ascii="Arial" w:hAnsi="Arial" w:cs="Arial"/>
          <w:sz w:val="20"/>
          <w:szCs w:val="20"/>
        </w:rPr>
      </w:pPr>
    </w:p>
    <w:p w:rsidR="00FA2257" w:rsidRPr="0071575C" w:rsidRDefault="00FA2257" w:rsidP="00F722B4">
      <w:pPr>
        <w:pStyle w:val="ListParagraph"/>
        <w:numPr>
          <w:ilvl w:val="0"/>
          <w:numId w:val="38"/>
        </w:numPr>
        <w:autoSpaceDE/>
        <w:autoSpaceDN/>
        <w:adjustRightInd/>
        <w:jc w:val="left"/>
        <w:rPr>
          <w:rFonts w:ascii="Arial" w:hAnsi="Arial" w:cs="Arial"/>
          <w:sz w:val="20"/>
          <w:szCs w:val="20"/>
        </w:rPr>
      </w:pPr>
      <w:r w:rsidRPr="0071575C">
        <w:rPr>
          <w:rFonts w:ascii="Arial" w:hAnsi="Arial" w:cs="Arial"/>
          <w:b/>
          <w:sz w:val="20"/>
          <w:szCs w:val="20"/>
        </w:rPr>
        <w:t>Senior Suppliers</w:t>
      </w:r>
      <w:r w:rsidRPr="0071575C">
        <w:rPr>
          <w:rFonts w:ascii="Arial" w:hAnsi="Arial" w:cs="Arial"/>
          <w:sz w:val="20"/>
          <w:szCs w:val="20"/>
        </w:rPr>
        <w:t xml:space="preserve"> are the EU, CIDA, DFID, UNDP and other partners providing funding and technical expertise through the JDBF. The Senior Suppliers’ primary function is to provide guidance regarding the technical feasibility of the project. The Senior Supplier shall have the authority to commit or acquire supplier resources.</w:t>
      </w:r>
    </w:p>
    <w:p w:rsidR="00FA2257" w:rsidRPr="0071575C" w:rsidRDefault="00FA2257" w:rsidP="00F722B4">
      <w:pPr>
        <w:ind w:firstLine="720"/>
        <w:rPr>
          <w:rFonts w:ascii="Arial" w:hAnsi="Arial" w:cs="Arial"/>
          <w:b/>
          <w:sz w:val="20"/>
          <w:szCs w:val="20"/>
          <w:u w:val="single"/>
        </w:rPr>
      </w:pPr>
      <w:r w:rsidRPr="0071575C">
        <w:rPr>
          <w:rFonts w:ascii="Arial" w:hAnsi="Arial" w:cs="Arial"/>
          <w:b/>
          <w:sz w:val="20"/>
          <w:szCs w:val="20"/>
        </w:rPr>
        <w:t>Specific Responsibilities</w:t>
      </w:r>
      <w:r w:rsidRPr="00F722B4">
        <w:rPr>
          <w:rFonts w:ascii="Arial" w:hAnsi="Arial" w:cs="Arial"/>
          <w:b/>
          <w:sz w:val="20"/>
          <w:szCs w:val="20"/>
        </w:rPr>
        <w:t>:</w:t>
      </w:r>
    </w:p>
    <w:p w:rsidR="00FA2257" w:rsidRPr="0071575C" w:rsidRDefault="00FA2257" w:rsidP="00F722B4">
      <w:pPr>
        <w:numPr>
          <w:ilvl w:val="0"/>
          <w:numId w:val="36"/>
        </w:numPr>
        <w:autoSpaceDE/>
        <w:autoSpaceDN/>
        <w:adjustRightInd/>
        <w:jc w:val="left"/>
        <w:rPr>
          <w:rFonts w:ascii="Arial" w:hAnsi="Arial" w:cs="Arial"/>
          <w:sz w:val="20"/>
          <w:szCs w:val="20"/>
        </w:rPr>
      </w:pPr>
      <w:r w:rsidRPr="0071575C">
        <w:rPr>
          <w:rFonts w:ascii="Arial" w:hAnsi="Arial" w:cs="Arial"/>
          <w:sz w:val="20"/>
          <w:szCs w:val="20"/>
        </w:rPr>
        <w:t>Ensure progress towards the outputs remains consistent especially from the suppliers’ perspective.</w:t>
      </w:r>
    </w:p>
    <w:p w:rsidR="00FA2257" w:rsidRPr="0071575C" w:rsidRDefault="00FA2257" w:rsidP="00F722B4">
      <w:pPr>
        <w:numPr>
          <w:ilvl w:val="0"/>
          <w:numId w:val="36"/>
        </w:numPr>
        <w:autoSpaceDE/>
        <w:autoSpaceDN/>
        <w:adjustRightInd/>
        <w:jc w:val="left"/>
        <w:rPr>
          <w:rFonts w:ascii="Arial" w:hAnsi="Arial" w:cs="Arial"/>
          <w:sz w:val="20"/>
          <w:szCs w:val="20"/>
        </w:rPr>
      </w:pPr>
      <w:r w:rsidRPr="0071575C">
        <w:rPr>
          <w:rFonts w:ascii="Arial" w:hAnsi="Arial" w:cs="Arial"/>
          <w:sz w:val="20"/>
          <w:szCs w:val="20"/>
        </w:rPr>
        <w:t>Promote and maintain focus on the expected project output(s) from the point of view of supplier management.</w:t>
      </w:r>
    </w:p>
    <w:p w:rsidR="00FA2257" w:rsidRPr="0071575C" w:rsidRDefault="00FA2257" w:rsidP="00F722B4">
      <w:pPr>
        <w:numPr>
          <w:ilvl w:val="0"/>
          <w:numId w:val="36"/>
        </w:numPr>
        <w:autoSpaceDE/>
        <w:autoSpaceDN/>
        <w:adjustRightInd/>
        <w:jc w:val="left"/>
        <w:rPr>
          <w:rFonts w:ascii="Arial" w:hAnsi="Arial" w:cs="Arial"/>
          <w:sz w:val="20"/>
          <w:szCs w:val="20"/>
        </w:rPr>
      </w:pPr>
      <w:r w:rsidRPr="0071575C">
        <w:rPr>
          <w:rFonts w:ascii="Arial" w:hAnsi="Arial" w:cs="Arial"/>
          <w:sz w:val="20"/>
          <w:szCs w:val="20"/>
        </w:rPr>
        <w:t>Ensure that the supplier resources required for the project are made available in a timely manner.</w:t>
      </w:r>
    </w:p>
    <w:p w:rsidR="00FA2257" w:rsidRPr="0071575C" w:rsidRDefault="00FA2257" w:rsidP="00F722B4">
      <w:pPr>
        <w:numPr>
          <w:ilvl w:val="0"/>
          <w:numId w:val="36"/>
        </w:numPr>
        <w:autoSpaceDE/>
        <w:autoSpaceDN/>
        <w:adjustRightInd/>
        <w:jc w:val="left"/>
        <w:rPr>
          <w:rFonts w:ascii="Arial" w:hAnsi="Arial" w:cs="Arial"/>
          <w:sz w:val="20"/>
          <w:szCs w:val="20"/>
        </w:rPr>
      </w:pPr>
      <w:r w:rsidRPr="0071575C">
        <w:rPr>
          <w:rFonts w:ascii="Arial" w:hAnsi="Arial" w:cs="Arial"/>
          <w:sz w:val="20"/>
          <w:szCs w:val="20"/>
        </w:rPr>
        <w:t>Contribute supplier opinions on steering committee decisions on whether to implement recommendations on proposed changes.</w:t>
      </w:r>
    </w:p>
    <w:p w:rsidR="00FA2257" w:rsidRPr="0071575C" w:rsidRDefault="00FA2257" w:rsidP="00F722B4">
      <w:pPr>
        <w:numPr>
          <w:ilvl w:val="0"/>
          <w:numId w:val="36"/>
        </w:numPr>
        <w:autoSpaceDE/>
        <w:autoSpaceDN/>
        <w:adjustRightInd/>
        <w:jc w:val="left"/>
        <w:rPr>
          <w:rFonts w:ascii="Arial" w:hAnsi="Arial" w:cs="Arial"/>
          <w:sz w:val="20"/>
          <w:szCs w:val="20"/>
        </w:rPr>
      </w:pPr>
      <w:r w:rsidRPr="0071575C">
        <w:rPr>
          <w:rFonts w:ascii="Arial" w:hAnsi="Arial" w:cs="Arial"/>
          <w:sz w:val="20"/>
          <w:szCs w:val="20"/>
        </w:rPr>
        <w:t>Arbitrate on, and ensure resolution of, any supplier priority or resource conflicts</w:t>
      </w:r>
    </w:p>
    <w:p w:rsidR="00FA2257" w:rsidRPr="0071575C" w:rsidRDefault="00FA2257" w:rsidP="00F722B4">
      <w:pPr>
        <w:numPr>
          <w:ilvl w:val="0"/>
          <w:numId w:val="36"/>
        </w:numPr>
        <w:autoSpaceDE/>
        <w:autoSpaceDN/>
        <w:adjustRightInd/>
        <w:jc w:val="left"/>
        <w:rPr>
          <w:rFonts w:ascii="Arial" w:hAnsi="Arial" w:cs="Arial"/>
          <w:sz w:val="20"/>
          <w:szCs w:val="20"/>
        </w:rPr>
      </w:pPr>
      <w:r w:rsidRPr="0071575C">
        <w:rPr>
          <w:rFonts w:ascii="Arial" w:hAnsi="Arial" w:cs="Arial"/>
          <w:sz w:val="20"/>
          <w:szCs w:val="20"/>
        </w:rPr>
        <w:t>Assume responsibility for Quality Control together with the Executive and Senior Beneficiary (</w:t>
      </w:r>
      <w:proofErr w:type="spellStart"/>
      <w:r w:rsidRPr="0071575C">
        <w:rPr>
          <w:rFonts w:ascii="Arial" w:hAnsi="Arial" w:cs="Arial"/>
          <w:sz w:val="20"/>
          <w:szCs w:val="20"/>
        </w:rPr>
        <w:t>ies</w:t>
      </w:r>
      <w:proofErr w:type="spellEnd"/>
      <w:r w:rsidRPr="0071575C">
        <w:rPr>
          <w:rFonts w:ascii="Arial" w:hAnsi="Arial" w:cs="Arial"/>
          <w:sz w:val="20"/>
          <w:szCs w:val="20"/>
        </w:rPr>
        <w:t>).</w:t>
      </w:r>
    </w:p>
    <w:p w:rsidR="00FA2257" w:rsidRPr="00F722B4" w:rsidRDefault="00FA2257" w:rsidP="00F722B4">
      <w:pPr>
        <w:ind w:firstLine="708"/>
        <w:rPr>
          <w:rFonts w:ascii="Arial" w:hAnsi="Arial" w:cs="Arial"/>
          <w:sz w:val="20"/>
          <w:szCs w:val="20"/>
        </w:rPr>
      </w:pPr>
      <w:r w:rsidRPr="00F722B4">
        <w:rPr>
          <w:rFonts w:ascii="Arial" w:hAnsi="Arial" w:cs="Arial"/>
          <w:sz w:val="20"/>
          <w:szCs w:val="20"/>
        </w:rPr>
        <w:t xml:space="preserve">The </w:t>
      </w:r>
      <w:r w:rsidRPr="00F722B4">
        <w:rPr>
          <w:rFonts w:ascii="Arial" w:hAnsi="Arial" w:cs="Arial"/>
          <w:b/>
          <w:sz w:val="20"/>
          <w:szCs w:val="20"/>
        </w:rPr>
        <w:t>Suppliers’ Quality Assurance Role Responsibilities</w:t>
      </w:r>
      <w:r w:rsidRPr="00F722B4">
        <w:rPr>
          <w:rFonts w:ascii="Arial" w:hAnsi="Arial" w:cs="Arial"/>
          <w:sz w:val="20"/>
          <w:szCs w:val="20"/>
        </w:rPr>
        <w:t xml:space="preserve"> is to:</w:t>
      </w:r>
    </w:p>
    <w:p w:rsidR="00FA2257" w:rsidRPr="0071575C" w:rsidRDefault="00FA2257" w:rsidP="00F722B4">
      <w:pPr>
        <w:numPr>
          <w:ilvl w:val="0"/>
          <w:numId w:val="37"/>
        </w:numPr>
        <w:autoSpaceDE/>
        <w:autoSpaceDN/>
        <w:adjustRightInd/>
        <w:jc w:val="left"/>
        <w:rPr>
          <w:rFonts w:ascii="Arial" w:hAnsi="Arial" w:cs="Arial"/>
          <w:sz w:val="20"/>
          <w:szCs w:val="20"/>
        </w:rPr>
      </w:pPr>
      <w:r w:rsidRPr="0071575C">
        <w:rPr>
          <w:rFonts w:ascii="Arial" w:hAnsi="Arial" w:cs="Arial"/>
          <w:sz w:val="20"/>
          <w:szCs w:val="20"/>
        </w:rPr>
        <w:t>Advise on the selection strategies, design and methods to carry out project activities</w:t>
      </w:r>
    </w:p>
    <w:p w:rsidR="00FA2257" w:rsidRPr="0071575C" w:rsidRDefault="00FA2257" w:rsidP="00F722B4">
      <w:pPr>
        <w:numPr>
          <w:ilvl w:val="0"/>
          <w:numId w:val="37"/>
        </w:numPr>
        <w:autoSpaceDE/>
        <w:autoSpaceDN/>
        <w:adjustRightInd/>
        <w:jc w:val="left"/>
        <w:rPr>
          <w:rFonts w:ascii="Arial" w:hAnsi="Arial" w:cs="Arial"/>
          <w:sz w:val="20"/>
          <w:szCs w:val="20"/>
        </w:rPr>
      </w:pPr>
      <w:r w:rsidRPr="0071575C">
        <w:rPr>
          <w:rFonts w:ascii="Arial" w:hAnsi="Arial" w:cs="Arial"/>
          <w:sz w:val="20"/>
          <w:szCs w:val="20"/>
        </w:rPr>
        <w:t>Ensure that any standards defined for the project are met and used to good effect</w:t>
      </w:r>
    </w:p>
    <w:p w:rsidR="00FA2257" w:rsidRPr="0071575C" w:rsidRDefault="00FA2257" w:rsidP="00F722B4">
      <w:pPr>
        <w:numPr>
          <w:ilvl w:val="0"/>
          <w:numId w:val="37"/>
        </w:numPr>
        <w:autoSpaceDE/>
        <w:autoSpaceDN/>
        <w:adjustRightInd/>
        <w:jc w:val="left"/>
        <w:rPr>
          <w:rFonts w:ascii="Arial" w:hAnsi="Arial" w:cs="Arial"/>
          <w:sz w:val="20"/>
          <w:szCs w:val="20"/>
        </w:rPr>
      </w:pPr>
      <w:r w:rsidRPr="0071575C">
        <w:rPr>
          <w:rFonts w:ascii="Arial" w:hAnsi="Arial" w:cs="Arial"/>
          <w:sz w:val="20"/>
          <w:szCs w:val="20"/>
        </w:rPr>
        <w:t>Monitor potential changes and their impact on the quality of deliverables from a supplier perspective</w:t>
      </w:r>
    </w:p>
    <w:p w:rsidR="00FA2257" w:rsidRPr="0071575C" w:rsidRDefault="00FA2257" w:rsidP="00F722B4">
      <w:pPr>
        <w:numPr>
          <w:ilvl w:val="0"/>
          <w:numId w:val="37"/>
        </w:numPr>
        <w:autoSpaceDE/>
        <w:autoSpaceDN/>
        <w:adjustRightInd/>
        <w:jc w:val="left"/>
        <w:rPr>
          <w:rFonts w:ascii="Arial" w:hAnsi="Arial" w:cs="Arial"/>
          <w:sz w:val="20"/>
          <w:szCs w:val="20"/>
        </w:rPr>
      </w:pPr>
      <w:r w:rsidRPr="0071575C">
        <w:rPr>
          <w:rFonts w:ascii="Arial" w:hAnsi="Arial" w:cs="Arial"/>
          <w:sz w:val="20"/>
          <w:szCs w:val="20"/>
        </w:rPr>
        <w:t>Monitor any risks in the implementation aspects of the project</w:t>
      </w:r>
    </w:p>
    <w:p w:rsidR="00FA2257" w:rsidRPr="0071575C" w:rsidRDefault="00FA2257" w:rsidP="00FA2257">
      <w:pPr>
        <w:ind w:left="1080"/>
        <w:rPr>
          <w:rFonts w:ascii="Arial" w:hAnsi="Arial" w:cs="Arial"/>
          <w:sz w:val="20"/>
          <w:szCs w:val="20"/>
        </w:rPr>
      </w:pPr>
    </w:p>
    <w:p w:rsidR="00FA2257" w:rsidRPr="0071575C" w:rsidRDefault="00FA2257" w:rsidP="00F722B4">
      <w:pPr>
        <w:pStyle w:val="ListParagraph"/>
        <w:numPr>
          <w:ilvl w:val="0"/>
          <w:numId w:val="38"/>
        </w:numPr>
        <w:autoSpaceDE/>
        <w:autoSpaceDN/>
        <w:adjustRightInd/>
        <w:spacing w:after="200" w:line="276" w:lineRule="auto"/>
        <w:jc w:val="left"/>
        <w:rPr>
          <w:rFonts w:ascii="Arial" w:hAnsi="Arial" w:cs="Arial"/>
          <w:sz w:val="20"/>
          <w:szCs w:val="20"/>
        </w:rPr>
      </w:pPr>
      <w:r w:rsidRPr="0071575C">
        <w:rPr>
          <w:rFonts w:ascii="Arial" w:hAnsi="Arial" w:cs="Arial"/>
          <w:b/>
          <w:sz w:val="20"/>
          <w:szCs w:val="20"/>
        </w:rPr>
        <w:t>Senior Beneficiary</w:t>
      </w:r>
      <w:r w:rsidRPr="0071575C">
        <w:rPr>
          <w:rFonts w:ascii="Arial" w:hAnsi="Arial" w:cs="Arial"/>
          <w:sz w:val="20"/>
          <w:szCs w:val="20"/>
        </w:rPr>
        <w:t xml:space="preserve"> in the project is INEC</w:t>
      </w:r>
    </w:p>
    <w:p w:rsidR="00FA2257" w:rsidRPr="0071575C" w:rsidRDefault="00FA2257" w:rsidP="00FA2257">
      <w:pPr>
        <w:ind w:firstLine="360"/>
        <w:rPr>
          <w:rFonts w:ascii="Arial" w:hAnsi="Arial" w:cs="Arial"/>
          <w:sz w:val="20"/>
          <w:szCs w:val="20"/>
        </w:rPr>
      </w:pPr>
      <w:r w:rsidRPr="0071575C">
        <w:rPr>
          <w:rFonts w:ascii="Arial" w:hAnsi="Arial" w:cs="Arial"/>
          <w:sz w:val="20"/>
          <w:szCs w:val="20"/>
          <w:u w:val="single"/>
        </w:rPr>
        <w:t>Responsibilities of the Senior Beneficiary</w:t>
      </w:r>
      <w:r w:rsidRPr="0071575C">
        <w:rPr>
          <w:rFonts w:ascii="Arial" w:hAnsi="Arial" w:cs="Arial"/>
          <w:sz w:val="20"/>
          <w:szCs w:val="20"/>
        </w:rPr>
        <w:t>:</w:t>
      </w:r>
    </w:p>
    <w:p w:rsidR="00FA2257" w:rsidRPr="0071575C" w:rsidRDefault="00FA2257" w:rsidP="00FA2257">
      <w:pPr>
        <w:ind w:firstLine="360"/>
        <w:rPr>
          <w:rFonts w:ascii="Arial" w:hAnsi="Arial" w:cs="Arial"/>
          <w:sz w:val="20"/>
          <w:szCs w:val="20"/>
        </w:rPr>
      </w:pPr>
      <w:r w:rsidRPr="0071575C">
        <w:rPr>
          <w:rFonts w:ascii="Arial" w:hAnsi="Arial" w:cs="Arial"/>
          <w:sz w:val="20"/>
          <w:szCs w:val="20"/>
        </w:rPr>
        <w:t>Working with other beneficiaries, INEC will perform the following responsibilities:</w:t>
      </w:r>
    </w:p>
    <w:p w:rsidR="00FA2257" w:rsidRPr="0071575C" w:rsidRDefault="00FA2257" w:rsidP="00F969F1">
      <w:pPr>
        <w:pStyle w:val="ListParagraph"/>
        <w:numPr>
          <w:ilvl w:val="0"/>
          <w:numId w:val="41"/>
        </w:numPr>
        <w:autoSpaceDE/>
        <w:autoSpaceDN/>
        <w:adjustRightInd/>
        <w:spacing w:after="200" w:line="276" w:lineRule="auto"/>
        <w:jc w:val="left"/>
        <w:rPr>
          <w:rFonts w:ascii="Arial" w:hAnsi="Arial" w:cs="Arial"/>
          <w:sz w:val="20"/>
          <w:szCs w:val="20"/>
        </w:rPr>
      </w:pPr>
      <w:r w:rsidRPr="0071575C">
        <w:rPr>
          <w:rFonts w:ascii="Arial" w:hAnsi="Arial" w:cs="Arial"/>
          <w:sz w:val="20"/>
          <w:szCs w:val="20"/>
        </w:rPr>
        <w:t>Validate the needs of the project</w:t>
      </w:r>
    </w:p>
    <w:p w:rsidR="00FA2257" w:rsidRPr="0071575C" w:rsidRDefault="00FA2257" w:rsidP="00F969F1">
      <w:pPr>
        <w:pStyle w:val="ListParagraph"/>
        <w:numPr>
          <w:ilvl w:val="0"/>
          <w:numId w:val="41"/>
        </w:numPr>
        <w:autoSpaceDE/>
        <w:autoSpaceDN/>
        <w:adjustRightInd/>
        <w:spacing w:after="200" w:line="276" w:lineRule="auto"/>
        <w:jc w:val="left"/>
        <w:rPr>
          <w:rFonts w:ascii="Arial" w:hAnsi="Arial" w:cs="Arial"/>
          <w:sz w:val="20"/>
          <w:szCs w:val="20"/>
        </w:rPr>
      </w:pPr>
      <w:r w:rsidRPr="0071575C">
        <w:rPr>
          <w:rFonts w:ascii="Arial" w:hAnsi="Arial" w:cs="Arial"/>
          <w:sz w:val="20"/>
          <w:szCs w:val="20"/>
        </w:rPr>
        <w:t>Monitor and ensure that the solution will meet those needs within the constraints of the project (quality standards, time and cost).</w:t>
      </w:r>
    </w:p>
    <w:p w:rsidR="00FA2257" w:rsidRPr="0071575C" w:rsidRDefault="00FA2257" w:rsidP="00F969F1">
      <w:pPr>
        <w:pStyle w:val="ListParagraph"/>
        <w:numPr>
          <w:ilvl w:val="0"/>
          <w:numId w:val="41"/>
        </w:numPr>
        <w:autoSpaceDE/>
        <w:autoSpaceDN/>
        <w:adjustRightInd/>
        <w:spacing w:after="200" w:line="276" w:lineRule="auto"/>
        <w:jc w:val="left"/>
        <w:rPr>
          <w:rFonts w:ascii="Arial" w:hAnsi="Arial" w:cs="Arial"/>
          <w:sz w:val="20"/>
          <w:szCs w:val="20"/>
        </w:rPr>
      </w:pPr>
      <w:r w:rsidRPr="0071575C">
        <w:rPr>
          <w:rFonts w:ascii="Arial" w:hAnsi="Arial" w:cs="Arial"/>
          <w:sz w:val="20"/>
          <w:szCs w:val="20"/>
        </w:rPr>
        <w:t>Monitor progress against targets and quality criteria</w:t>
      </w:r>
    </w:p>
    <w:p w:rsidR="00847CFB" w:rsidRPr="0071575C" w:rsidRDefault="00847CFB" w:rsidP="00847CFB">
      <w:pPr>
        <w:autoSpaceDE/>
        <w:autoSpaceDN/>
        <w:adjustRightInd/>
        <w:jc w:val="left"/>
        <w:rPr>
          <w:rFonts w:ascii="Arial" w:hAnsi="Arial" w:cs="Arial"/>
        </w:rPr>
      </w:pPr>
      <w:r w:rsidRPr="0071575C">
        <w:rPr>
          <w:rFonts w:ascii="Arial" w:hAnsi="Arial" w:cs="Arial"/>
        </w:rPr>
        <w:br w:type="page"/>
      </w:r>
    </w:p>
    <w:p w:rsidR="00847CFB" w:rsidRPr="0071575C" w:rsidRDefault="00847CFB">
      <w:pPr>
        <w:autoSpaceDE/>
        <w:autoSpaceDN/>
        <w:adjustRightInd/>
        <w:spacing w:line="240" w:lineRule="auto"/>
        <w:jc w:val="left"/>
        <w:rPr>
          <w:rFonts w:ascii="Arial" w:hAnsi="Arial" w:cs="Arial"/>
          <w:lang w:eastAsia="de-DE"/>
        </w:rPr>
      </w:pPr>
    </w:p>
    <w:p w:rsidR="00847CFB" w:rsidRPr="0071575C" w:rsidRDefault="00847CFB" w:rsidP="00847CFB">
      <w:pPr>
        <w:pStyle w:val="Heading1"/>
        <w:numPr>
          <w:ilvl w:val="0"/>
          <w:numId w:val="0"/>
        </w:numPr>
        <w:ind w:left="432" w:right="0"/>
        <w:jc w:val="center"/>
        <w:rPr>
          <w:rFonts w:ascii="Arial" w:hAnsi="Arial" w:cs="Arial"/>
          <w:sz w:val="28"/>
          <w:szCs w:val="28"/>
        </w:rPr>
      </w:pPr>
      <w:bookmarkStart w:id="306" w:name="_Toc261174501"/>
      <w:bookmarkStart w:id="307" w:name="_Toc261207198"/>
      <w:bookmarkStart w:id="308" w:name="_Toc387825688"/>
      <w:r w:rsidRPr="0071575C">
        <w:rPr>
          <w:rFonts w:ascii="Arial" w:hAnsi="Arial" w:cs="Arial"/>
          <w:sz w:val="28"/>
          <w:szCs w:val="28"/>
        </w:rPr>
        <w:t xml:space="preserve">Annex </w:t>
      </w:r>
      <w:r w:rsidR="003D2166" w:rsidRPr="0071575C">
        <w:rPr>
          <w:rFonts w:ascii="Arial" w:hAnsi="Arial" w:cs="Arial"/>
          <w:sz w:val="28"/>
          <w:szCs w:val="28"/>
        </w:rPr>
        <w:t xml:space="preserve">III </w:t>
      </w:r>
      <w:r w:rsidRPr="0071575C">
        <w:rPr>
          <w:rFonts w:ascii="Arial" w:hAnsi="Arial" w:cs="Arial"/>
          <w:sz w:val="28"/>
          <w:szCs w:val="28"/>
        </w:rPr>
        <w:t>– List of People Met</w:t>
      </w:r>
      <w:bookmarkEnd w:id="306"/>
      <w:bookmarkEnd w:id="307"/>
      <w:bookmarkEnd w:id="308"/>
    </w:p>
    <w:p w:rsidR="00847CFB" w:rsidRPr="0071575C" w:rsidRDefault="00847CFB" w:rsidP="00DC6E4C">
      <w:pPr>
        <w:rPr>
          <w:rFonts w:ascii="Arial" w:hAnsi="Arial" w:cs="Arial"/>
          <w:lang w:eastAsia="de-DE"/>
        </w:rPr>
      </w:pPr>
    </w:p>
    <w:tbl>
      <w:tblPr>
        <w:tblW w:w="0" w:type="auto"/>
        <w:jc w:val="center"/>
        <w:shd w:val="clear" w:color="auto" w:fill="FFFFFF"/>
        <w:tblLayout w:type="fixed"/>
        <w:tblLook w:val="0000"/>
      </w:tblPr>
      <w:tblGrid>
        <w:gridCol w:w="2271"/>
        <w:gridCol w:w="3249"/>
        <w:gridCol w:w="3402"/>
      </w:tblGrid>
      <w:tr w:rsidR="00F16871" w:rsidRPr="0071575C" w:rsidTr="00224328">
        <w:trPr>
          <w:cantSplit/>
          <w:trHeight w:val="290"/>
          <w:tblHeader/>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2F2F2"/>
            <w:tcMar>
              <w:top w:w="0" w:type="dxa"/>
              <w:left w:w="0" w:type="dxa"/>
              <w:bottom w:w="0" w:type="dxa"/>
              <w:right w:w="0" w:type="dxa"/>
            </w:tcMar>
          </w:tcPr>
          <w:p w:rsidR="00F16871" w:rsidRPr="0071575C" w:rsidRDefault="00DC6E4C" w:rsidP="00DC6E4C">
            <w:pPr>
              <w:pStyle w:val="Standard"/>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40" w:lineRule="auto"/>
              <w:rPr>
                <w:rFonts w:eastAsia="ヒラギノ角ゴ Pro W3" w:hAnsi="Arial" w:cs="Arial"/>
                <w:b/>
                <w:color w:val="auto"/>
                <w:sz w:val="18"/>
                <w:szCs w:val="18"/>
                <w:lang w:val="en-GB"/>
              </w:rPr>
            </w:pPr>
            <w:r w:rsidRPr="0071575C">
              <w:rPr>
                <w:rFonts w:eastAsia="ヒラギノ角ゴ Pro W3" w:hAnsi="Arial" w:cs="Arial"/>
                <w:b/>
                <w:color w:val="auto"/>
                <w:sz w:val="18"/>
                <w:szCs w:val="18"/>
                <w:lang w:val="en-GB"/>
              </w:rPr>
              <w:t>Name</w:t>
            </w:r>
          </w:p>
        </w:tc>
        <w:tc>
          <w:tcPr>
            <w:tcW w:w="3249" w:type="dxa"/>
            <w:tcBorders>
              <w:top w:val="single" w:sz="4" w:space="0" w:color="FFFFFF"/>
              <w:left w:val="single" w:sz="4" w:space="0" w:color="FFFFFF"/>
              <w:bottom w:val="single" w:sz="4" w:space="0" w:color="FFFFFF"/>
              <w:right w:val="single" w:sz="4" w:space="0" w:color="FFFFFF"/>
            </w:tcBorders>
            <w:shd w:val="clear" w:color="auto" w:fill="F2F2F2"/>
            <w:tcMar>
              <w:top w:w="0" w:type="dxa"/>
              <w:left w:w="0" w:type="dxa"/>
              <w:bottom w:w="0" w:type="dxa"/>
              <w:right w:w="0" w:type="dxa"/>
            </w:tcMar>
          </w:tcPr>
          <w:p w:rsidR="00F16871" w:rsidRPr="0071575C" w:rsidRDefault="00DC6E4C" w:rsidP="00DC6E4C">
            <w:pPr>
              <w:pStyle w:val="Standard"/>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40" w:lineRule="auto"/>
              <w:rPr>
                <w:rFonts w:eastAsia="ヒラギノ角ゴ Pro W3" w:hAnsi="Arial" w:cs="Arial"/>
                <w:b/>
                <w:color w:val="auto"/>
                <w:sz w:val="18"/>
                <w:szCs w:val="18"/>
                <w:lang w:val="en-GB"/>
              </w:rPr>
            </w:pPr>
            <w:r w:rsidRPr="0071575C">
              <w:rPr>
                <w:rFonts w:eastAsia="ヒラギノ角ゴ Pro W3" w:hAnsi="Arial" w:cs="Arial"/>
                <w:b/>
                <w:color w:val="auto"/>
                <w:sz w:val="18"/>
                <w:szCs w:val="18"/>
                <w:lang w:val="en-GB"/>
              </w:rPr>
              <w:t>Position</w:t>
            </w:r>
          </w:p>
        </w:tc>
        <w:tc>
          <w:tcPr>
            <w:tcW w:w="3402" w:type="dxa"/>
            <w:tcBorders>
              <w:top w:val="single" w:sz="4" w:space="0" w:color="FFFFFF"/>
              <w:left w:val="single" w:sz="4" w:space="0" w:color="FFFFFF"/>
              <w:bottom w:val="single" w:sz="4" w:space="0" w:color="FFFFFF"/>
              <w:right w:val="single" w:sz="4" w:space="0" w:color="FFFFFF"/>
            </w:tcBorders>
            <w:shd w:val="clear" w:color="auto" w:fill="F2F2F2"/>
            <w:tcMar>
              <w:top w:w="0" w:type="dxa"/>
              <w:left w:w="0" w:type="dxa"/>
              <w:bottom w:w="0" w:type="dxa"/>
              <w:right w:w="0" w:type="dxa"/>
            </w:tcMar>
          </w:tcPr>
          <w:p w:rsidR="00F16871" w:rsidRPr="0071575C" w:rsidRDefault="00DC6E4C" w:rsidP="00DC6E4C">
            <w:pPr>
              <w:pStyle w:val="Standard"/>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40" w:lineRule="auto"/>
              <w:rPr>
                <w:rFonts w:eastAsia="ヒラギノ角ゴ Pro W3" w:hAnsi="Arial" w:cs="Arial"/>
                <w:b/>
                <w:color w:val="auto"/>
                <w:sz w:val="18"/>
                <w:szCs w:val="18"/>
                <w:lang w:val="en-GB"/>
              </w:rPr>
            </w:pPr>
            <w:r w:rsidRPr="0071575C">
              <w:rPr>
                <w:rFonts w:eastAsia="ヒラギノ角ゴ Pro W3" w:hAnsi="Arial" w:cs="Arial"/>
                <w:b/>
                <w:color w:val="auto"/>
                <w:sz w:val="18"/>
                <w:szCs w:val="18"/>
                <w:lang w:val="en-GB"/>
              </w:rPr>
              <w:t>Organization</w:t>
            </w:r>
          </w:p>
        </w:tc>
      </w:tr>
      <w:tr w:rsidR="00DC6E4C" w:rsidRPr="0071575C" w:rsidTr="00224328">
        <w:trPr>
          <w:cantSplit/>
          <w:trHeight w:val="29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Alan </w:t>
            </w:r>
            <w:proofErr w:type="spellStart"/>
            <w:r w:rsidRPr="0071575C">
              <w:rPr>
                <w:rFonts w:ascii="Arial" w:hAnsi="Arial" w:cs="Arial"/>
                <w:bCs/>
                <w:color w:val="auto"/>
                <w:sz w:val="18"/>
                <w:szCs w:val="18"/>
              </w:rPr>
              <w:t>Munday</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First Secretary – Head of Section / National And Regional Development Co-operation – Political Governance and Democracy</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European Union Delegation to Nigeria and ECOWAS</w:t>
            </w:r>
          </w:p>
        </w:tc>
      </w:tr>
      <w:tr w:rsidR="00DC6E4C" w:rsidRPr="0071575C" w:rsidTr="00224328">
        <w:trPr>
          <w:cantSplit/>
          <w:trHeight w:val="29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Olawumi</w:t>
            </w:r>
            <w:proofErr w:type="spellEnd"/>
            <w:r w:rsidRPr="0071575C">
              <w:rPr>
                <w:rFonts w:ascii="Arial" w:hAnsi="Arial" w:cs="Arial"/>
                <w:bCs/>
                <w:color w:val="auto"/>
                <w:sz w:val="18"/>
                <w:szCs w:val="18"/>
              </w:rPr>
              <w:t xml:space="preserve"> Laolu</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color w:val="auto"/>
                <w:sz w:val="18"/>
                <w:szCs w:val="18"/>
              </w:rPr>
              <w:t xml:space="preserve">European Union Delegation </w:t>
            </w:r>
          </w:p>
        </w:tc>
      </w:tr>
      <w:tr w:rsidR="00DC6E4C" w:rsidRPr="0071575C" w:rsidTr="00224328">
        <w:trPr>
          <w:cantSplit/>
          <w:trHeight w:val="52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Bernardo</w:t>
            </w:r>
            <w:r w:rsidR="006D564A" w:rsidRPr="0071575C">
              <w:rPr>
                <w:rFonts w:ascii="Arial" w:hAnsi="Arial" w:cs="Arial"/>
                <w:bCs/>
                <w:color w:val="auto"/>
                <w:sz w:val="18"/>
                <w:szCs w:val="18"/>
              </w:rPr>
              <w:t xml:space="preserve"> Cocco</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6D564A">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Deputy Country </w:t>
            </w:r>
            <w:r w:rsidR="006D564A" w:rsidRPr="0071575C">
              <w:rPr>
                <w:rFonts w:ascii="Arial" w:hAnsi="Arial" w:cs="Arial"/>
                <w:bCs/>
                <w:color w:val="auto"/>
                <w:sz w:val="18"/>
                <w:szCs w:val="18"/>
              </w:rPr>
              <w:t>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 xml:space="preserve">UNDP </w:t>
            </w:r>
          </w:p>
        </w:tc>
      </w:tr>
      <w:tr w:rsidR="00DC6E4C" w:rsidRPr="0071575C" w:rsidTr="00224328">
        <w:trPr>
          <w:cantSplit/>
          <w:trHeight w:val="52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color w:val="auto"/>
                <w:sz w:val="18"/>
                <w:szCs w:val="18"/>
              </w:rPr>
              <w:t>Moutarda</w:t>
            </w:r>
            <w:proofErr w:type="spellEnd"/>
            <w:r w:rsidRPr="0071575C">
              <w:rPr>
                <w:rFonts w:ascii="Arial" w:hAnsi="Arial" w:cs="Arial"/>
                <w:color w:val="auto"/>
                <w:sz w:val="18"/>
                <w:szCs w:val="18"/>
              </w:rPr>
              <w:t xml:space="preserve"> Deme</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PMU</w:t>
            </w:r>
          </w:p>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i/>
                <w:color w:val="auto"/>
                <w:sz w:val="18"/>
                <w:szCs w:val="18"/>
              </w:rPr>
              <w:t>(Project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color w:val="auto"/>
                <w:sz w:val="18"/>
                <w:szCs w:val="18"/>
              </w:rPr>
              <w:t xml:space="preserve">UNDP Project </w:t>
            </w:r>
          </w:p>
        </w:tc>
      </w:tr>
      <w:tr w:rsidR="006D564A" w:rsidRPr="0071575C" w:rsidTr="00224328">
        <w:trPr>
          <w:cantSplit/>
          <w:trHeight w:val="52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6D564A" w:rsidRPr="0071575C" w:rsidRDefault="006D564A" w:rsidP="00DC6E4C">
            <w:pPr>
              <w:spacing w:line="240" w:lineRule="auto"/>
              <w:jc w:val="left"/>
              <w:rPr>
                <w:rFonts w:ascii="Arial" w:hAnsi="Arial" w:cs="Arial"/>
                <w:color w:val="auto"/>
                <w:sz w:val="18"/>
                <w:szCs w:val="18"/>
              </w:rPr>
            </w:pPr>
            <w:r w:rsidRPr="0071575C">
              <w:rPr>
                <w:rFonts w:ascii="Arial" w:hAnsi="Arial" w:cs="Arial"/>
                <w:color w:val="auto"/>
                <w:sz w:val="18"/>
                <w:szCs w:val="18"/>
              </w:rPr>
              <w:t>Rose Plang</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6D564A" w:rsidRPr="0071575C" w:rsidRDefault="006D564A" w:rsidP="00DC6E4C">
            <w:pPr>
              <w:spacing w:line="240" w:lineRule="auto"/>
              <w:jc w:val="left"/>
              <w:rPr>
                <w:rFonts w:ascii="Arial" w:hAnsi="Arial" w:cs="Arial"/>
                <w:color w:val="auto"/>
                <w:sz w:val="18"/>
                <w:szCs w:val="18"/>
              </w:rPr>
            </w:pPr>
            <w:r w:rsidRPr="0071575C">
              <w:rPr>
                <w:rFonts w:ascii="Arial" w:hAnsi="Arial" w:cs="Arial"/>
                <w:color w:val="auto"/>
                <w:sz w:val="18"/>
                <w:szCs w:val="18"/>
              </w:rPr>
              <w:t>Procurement Analyst UNDP</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6D564A" w:rsidRPr="0071575C" w:rsidRDefault="006D564A" w:rsidP="006D564A">
            <w:pPr>
              <w:spacing w:line="240" w:lineRule="auto"/>
              <w:rPr>
                <w:rFonts w:ascii="Arial" w:hAnsi="Arial" w:cs="Arial"/>
                <w:color w:val="auto"/>
                <w:sz w:val="18"/>
                <w:szCs w:val="18"/>
              </w:rPr>
            </w:pPr>
            <w:r w:rsidRPr="0071575C">
              <w:rPr>
                <w:rFonts w:ascii="Arial" w:hAnsi="Arial" w:cs="Arial"/>
                <w:color w:val="auto"/>
                <w:sz w:val="18"/>
                <w:szCs w:val="18"/>
              </w:rPr>
              <w:t>UNDP</w:t>
            </w:r>
          </w:p>
        </w:tc>
      </w:tr>
      <w:tr w:rsidR="00DC6E4C" w:rsidRPr="0071575C" w:rsidTr="00224328">
        <w:trPr>
          <w:cantSplit/>
          <w:trHeight w:val="29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Bareyei</w:t>
            </w:r>
            <w:proofErr w:type="spellEnd"/>
            <w:r w:rsidRPr="0071575C">
              <w:rPr>
                <w:rFonts w:ascii="Arial" w:hAnsi="Arial" w:cs="Arial"/>
                <w:bCs/>
                <w:color w:val="auto"/>
                <w:sz w:val="18"/>
                <w:szCs w:val="18"/>
              </w:rPr>
              <w:t xml:space="preserve"> Johnson</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Chief Information </w:t>
            </w:r>
            <w:r w:rsidR="00727A50" w:rsidRPr="0071575C">
              <w:rPr>
                <w:rFonts w:ascii="Arial" w:hAnsi="Arial" w:cs="Arial"/>
                <w:bCs/>
                <w:color w:val="auto"/>
                <w:sz w:val="18"/>
                <w:szCs w:val="18"/>
              </w:rPr>
              <w:t>Technology</w:t>
            </w:r>
            <w:r w:rsidRPr="0071575C">
              <w:rPr>
                <w:rFonts w:ascii="Arial" w:hAnsi="Arial" w:cs="Arial"/>
                <w:bCs/>
                <w:color w:val="auto"/>
                <w:sz w:val="18"/>
                <w:szCs w:val="18"/>
              </w:rPr>
              <w:t xml:space="preserve"> Officer</w:t>
            </w:r>
          </w:p>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International Cooperation Department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National Planning Commission</w:t>
            </w:r>
          </w:p>
        </w:tc>
      </w:tr>
      <w:tr w:rsidR="00DC6E4C" w:rsidRPr="0071575C" w:rsidTr="00224328">
        <w:trPr>
          <w:cantSplit/>
          <w:trHeight w:val="29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Akpanyung B.O.</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Director, International Co-operation Department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National Planning Commission</w:t>
            </w:r>
          </w:p>
        </w:tc>
      </w:tr>
      <w:tr w:rsidR="00DC6E4C" w:rsidRPr="0071575C" w:rsidTr="00224328">
        <w:trPr>
          <w:cantSplit/>
          <w:trHeight w:val="33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Dr Y. A </w:t>
            </w:r>
            <w:proofErr w:type="spellStart"/>
            <w:r w:rsidRPr="0071575C">
              <w:rPr>
                <w:rFonts w:ascii="Arial" w:hAnsi="Arial" w:cs="Arial"/>
                <w:bCs/>
                <w:color w:val="auto"/>
                <w:sz w:val="18"/>
                <w:szCs w:val="18"/>
              </w:rPr>
              <w:t>Awyonka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Senior Project Officer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National Planning Commission</w:t>
            </w:r>
          </w:p>
        </w:tc>
      </w:tr>
      <w:tr w:rsidR="00DC6E4C" w:rsidRPr="0071575C" w:rsidTr="00224328">
        <w:trPr>
          <w:cantSplit/>
          <w:trHeight w:val="263"/>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Mohammad King Ibrahim</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Desk Officer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National Planning Commission</w:t>
            </w:r>
          </w:p>
        </w:tc>
      </w:tr>
      <w:tr w:rsidR="00DC6E4C" w:rsidRPr="0071575C" w:rsidTr="00224328">
        <w:trPr>
          <w:cantSplit/>
          <w:trHeight w:val="268"/>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Monye</w:t>
            </w:r>
            <w:proofErr w:type="spellEnd"/>
            <w:r w:rsidRPr="0071575C">
              <w:rPr>
                <w:rFonts w:ascii="Arial" w:hAnsi="Arial" w:cs="Arial"/>
                <w:bCs/>
                <w:color w:val="auto"/>
                <w:sz w:val="18"/>
                <w:szCs w:val="18"/>
              </w:rPr>
              <w:t xml:space="preserve"> Anthony Media</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National Planning Commission</w:t>
            </w:r>
          </w:p>
        </w:tc>
      </w:tr>
      <w:tr w:rsidR="00DC6E4C" w:rsidRPr="0071575C" w:rsidTr="00224328">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Barr </w:t>
            </w:r>
            <w:proofErr w:type="spellStart"/>
            <w:r w:rsidRPr="0071575C">
              <w:rPr>
                <w:rFonts w:ascii="Arial" w:hAnsi="Arial" w:cs="Arial"/>
                <w:bCs/>
                <w:color w:val="auto"/>
                <w:sz w:val="18"/>
                <w:szCs w:val="18"/>
              </w:rPr>
              <w:t>Ebere</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Ifendu</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National Women Leader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Labour Party</w:t>
            </w:r>
          </w:p>
        </w:tc>
      </w:tr>
      <w:tr w:rsidR="00DC6E4C" w:rsidRPr="0071575C" w:rsidTr="00224328">
        <w:trPr>
          <w:cantSplit/>
          <w:trHeight w:val="276"/>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lang w:val="it-IT"/>
              </w:rPr>
            </w:pPr>
            <w:r w:rsidRPr="0071575C">
              <w:rPr>
                <w:rFonts w:ascii="Arial" w:hAnsi="Arial" w:cs="Arial"/>
                <w:bCs/>
                <w:color w:val="auto"/>
                <w:sz w:val="18"/>
                <w:szCs w:val="18"/>
                <w:lang w:val="it-IT"/>
              </w:rPr>
              <w:t>Toyin Adewale Gabriel</w:t>
            </w:r>
          </w:p>
          <w:p w:rsidR="000320D6" w:rsidRPr="0071575C" w:rsidRDefault="000320D6" w:rsidP="00DC6E4C">
            <w:pPr>
              <w:spacing w:line="240" w:lineRule="auto"/>
              <w:jc w:val="left"/>
              <w:rPr>
                <w:rFonts w:ascii="Arial" w:hAnsi="Arial" w:cs="Arial"/>
                <w:bCs/>
                <w:color w:val="auto"/>
                <w:sz w:val="18"/>
                <w:szCs w:val="18"/>
                <w:lang w:val="it-IT"/>
              </w:rPr>
            </w:pPr>
            <w:r w:rsidRPr="0071575C">
              <w:rPr>
                <w:rFonts w:ascii="Arial" w:hAnsi="Arial" w:cs="Arial"/>
                <w:bCs/>
                <w:color w:val="auto"/>
                <w:sz w:val="18"/>
                <w:szCs w:val="18"/>
                <w:lang w:val="it-IT"/>
              </w:rPr>
              <w:t>Kabura Zakama</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Media Expert</w:t>
            </w:r>
          </w:p>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CSO Expert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DGD</w:t>
            </w:r>
          </w:p>
          <w:p w:rsidR="000320D6" w:rsidRPr="0071575C" w:rsidRDefault="000320D6" w:rsidP="00DC6E4C">
            <w:pPr>
              <w:spacing w:line="240" w:lineRule="auto"/>
              <w:rPr>
                <w:rFonts w:ascii="Arial" w:hAnsi="Arial" w:cs="Arial"/>
                <w:bCs/>
                <w:color w:val="auto"/>
                <w:sz w:val="18"/>
                <w:szCs w:val="18"/>
              </w:rPr>
            </w:pPr>
            <w:r w:rsidRPr="0071575C">
              <w:rPr>
                <w:rFonts w:ascii="Arial" w:hAnsi="Arial" w:cs="Arial"/>
                <w:bCs/>
                <w:color w:val="auto"/>
                <w:sz w:val="18"/>
                <w:szCs w:val="18"/>
              </w:rPr>
              <w:t>DGD</w:t>
            </w:r>
          </w:p>
          <w:p w:rsidR="000320D6" w:rsidRPr="0071575C" w:rsidRDefault="000320D6" w:rsidP="00DC6E4C">
            <w:pPr>
              <w:spacing w:line="240" w:lineRule="auto"/>
              <w:rPr>
                <w:rFonts w:ascii="Arial" w:hAnsi="Arial" w:cs="Arial"/>
                <w:bCs/>
                <w:color w:val="auto"/>
                <w:sz w:val="18"/>
                <w:szCs w:val="18"/>
              </w:rPr>
            </w:pPr>
          </w:p>
        </w:tc>
      </w:tr>
      <w:tr w:rsidR="00DC6E4C" w:rsidRPr="0071575C" w:rsidTr="00224328">
        <w:trPr>
          <w:cantSplit/>
          <w:trHeight w:val="407"/>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Mufuliat Fijabi</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National Expert Gender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DGD</w:t>
            </w:r>
          </w:p>
        </w:tc>
      </w:tr>
      <w:tr w:rsidR="00DC6E4C" w:rsidRPr="0071575C" w:rsidTr="00224328">
        <w:trPr>
          <w:cantSplit/>
          <w:trHeight w:val="413"/>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Bolade M Eyinla</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National Elections Expert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DGD</w:t>
            </w:r>
          </w:p>
        </w:tc>
      </w:tr>
      <w:tr w:rsidR="00DC6E4C" w:rsidRPr="0071575C" w:rsidTr="00224328">
        <w:trPr>
          <w:cantSplit/>
          <w:trHeight w:val="278"/>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Catherine Weiss</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Political Advisor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DFID</w:t>
            </w:r>
          </w:p>
        </w:tc>
      </w:tr>
      <w:tr w:rsidR="00DC6E4C" w:rsidRPr="0071575C" w:rsidTr="00224328">
        <w:trPr>
          <w:cantSplit/>
          <w:trHeight w:val="409"/>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Barr. </w:t>
            </w:r>
            <w:proofErr w:type="spellStart"/>
            <w:r w:rsidRPr="0071575C">
              <w:rPr>
                <w:rFonts w:ascii="Arial" w:hAnsi="Arial" w:cs="Arial"/>
                <w:bCs/>
                <w:color w:val="auto"/>
                <w:sz w:val="18"/>
                <w:szCs w:val="18"/>
              </w:rPr>
              <w:t>Ebere</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Ifendu</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National Women Leader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Labour Party</w:t>
            </w:r>
          </w:p>
        </w:tc>
      </w:tr>
      <w:tr w:rsidR="00DC6E4C" w:rsidRPr="0071575C" w:rsidTr="00224328">
        <w:trPr>
          <w:cantSplit/>
          <w:trHeight w:val="429"/>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727A50"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Hon Chairman Prof. </w:t>
            </w:r>
          </w:p>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Attahiru</w:t>
            </w:r>
            <w:proofErr w:type="spellEnd"/>
            <w:r w:rsidRPr="0071575C">
              <w:rPr>
                <w:rFonts w:ascii="Arial" w:hAnsi="Arial" w:cs="Arial"/>
                <w:bCs/>
                <w:color w:val="auto"/>
                <w:sz w:val="18"/>
                <w:szCs w:val="18"/>
              </w:rPr>
              <w:t xml:space="preserve"> M Jega</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727A50"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p>
        </w:tc>
      </w:tr>
      <w:tr w:rsidR="00DC6E4C" w:rsidRPr="0071575C" w:rsidTr="00224328">
        <w:trPr>
          <w:cantSplit/>
          <w:trHeight w:val="266"/>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Profesor</w:t>
            </w:r>
            <w:proofErr w:type="spellEnd"/>
            <w:r w:rsidRPr="0071575C">
              <w:rPr>
                <w:rFonts w:ascii="Arial" w:hAnsi="Arial" w:cs="Arial"/>
                <w:bCs/>
                <w:color w:val="auto"/>
                <w:sz w:val="18"/>
                <w:szCs w:val="18"/>
              </w:rPr>
              <w:t xml:space="preserve"> Ibeanu</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Chief Technical Advisor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411"/>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Mohammad J Kuna</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Special Assistant to the 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13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Musa Adamu</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Department Human Resources</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33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Abubakar </w:t>
            </w:r>
            <w:proofErr w:type="spellStart"/>
            <w:r w:rsidRPr="0071575C">
              <w:rPr>
                <w:rFonts w:ascii="Arial" w:hAnsi="Arial" w:cs="Arial"/>
                <w:bCs/>
                <w:color w:val="auto"/>
                <w:sz w:val="18"/>
                <w:szCs w:val="18"/>
              </w:rPr>
              <w:t>Kolo</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Planning and Monitoring Directorate</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8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Chuta</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Chijindu</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TEI Training</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Bala I </w:t>
            </w:r>
            <w:proofErr w:type="spellStart"/>
            <w:r w:rsidRPr="0071575C">
              <w:rPr>
                <w:rFonts w:ascii="Arial" w:hAnsi="Arial" w:cs="Arial"/>
                <w:bCs/>
                <w:color w:val="auto"/>
                <w:sz w:val="18"/>
                <w:szCs w:val="18"/>
              </w:rPr>
              <w:t>Sluttu</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VEP Department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63"/>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Augusta C </w:t>
            </w:r>
            <w:proofErr w:type="spellStart"/>
            <w:r w:rsidRPr="0071575C">
              <w:rPr>
                <w:rFonts w:ascii="Arial" w:hAnsi="Arial" w:cs="Arial"/>
                <w:bCs/>
                <w:color w:val="auto"/>
                <w:sz w:val="18"/>
                <w:szCs w:val="18"/>
              </w:rPr>
              <w:t>Ogakwu</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Secretary</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81"/>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Tagwai</w:t>
            </w:r>
            <w:proofErr w:type="spellEnd"/>
            <w:r w:rsidRPr="0071575C">
              <w:rPr>
                <w:rFonts w:ascii="Arial" w:hAnsi="Arial" w:cs="Arial"/>
                <w:bCs/>
                <w:color w:val="auto"/>
                <w:sz w:val="18"/>
                <w:szCs w:val="18"/>
              </w:rPr>
              <w:t xml:space="preserve"> Abdul</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Finance and Accounts</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2"/>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Ushama</w:t>
            </w:r>
            <w:proofErr w:type="spellEnd"/>
            <w:r w:rsidRPr="0071575C">
              <w:rPr>
                <w:rFonts w:ascii="Arial" w:hAnsi="Arial" w:cs="Arial"/>
                <w:bCs/>
                <w:color w:val="auto"/>
                <w:sz w:val="18"/>
                <w:szCs w:val="18"/>
              </w:rPr>
              <w:t xml:space="preserve"> M.A.</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Voter Registration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Waziri</w:t>
            </w:r>
            <w:proofErr w:type="spellEnd"/>
            <w:r w:rsidRPr="0071575C">
              <w:rPr>
                <w:rFonts w:ascii="Arial" w:hAnsi="Arial" w:cs="Arial"/>
                <w:bCs/>
                <w:color w:val="auto"/>
                <w:sz w:val="18"/>
                <w:szCs w:val="18"/>
              </w:rPr>
              <w:t xml:space="preserve"> A </w:t>
            </w:r>
            <w:proofErr w:type="spellStart"/>
            <w:r w:rsidRPr="0071575C">
              <w:rPr>
                <w:rFonts w:ascii="Arial" w:hAnsi="Arial" w:cs="Arial"/>
                <w:bCs/>
                <w:color w:val="auto"/>
                <w:sz w:val="18"/>
                <w:szCs w:val="18"/>
              </w:rPr>
              <w:t>Zannah</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Alternative Disputes Resolution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9"/>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Richter </w:t>
            </w:r>
            <w:proofErr w:type="spellStart"/>
            <w:r w:rsidRPr="0071575C">
              <w:rPr>
                <w:rFonts w:ascii="Arial" w:hAnsi="Arial" w:cs="Arial"/>
                <w:bCs/>
                <w:color w:val="auto"/>
                <w:sz w:val="18"/>
                <w:szCs w:val="18"/>
              </w:rPr>
              <w:t>Alabraba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Human Resources</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Richard </w:t>
            </w:r>
            <w:proofErr w:type="spellStart"/>
            <w:r w:rsidRPr="0071575C">
              <w:rPr>
                <w:rFonts w:ascii="Arial" w:hAnsi="Arial" w:cs="Arial"/>
                <w:bCs/>
                <w:color w:val="auto"/>
                <w:sz w:val="18"/>
                <w:szCs w:val="18"/>
              </w:rPr>
              <w:t>Inuti</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Training</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Oghuma</w:t>
            </w:r>
            <w:proofErr w:type="spellEnd"/>
            <w:r w:rsidRPr="0071575C">
              <w:rPr>
                <w:rFonts w:ascii="Arial" w:hAnsi="Arial" w:cs="Arial"/>
                <w:bCs/>
                <w:color w:val="auto"/>
                <w:sz w:val="18"/>
                <w:szCs w:val="18"/>
              </w:rPr>
              <w:t xml:space="preserve"> N Irene</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Alternative Dispute Resolution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7"/>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Oluwole </w:t>
            </w:r>
            <w:proofErr w:type="spellStart"/>
            <w:r w:rsidRPr="0071575C">
              <w:rPr>
                <w:rFonts w:ascii="Arial" w:hAnsi="Arial" w:cs="Arial"/>
                <w:bCs/>
                <w:color w:val="auto"/>
                <w:sz w:val="18"/>
                <w:szCs w:val="18"/>
              </w:rPr>
              <w:t>Osaze</w:t>
            </w:r>
            <w:proofErr w:type="spellEnd"/>
            <w:r w:rsidRPr="0071575C">
              <w:rPr>
                <w:rFonts w:ascii="Arial" w:hAnsi="Arial" w:cs="Arial"/>
                <w:bCs/>
                <w:color w:val="auto"/>
                <w:sz w:val="18"/>
                <w:szCs w:val="18"/>
              </w:rPr>
              <w:t xml:space="preserve"> Uzzi</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VEP</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68"/>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Aluko Victor</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VEP</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2"/>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Yeppeni</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Sylvanus</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VEP</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Nwosu Eugene</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ICSP</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66"/>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Okechuwu</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Ndeche</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Planning and Monitoring</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8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Blessing </w:t>
            </w:r>
            <w:proofErr w:type="spellStart"/>
            <w:r w:rsidRPr="0071575C">
              <w:rPr>
                <w:rFonts w:ascii="Arial" w:hAnsi="Arial" w:cs="Arial"/>
                <w:bCs/>
                <w:color w:val="auto"/>
                <w:sz w:val="18"/>
                <w:szCs w:val="18"/>
              </w:rPr>
              <w:t>Ndeche</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Planning and Monitoring</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Kayode o. </w:t>
            </w:r>
            <w:proofErr w:type="spellStart"/>
            <w:r w:rsidRPr="0071575C">
              <w:rPr>
                <w:rFonts w:ascii="Arial" w:hAnsi="Arial" w:cs="Arial"/>
                <w:bCs/>
                <w:color w:val="auto"/>
                <w:sz w:val="18"/>
                <w:szCs w:val="18"/>
              </w:rPr>
              <w:t>Oladimeji</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jc w:val="left"/>
              <w:rPr>
                <w:rFonts w:ascii="Arial" w:hAnsi="Arial" w:cs="Arial"/>
                <w:bCs/>
                <w:color w:val="auto"/>
                <w:sz w:val="18"/>
                <w:szCs w:val="18"/>
              </w:rPr>
            </w:pPr>
            <w:r w:rsidRPr="0071575C">
              <w:rPr>
                <w:rFonts w:ascii="Arial" w:hAnsi="Arial" w:cs="Arial"/>
                <w:bCs/>
                <w:color w:val="auto"/>
                <w:sz w:val="18"/>
                <w:szCs w:val="18"/>
              </w:rPr>
              <w:t>Director Electoral Operations</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7"/>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Ibrahim K </w:t>
            </w:r>
            <w:proofErr w:type="spellStart"/>
            <w:r w:rsidRPr="0071575C">
              <w:rPr>
                <w:rFonts w:ascii="Arial" w:hAnsi="Arial" w:cs="Arial"/>
                <w:bCs/>
                <w:color w:val="auto"/>
                <w:sz w:val="18"/>
                <w:szCs w:val="18"/>
              </w:rPr>
              <w:t>Bawa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Ag Director Legal</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68"/>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Maryam</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Iya</w:t>
            </w:r>
            <w:proofErr w:type="spellEnd"/>
            <w:r w:rsidRPr="0071575C">
              <w:rPr>
                <w:rFonts w:ascii="Arial" w:hAnsi="Arial" w:cs="Arial"/>
                <w:bCs/>
                <w:color w:val="auto"/>
                <w:sz w:val="18"/>
                <w:szCs w:val="18"/>
              </w:rPr>
              <w:t xml:space="preserve"> Musa</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Deputy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72"/>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Sulayman</w:t>
            </w:r>
            <w:proofErr w:type="spellEnd"/>
            <w:r w:rsidRPr="0071575C">
              <w:rPr>
                <w:rFonts w:ascii="Arial" w:hAnsi="Arial" w:cs="Arial"/>
                <w:bCs/>
                <w:color w:val="auto"/>
                <w:sz w:val="18"/>
                <w:szCs w:val="18"/>
              </w:rPr>
              <w:t xml:space="preserve"> O Ibrahim</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AD Legal</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INEC</w:t>
            </w:r>
          </w:p>
        </w:tc>
      </w:tr>
      <w:tr w:rsidR="00DC6E4C" w:rsidRPr="0071575C" w:rsidTr="00224328">
        <w:trPr>
          <w:cantSplit/>
          <w:trHeight w:val="263"/>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Audra </w:t>
            </w:r>
            <w:proofErr w:type="spellStart"/>
            <w:r w:rsidRPr="0071575C">
              <w:rPr>
                <w:rFonts w:ascii="Arial" w:hAnsi="Arial" w:cs="Arial"/>
                <w:bCs/>
                <w:color w:val="auto"/>
                <w:sz w:val="18"/>
                <w:szCs w:val="18"/>
              </w:rPr>
              <w:t>Degesys-Lykos</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Elections and Democracy Officer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USAID</w:t>
            </w:r>
          </w:p>
        </w:tc>
      </w:tr>
      <w:tr w:rsidR="00DC6E4C" w:rsidRPr="0071575C" w:rsidTr="00224328">
        <w:trPr>
          <w:cantSplit/>
          <w:trHeight w:val="40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Nino </w:t>
            </w:r>
            <w:proofErr w:type="spellStart"/>
            <w:r w:rsidRPr="0071575C">
              <w:rPr>
                <w:rFonts w:ascii="Arial" w:hAnsi="Arial" w:cs="Arial"/>
                <w:bCs/>
                <w:color w:val="auto"/>
                <w:sz w:val="18"/>
                <w:szCs w:val="18"/>
              </w:rPr>
              <w:t>Nadiradze</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Office Director, Peace and Democratic Governance Team</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USAID</w:t>
            </w:r>
          </w:p>
        </w:tc>
      </w:tr>
      <w:tr w:rsidR="00DC6E4C" w:rsidRPr="0071575C" w:rsidTr="00224328">
        <w:trPr>
          <w:cantSplit/>
          <w:trHeight w:val="25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Tony Ojukwu Esq</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Director Protection and </w:t>
            </w:r>
            <w:r w:rsidR="00224328" w:rsidRPr="0071575C">
              <w:rPr>
                <w:rFonts w:ascii="Arial" w:hAnsi="Arial" w:cs="Arial"/>
                <w:bCs/>
                <w:color w:val="auto"/>
                <w:sz w:val="18"/>
                <w:szCs w:val="18"/>
              </w:rPr>
              <w:t>Investigation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National Human Rights Commission</w:t>
            </w:r>
          </w:p>
        </w:tc>
      </w:tr>
      <w:tr w:rsidR="00DC6E4C" w:rsidRPr="0071575C" w:rsidTr="00224328">
        <w:trPr>
          <w:cantSplit/>
          <w:trHeight w:val="286"/>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Okwa</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Morphy</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Assistant Director (Monitoring)</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National Human Rights Commission</w:t>
            </w:r>
          </w:p>
        </w:tc>
      </w:tr>
      <w:tr w:rsidR="00DC6E4C" w:rsidRPr="0071575C" w:rsidTr="00224328">
        <w:trPr>
          <w:cantSplit/>
          <w:trHeight w:val="12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Jasper </w:t>
            </w:r>
            <w:proofErr w:type="spellStart"/>
            <w:r w:rsidRPr="0071575C">
              <w:rPr>
                <w:rFonts w:ascii="Arial" w:hAnsi="Arial" w:cs="Arial"/>
                <w:bCs/>
                <w:color w:val="auto"/>
                <w:sz w:val="18"/>
                <w:szCs w:val="18"/>
              </w:rPr>
              <w:t>Veen</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Resident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NDI</w:t>
            </w:r>
          </w:p>
        </w:tc>
      </w:tr>
      <w:tr w:rsidR="00DC6E4C" w:rsidRPr="0071575C" w:rsidTr="00224328">
        <w:trPr>
          <w:cantSplit/>
          <w:trHeight w:val="19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4A135C"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Machill</w:t>
            </w:r>
            <w:proofErr w:type="spellEnd"/>
            <w:r w:rsidRPr="0071575C">
              <w:rPr>
                <w:rFonts w:ascii="Arial" w:hAnsi="Arial" w:cs="Arial"/>
                <w:bCs/>
                <w:color w:val="auto"/>
                <w:sz w:val="18"/>
                <w:szCs w:val="18"/>
              </w:rPr>
              <w:t xml:space="preserve"> </w:t>
            </w:r>
            <w:r w:rsidR="00DC6E4C" w:rsidRPr="0071575C">
              <w:rPr>
                <w:rFonts w:ascii="Arial" w:hAnsi="Arial" w:cs="Arial"/>
                <w:bCs/>
                <w:color w:val="auto"/>
                <w:sz w:val="18"/>
                <w:szCs w:val="18"/>
              </w:rPr>
              <w:t>Maxwell</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4A135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Elections Programme</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NDI</w:t>
            </w:r>
          </w:p>
        </w:tc>
      </w:tr>
      <w:tr w:rsidR="004401B3" w:rsidRPr="0071575C" w:rsidTr="00224328">
        <w:trPr>
          <w:cantSplit/>
          <w:trHeight w:val="19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Robina</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Namussi</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4401B3">
            <w:pPr>
              <w:spacing w:line="240" w:lineRule="auto"/>
              <w:jc w:val="left"/>
              <w:rPr>
                <w:rFonts w:ascii="Arial" w:hAnsi="Arial" w:cs="Arial"/>
                <w:bCs/>
                <w:color w:val="auto"/>
                <w:sz w:val="18"/>
                <w:szCs w:val="18"/>
              </w:rPr>
            </w:pPr>
            <w:r w:rsidRPr="0071575C">
              <w:rPr>
                <w:rFonts w:ascii="Arial" w:hAnsi="Arial" w:cs="Arial"/>
                <w:bCs/>
                <w:color w:val="auto"/>
                <w:sz w:val="18"/>
                <w:szCs w:val="18"/>
              </w:rPr>
              <w:t>Resident Country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rPr>
                <w:rFonts w:ascii="Arial" w:hAnsi="Arial" w:cs="Arial"/>
                <w:bCs/>
                <w:color w:val="auto"/>
                <w:sz w:val="18"/>
                <w:szCs w:val="18"/>
              </w:rPr>
            </w:pPr>
            <w:r w:rsidRPr="0071575C">
              <w:rPr>
                <w:rFonts w:ascii="Arial" w:hAnsi="Arial" w:cs="Arial"/>
                <w:bCs/>
                <w:color w:val="auto"/>
                <w:sz w:val="18"/>
                <w:szCs w:val="18"/>
              </w:rPr>
              <w:t>IRI</w:t>
            </w:r>
          </w:p>
        </w:tc>
      </w:tr>
      <w:tr w:rsidR="00DC6E4C" w:rsidRPr="0071575C" w:rsidTr="00224328">
        <w:trPr>
          <w:cantSplit/>
          <w:trHeight w:val="25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4401B3"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Emeka</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Diru</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4401B3"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Programme Assistant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4401B3" w:rsidP="00DC6E4C">
            <w:pPr>
              <w:spacing w:line="240" w:lineRule="auto"/>
              <w:rPr>
                <w:rFonts w:ascii="Arial" w:hAnsi="Arial" w:cs="Arial"/>
                <w:bCs/>
                <w:color w:val="auto"/>
                <w:sz w:val="18"/>
                <w:szCs w:val="18"/>
              </w:rPr>
            </w:pPr>
            <w:r w:rsidRPr="0071575C">
              <w:rPr>
                <w:rFonts w:ascii="Arial" w:hAnsi="Arial" w:cs="Arial"/>
                <w:bCs/>
                <w:color w:val="auto"/>
                <w:sz w:val="18"/>
                <w:szCs w:val="18"/>
              </w:rPr>
              <w:t>IRI</w:t>
            </w:r>
          </w:p>
        </w:tc>
      </w:tr>
      <w:tr w:rsidR="004401B3" w:rsidRPr="0071575C" w:rsidTr="00224328">
        <w:trPr>
          <w:cantSplit/>
          <w:trHeight w:val="25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Del="004401B3" w:rsidRDefault="004401B3"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Ijeoma Pamela </w:t>
            </w:r>
            <w:proofErr w:type="spellStart"/>
            <w:r w:rsidRPr="0071575C">
              <w:rPr>
                <w:rFonts w:ascii="Arial" w:hAnsi="Arial" w:cs="Arial"/>
                <w:bCs/>
                <w:color w:val="auto"/>
                <w:sz w:val="18"/>
                <w:szCs w:val="18"/>
              </w:rPr>
              <w:t>Ugwueze</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Assistant Programme Officer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rPr>
                <w:rFonts w:ascii="Arial" w:hAnsi="Arial" w:cs="Arial"/>
                <w:bCs/>
                <w:color w:val="auto"/>
                <w:sz w:val="18"/>
                <w:szCs w:val="18"/>
              </w:rPr>
            </w:pPr>
            <w:r w:rsidRPr="0071575C">
              <w:rPr>
                <w:rFonts w:ascii="Arial" w:hAnsi="Arial" w:cs="Arial"/>
                <w:bCs/>
                <w:color w:val="auto"/>
                <w:sz w:val="18"/>
                <w:szCs w:val="18"/>
              </w:rPr>
              <w:t>IRI</w:t>
            </w:r>
          </w:p>
        </w:tc>
      </w:tr>
      <w:tr w:rsidR="004401B3" w:rsidRPr="0071575C" w:rsidTr="00224328">
        <w:trPr>
          <w:cantSplit/>
          <w:trHeight w:val="25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Carter James</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Programme Officer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rPr>
                <w:rFonts w:ascii="Arial" w:hAnsi="Arial" w:cs="Arial"/>
                <w:bCs/>
                <w:color w:val="auto"/>
                <w:sz w:val="18"/>
                <w:szCs w:val="18"/>
              </w:rPr>
            </w:pPr>
            <w:r w:rsidRPr="0071575C">
              <w:rPr>
                <w:rFonts w:ascii="Arial" w:hAnsi="Arial" w:cs="Arial"/>
                <w:bCs/>
                <w:color w:val="auto"/>
                <w:sz w:val="18"/>
                <w:szCs w:val="18"/>
              </w:rPr>
              <w:t>IRI</w:t>
            </w:r>
          </w:p>
        </w:tc>
      </w:tr>
      <w:tr w:rsidR="004401B3" w:rsidRPr="0071575C" w:rsidTr="00224328">
        <w:trPr>
          <w:cantSplit/>
          <w:trHeight w:val="25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Troy</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Political Parties</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rPr>
                <w:rFonts w:ascii="Arial" w:hAnsi="Arial" w:cs="Arial"/>
                <w:bCs/>
                <w:color w:val="auto"/>
                <w:sz w:val="18"/>
                <w:szCs w:val="18"/>
              </w:rPr>
            </w:pPr>
            <w:r w:rsidRPr="0071575C">
              <w:rPr>
                <w:rFonts w:ascii="Arial" w:hAnsi="Arial" w:cs="Arial"/>
                <w:bCs/>
                <w:color w:val="auto"/>
                <w:sz w:val="18"/>
                <w:szCs w:val="18"/>
              </w:rPr>
              <w:t>IRI</w:t>
            </w:r>
          </w:p>
        </w:tc>
      </w:tr>
      <w:tr w:rsidR="004401B3" w:rsidRPr="0071575C" w:rsidTr="00224328">
        <w:trPr>
          <w:cantSplit/>
          <w:trHeight w:val="25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Uloma</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Osuala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Deputy Country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rPr>
                <w:rFonts w:ascii="Arial" w:hAnsi="Arial" w:cs="Arial"/>
                <w:bCs/>
                <w:color w:val="auto"/>
                <w:sz w:val="18"/>
                <w:szCs w:val="18"/>
              </w:rPr>
            </w:pPr>
            <w:r w:rsidRPr="0071575C">
              <w:rPr>
                <w:rFonts w:ascii="Arial" w:hAnsi="Arial" w:cs="Arial"/>
                <w:bCs/>
                <w:color w:val="auto"/>
                <w:sz w:val="18"/>
                <w:szCs w:val="18"/>
              </w:rPr>
              <w:t>IFES</w:t>
            </w:r>
          </w:p>
        </w:tc>
      </w:tr>
      <w:tr w:rsidR="004401B3" w:rsidRPr="0071575C" w:rsidTr="00224328">
        <w:trPr>
          <w:cantSplit/>
          <w:trHeight w:val="25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Seray</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Jah</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025122"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Senior Capacity Building Manager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rPr>
                <w:rFonts w:ascii="Arial" w:hAnsi="Arial" w:cs="Arial"/>
                <w:bCs/>
                <w:color w:val="auto"/>
                <w:sz w:val="18"/>
                <w:szCs w:val="18"/>
              </w:rPr>
            </w:pPr>
            <w:r w:rsidRPr="0071575C">
              <w:rPr>
                <w:rFonts w:ascii="Arial" w:hAnsi="Arial" w:cs="Arial"/>
                <w:bCs/>
                <w:color w:val="auto"/>
                <w:sz w:val="18"/>
                <w:szCs w:val="18"/>
              </w:rPr>
              <w:t>IFES</w:t>
            </w:r>
          </w:p>
        </w:tc>
      </w:tr>
      <w:tr w:rsidR="004401B3" w:rsidRPr="0071575C" w:rsidTr="00224328">
        <w:trPr>
          <w:cantSplit/>
          <w:trHeight w:val="25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FE7AF1"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Obaje</w:t>
            </w:r>
            <w:proofErr w:type="spellEnd"/>
            <w:r w:rsidRPr="0071575C">
              <w:rPr>
                <w:rFonts w:ascii="Arial" w:hAnsi="Arial" w:cs="Arial"/>
                <w:bCs/>
                <w:color w:val="auto"/>
                <w:sz w:val="18"/>
                <w:szCs w:val="18"/>
              </w:rPr>
              <w:t xml:space="preserve"> Ukeh</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025122"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Voter Education Manager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FE7AF1" w:rsidP="00DC6E4C">
            <w:pPr>
              <w:spacing w:line="240" w:lineRule="auto"/>
              <w:rPr>
                <w:rFonts w:ascii="Arial" w:hAnsi="Arial" w:cs="Arial"/>
                <w:bCs/>
                <w:color w:val="auto"/>
                <w:sz w:val="18"/>
                <w:szCs w:val="18"/>
              </w:rPr>
            </w:pPr>
            <w:r w:rsidRPr="0071575C">
              <w:rPr>
                <w:rFonts w:ascii="Arial" w:hAnsi="Arial" w:cs="Arial"/>
                <w:bCs/>
                <w:color w:val="auto"/>
                <w:sz w:val="18"/>
                <w:szCs w:val="18"/>
              </w:rPr>
              <w:t>IFES</w:t>
            </w:r>
          </w:p>
        </w:tc>
      </w:tr>
      <w:tr w:rsidR="00DC6E4C" w:rsidRPr="0071575C" w:rsidTr="00224328">
        <w:trPr>
          <w:cantSplit/>
          <w:trHeight w:val="52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Dr </w:t>
            </w:r>
            <w:proofErr w:type="spellStart"/>
            <w:r w:rsidRPr="0071575C">
              <w:rPr>
                <w:rFonts w:ascii="Arial" w:hAnsi="Arial" w:cs="Arial"/>
                <w:bCs/>
                <w:color w:val="auto"/>
                <w:sz w:val="18"/>
                <w:szCs w:val="18"/>
              </w:rPr>
              <w:t>Madani</w:t>
            </w:r>
            <w:proofErr w:type="spellEnd"/>
            <w:r w:rsidRPr="0071575C">
              <w:rPr>
                <w:rFonts w:ascii="Arial" w:hAnsi="Arial" w:cs="Arial"/>
                <w:bCs/>
                <w:color w:val="auto"/>
                <w:sz w:val="18"/>
                <w:szCs w:val="18"/>
              </w:rPr>
              <w:t xml:space="preserve"> B </w:t>
            </w:r>
            <w:proofErr w:type="spellStart"/>
            <w:r w:rsidRPr="0071575C">
              <w:rPr>
                <w:rFonts w:ascii="Arial" w:hAnsi="Arial" w:cs="Arial"/>
                <w:bCs/>
                <w:color w:val="auto"/>
                <w:sz w:val="18"/>
                <w:szCs w:val="18"/>
              </w:rPr>
              <w:t>Thiam</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Counsellor and Head of Development Cooperation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224328">
            <w:pPr>
              <w:spacing w:line="240" w:lineRule="auto"/>
              <w:rPr>
                <w:rFonts w:ascii="Arial" w:hAnsi="Arial" w:cs="Arial"/>
                <w:bCs/>
                <w:color w:val="auto"/>
                <w:sz w:val="18"/>
                <w:szCs w:val="18"/>
              </w:rPr>
            </w:pPr>
            <w:r w:rsidRPr="0071575C">
              <w:rPr>
                <w:rFonts w:ascii="Arial" w:hAnsi="Arial" w:cs="Arial"/>
                <w:bCs/>
                <w:color w:val="auto"/>
                <w:sz w:val="18"/>
                <w:szCs w:val="18"/>
              </w:rPr>
              <w:t>Government of Canada</w:t>
            </w:r>
          </w:p>
        </w:tc>
      </w:tr>
      <w:tr w:rsidR="00DC6E4C" w:rsidRPr="0071575C" w:rsidTr="00224328">
        <w:trPr>
          <w:cantSplit/>
          <w:trHeight w:val="308"/>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Bridget Drake</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M &amp; E Specialist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bCs/>
                <w:color w:val="auto"/>
                <w:sz w:val="18"/>
                <w:szCs w:val="18"/>
              </w:rPr>
            </w:pPr>
            <w:r w:rsidRPr="0071575C">
              <w:rPr>
                <w:rFonts w:ascii="Arial" w:hAnsi="Arial" w:cs="Arial"/>
                <w:bCs/>
                <w:color w:val="auto"/>
                <w:sz w:val="18"/>
                <w:szCs w:val="18"/>
              </w:rPr>
              <w:t>Transitional Monitoring Group (TMG)</w:t>
            </w:r>
          </w:p>
        </w:tc>
      </w:tr>
      <w:tr w:rsidR="000320D6" w:rsidRPr="0071575C" w:rsidTr="00224328">
        <w:trPr>
          <w:cantSplit/>
          <w:trHeight w:val="266"/>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Mina </w:t>
            </w:r>
            <w:proofErr w:type="spellStart"/>
            <w:r w:rsidRPr="0071575C">
              <w:rPr>
                <w:rFonts w:ascii="Arial" w:hAnsi="Arial" w:cs="Arial"/>
                <w:bCs/>
                <w:color w:val="auto"/>
                <w:sz w:val="18"/>
                <w:szCs w:val="18"/>
              </w:rPr>
              <w:t>Ogbanga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Executive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rPr>
                <w:rFonts w:ascii="Arial" w:hAnsi="Arial" w:cs="Arial"/>
                <w:bCs/>
                <w:color w:val="auto"/>
                <w:sz w:val="18"/>
                <w:szCs w:val="18"/>
              </w:rPr>
            </w:pPr>
            <w:r w:rsidRPr="0071575C">
              <w:rPr>
                <w:rFonts w:ascii="Arial" w:hAnsi="Arial" w:cs="Arial"/>
                <w:bCs/>
                <w:color w:val="auto"/>
                <w:sz w:val="18"/>
                <w:szCs w:val="18"/>
              </w:rPr>
              <w:t>Centre for Development Support Initiatives</w:t>
            </w:r>
          </w:p>
        </w:tc>
      </w:tr>
      <w:tr w:rsidR="000320D6" w:rsidRPr="00B342C6" w:rsidTr="00224328">
        <w:trPr>
          <w:cantSplit/>
          <w:trHeight w:val="287"/>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Nebechi</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Ugwuozor</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Executive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rPr>
                <w:rFonts w:ascii="Arial" w:hAnsi="Arial" w:cs="Arial"/>
                <w:bCs/>
                <w:color w:val="auto"/>
                <w:sz w:val="18"/>
                <w:szCs w:val="18"/>
                <w:lang w:val="it-IT"/>
              </w:rPr>
            </w:pPr>
            <w:r w:rsidRPr="0071575C">
              <w:rPr>
                <w:rFonts w:ascii="Arial" w:hAnsi="Arial" w:cs="Arial"/>
                <w:bCs/>
                <w:color w:val="auto"/>
                <w:sz w:val="18"/>
                <w:szCs w:val="18"/>
                <w:lang w:val="it-IT"/>
              </w:rPr>
              <w:t>Poverty in Africa Alternative (Poriwaa)</w:t>
            </w:r>
          </w:p>
        </w:tc>
      </w:tr>
      <w:tr w:rsidR="000320D6" w:rsidRPr="0071575C" w:rsidTr="00224328">
        <w:trPr>
          <w:cantSplit/>
          <w:trHeight w:val="419"/>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Mike </w:t>
            </w:r>
            <w:proofErr w:type="spellStart"/>
            <w:r w:rsidRPr="0071575C">
              <w:rPr>
                <w:rFonts w:ascii="Arial" w:hAnsi="Arial" w:cs="Arial"/>
                <w:bCs/>
                <w:color w:val="auto"/>
                <w:sz w:val="18"/>
                <w:szCs w:val="18"/>
              </w:rPr>
              <w:t>Opia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Executive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rPr>
                <w:rFonts w:ascii="Arial" w:hAnsi="Arial" w:cs="Arial"/>
                <w:bCs/>
                <w:color w:val="auto"/>
                <w:sz w:val="18"/>
                <w:szCs w:val="18"/>
              </w:rPr>
            </w:pPr>
            <w:r w:rsidRPr="0071575C">
              <w:rPr>
                <w:rFonts w:ascii="Arial" w:hAnsi="Arial" w:cs="Arial"/>
                <w:bCs/>
                <w:color w:val="auto"/>
                <w:sz w:val="18"/>
                <w:szCs w:val="18"/>
              </w:rPr>
              <w:t>Centre for Development and Civic Education</w:t>
            </w:r>
          </w:p>
        </w:tc>
      </w:tr>
      <w:tr w:rsidR="000320D6" w:rsidRPr="0071575C" w:rsidTr="00224328">
        <w:trPr>
          <w:cantSplit/>
          <w:trHeight w:val="269"/>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Arigbabu </w:t>
            </w:r>
            <w:proofErr w:type="spellStart"/>
            <w:r w:rsidRPr="0071575C">
              <w:rPr>
                <w:rFonts w:ascii="Arial" w:hAnsi="Arial" w:cs="Arial"/>
                <w:bCs/>
                <w:color w:val="auto"/>
                <w:sz w:val="18"/>
                <w:szCs w:val="18"/>
              </w:rPr>
              <w:t>Salaiman</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Executive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rPr>
                <w:rFonts w:ascii="Arial" w:hAnsi="Arial" w:cs="Arial"/>
                <w:bCs/>
                <w:color w:val="auto"/>
                <w:sz w:val="18"/>
                <w:szCs w:val="18"/>
              </w:rPr>
            </w:pPr>
            <w:proofErr w:type="spellStart"/>
            <w:r w:rsidRPr="0071575C">
              <w:rPr>
                <w:rFonts w:ascii="Arial" w:hAnsi="Arial" w:cs="Arial"/>
                <w:bCs/>
                <w:color w:val="auto"/>
                <w:sz w:val="18"/>
                <w:szCs w:val="18"/>
              </w:rPr>
              <w:t>Heda</w:t>
            </w:r>
            <w:proofErr w:type="spellEnd"/>
            <w:r w:rsidRPr="0071575C">
              <w:rPr>
                <w:rFonts w:ascii="Arial" w:hAnsi="Arial" w:cs="Arial"/>
                <w:bCs/>
                <w:color w:val="auto"/>
                <w:sz w:val="18"/>
                <w:szCs w:val="18"/>
              </w:rPr>
              <w:t xml:space="preserve"> Resource Centre</w:t>
            </w:r>
          </w:p>
        </w:tc>
      </w:tr>
      <w:tr w:rsidR="000320D6" w:rsidRPr="0071575C" w:rsidTr="00224328">
        <w:trPr>
          <w:cantSplit/>
          <w:trHeight w:val="41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Abiola</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Akiyode</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Afolabi</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Executive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rPr>
                <w:rFonts w:ascii="Arial" w:hAnsi="Arial" w:cs="Arial"/>
                <w:bCs/>
                <w:color w:val="auto"/>
                <w:sz w:val="18"/>
                <w:szCs w:val="18"/>
              </w:rPr>
            </w:pPr>
            <w:r w:rsidRPr="0071575C">
              <w:rPr>
                <w:rFonts w:ascii="Arial" w:hAnsi="Arial" w:cs="Arial"/>
                <w:bCs/>
                <w:color w:val="auto"/>
                <w:sz w:val="18"/>
                <w:szCs w:val="18"/>
              </w:rPr>
              <w:t>Women Advocacy Research Document Centre (UNARDC)</w:t>
            </w:r>
          </w:p>
        </w:tc>
      </w:tr>
      <w:tr w:rsidR="000320D6" w:rsidRPr="0071575C" w:rsidTr="00224328">
        <w:trPr>
          <w:cantSplit/>
          <w:trHeight w:val="279"/>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Felicia Onibon</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President/CEO</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rPr>
                <w:rFonts w:ascii="Arial" w:hAnsi="Arial" w:cs="Arial"/>
                <w:bCs/>
                <w:color w:val="auto"/>
                <w:sz w:val="18"/>
                <w:szCs w:val="18"/>
              </w:rPr>
            </w:pPr>
            <w:r w:rsidRPr="0071575C">
              <w:rPr>
                <w:rFonts w:ascii="Arial" w:hAnsi="Arial" w:cs="Arial"/>
                <w:bCs/>
                <w:color w:val="auto"/>
                <w:sz w:val="18"/>
                <w:szCs w:val="18"/>
              </w:rPr>
              <w:t>Change Managers Info Network</w:t>
            </w:r>
          </w:p>
        </w:tc>
      </w:tr>
      <w:tr w:rsidR="000320D6" w:rsidRPr="0071575C" w:rsidTr="00224328">
        <w:trPr>
          <w:cantSplit/>
          <w:trHeight w:val="27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 xml:space="preserve">Amina </w:t>
            </w:r>
            <w:proofErr w:type="spellStart"/>
            <w:r w:rsidRPr="0071575C">
              <w:rPr>
                <w:rFonts w:ascii="Arial" w:hAnsi="Arial" w:cs="Arial"/>
                <w:bCs/>
                <w:color w:val="auto"/>
                <w:sz w:val="18"/>
                <w:szCs w:val="18"/>
              </w:rPr>
              <w:t>Salimi</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Team Leader / CEO</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rPr>
                <w:rFonts w:ascii="Arial" w:hAnsi="Arial" w:cs="Arial"/>
                <w:bCs/>
                <w:color w:val="auto"/>
                <w:sz w:val="18"/>
                <w:szCs w:val="18"/>
              </w:rPr>
            </w:pPr>
            <w:r w:rsidRPr="0071575C">
              <w:rPr>
                <w:rFonts w:ascii="Arial" w:hAnsi="Arial" w:cs="Arial"/>
                <w:bCs/>
                <w:color w:val="auto"/>
                <w:sz w:val="18"/>
                <w:szCs w:val="18"/>
              </w:rPr>
              <w:t>Oyster Consulting</w:t>
            </w:r>
          </w:p>
        </w:tc>
      </w:tr>
      <w:tr w:rsidR="000320D6" w:rsidRPr="0071575C" w:rsidTr="00224328">
        <w:trPr>
          <w:cantSplit/>
          <w:trHeight w:val="416"/>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Oby</w:t>
            </w:r>
            <w:proofErr w:type="spellEnd"/>
            <w:r w:rsidRPr="0071575C">
              <w:rPr>
                <w:rFonts w:ascii="Arial" w:hAnsi="Arial" w:cs="Arial"/>
                <w:bCs/>
                <w:color w:val="auto"/>
                <w:sz w:val="18"/>
                <w:szCs w:val="18"/>
              </w:rPr>
              <w:t xml:space="preserve"> Nwankwo</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Executive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rPr>
                <w:rFonts w:ascii="Arial" w:hAnsi="Arial" w:cs="Arial"/>
                <w:bCs/>
                <w:color w:val="auto"/>
                <w:sz w:val="18"/>
                <w:szCs w:val="18"/>
              </w:rPr>
            </w:pPr>
            <w:r w:rsidRPr="0071575C">
              <w:rPr>
                <w:rFonts w:ascii="Arial" w:hAnsi="Arial" w:cs="Arial"/>
                <w:bCs/>
                <w:color w:val="auto"/>
                <w:sz w:val="18"/>
                <w:szCs w:val="18"/>
              </w:rPr>
              <w:t>Civil Resource Dev and Doc Centre (CIRDDOC)</w:t>
            </w:r>
          </w:p>
        </w:tc>
      </w:tr>
      <w:tr w:rsidR="000320D6" w:rsidRPr="0071575C" w:rsidTr="00224328">
        <w:trPr>
          <w:cantSplit/>
          <w:trHeight w:val="421"/>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Joy Ngozi Ezeilo</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Executive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5B5B9C" w:rsidRPr="0071575C" w:rsidRDefault="000320D6" w:rsidP="00031129">
            <w:pPr>
              <w:spacing w:line="240" w:lineRule="auto"/>
              <w:rPr>
                <w:rFonts w:ascii="Arial" w:eastAsiaTheme="minorEastAsia" w:hAnsi="Arial" w:cs="Arial"/>
                <w:noProof/>
                <w:color w:val="auto"/>
                <w:lang w:val="en-US" w:eastAsia="ja-JP"/>
              </w:rPr>
            </w:pPr>
            <w:r w:rsidRPr="0071575C">
              <w:rPr>
                <w:rFonts w:ascii="Arial" w:hAnsi="Arial" w:cs="Arial"/>
                <w:bCs/>
                <w:color w:val="auto"/>
                <w:sz w:val="18"/>
                <w:szCs w:val="18"/>
              </w:rPr>
              <w:t xml:space="preserve">Women’s Aid </w:t>
            </w:r>
            <w:r w:rsidR="001C40C7" w:rsidRPr="0071575C">
              <w:rPr>
                <w:rFonts w:ascii="Arial" w:hAnsi="Arial" w:cs="Arial"/>
                <w:bCs/>
                <w:color w:val="auto"/>
                <w:sz w:val="18"/>
                <w:szCs w:val="18"/>
              </w:rPr>
              <w:fldChar w:fldCharType="begin"/>
            </w:r>
            <w:r w:rsidR="005B5B9C" w:rsidRPr="0071575C">
              <w:rPr>
                <w:rFonts w:ascii="Arial" w:hAnsi="Arial" w:cs="Arial"/>
                <w:bCs/>
                <w:color w:val="auto"/>
                <w:sz w:val="18"/>
                <w:szCs w:val="18"/>
              </w:rPr>
              <w:instrText xml:space="preserve"> TOC \o "1-3" </w:instrText>
            </w:r>
            <w:r w:rsidR="001C40C7" w:rsidRPr="0071575C">
              <w:rPr>
                <w:rFonts w:ascii="Arial" w:hAnsi="Arial" w:cs="Arial"/>
                <w:bCs/>
                <w:color w:val="auto"/>
                <w:sz w:val="18"/>
                <w:szCs w:val="18"/>
              </w:rPr>
              <w:fldChar w:fldCharType="separate"/>
            </w:r>
          </w:p>
          <w:p w:rsidR="000320D6" w:rsidRPr="0071575C" w:rsidRDefault="001C40C7" w:rsidP="00DC6E4C">
            <w:pPr>
              <w:spacing w:line="240" w:lineRule="auto"/>
              <w:rPr>
                <w:rFonts w:ascii="Arial" w:hAnsi="Arial" w:cs="Arial"/>
                <w:bCs/>
                <w:color w:val="auto"/>
                <w:sz w:val="18"/>
                <w:szCs w:val="18"/>
              </w:rPr>
            </w:pPr>
            <w:r w:rsidRPr="0071575C">
              <w:rPr>
                <w:rFonts w:ascii="Arial" w:hAnsi="Arial" w:cs="Arial"/>
                <w:bCs/>
                <w:color w:val="auto"/>
                <w:sz w:val="18"/>
                <w:szCs w:val="18"/>
              </w:rPr>
              <w:fldChar w:fldCharType="end"/>
            </w:r>
            <w:r w:rsidR="000320D6" w:rsidRPr="0071575C">
              <w:rPr>
                <w:rFonts w:ascii="Arial" w:hAnsi="Arial" w:cs="Arial"/>
                <w:bCs/>
                <w:color w:val="auto"/>
                <w:sz w:val="18"/>
                <w:szCs w:val="18"/>
              </w:rPr>
              <w:t>Collective (WACOL) – Faculty of Law, University of Nigeria</w:t>
            </w:r>
          </w:p>
        </w:tc>
      </w:tr>
      <w:tr w:rsidR="000320D6" w:rsidRPr="0071575C" w:rsidTr="00224328">
        <w:trPr>
          <w:cantSplit/>
          <w:trHeight w:val="399"/>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proofErr w:type="spellStart"/>
            <w:r w:rsidRPr="0071575C">
              <w:rPr>
                <w:rFonts w:ascii="Arial" w:hAnsi="Arial" w:cs="Arial"/>
                <w:bCs/>
                <w:color w:val="auto"/>
                <w:sz w:val="18"/>
                <w:szCs w:val="18"/>
              </w:rPr>
              <w:t>Saudatu</w:t>
            </w:r>
            <w:proofErr w:type="spellEnd"/>
            <w:r w:rsidRPr="0071575C">
              <w:rPr>
                <w:rFonts w:ascii="Arial" w:hAnsi="Arial" w:cs="Arial"/>
                <w:bCs/>
                <w:color w:val="auto"/>
                <w:sz w:val="18"/>
                <w:szCs w:val="18"/>
              </w:rPr>
              <w:t xml:space="preserve"> </w:t>
            </w:r>
            <w:proofErr w:type="spellStart"/>
            <w:r w:rsidRPr="0071575C">
              <w:rPr>
                <w:rFonts w:ascii="Arial" w:hAnsi="Arial" w:cs="Arial"/>
                <w:bCs/>
                <w:color w:val="auto"/>
                <w:sz w:val="18"/>
                <w:szCs w:val="18"/>
              </w:rPr>
              <w:t>Mahdi</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jc w:val="left"/>
              <w:rPr>
                <w:rFonts w:ascii="Arial" w:hAnsi="Arial" w:cs="Arial"/>
                <w:bCs/>
                <w:color w:val="auto"/>
                <w:sz w:val="18"/>
                <w:szCs w:val="18"/>
              </w:rPr>
            </w:pPr>
            <w:r w:rsidRPr="0071575C">
              <w:rPr>
                <w:rFonts w:ascii="Arial" w:hAnsi="Arial" w:cs="Arial"/>
                <w:bCs/>
                <w:color w:val="auto"/>
                <w:sz w:val="18"/>
                <w:szCs w:val="18"/>
              </w:rPr>
              <w:t>Secretary General</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0320D6" w:rsidRPr="0071575C" w:rsidRDefault="000320D6" w:rsidP="00DC6E4C">
            <w:pPr>
              <w:spacing w:line="240" w:lineRule="auto"/>
              <w:rPr>
                <w:rFonts w:ascii="Arial" w:hAnsi="Arial" w:cs="Arial"/>
                <w:bCs/>
                <w:color w:val="auto"/>
                <w:sz w:val="18"/>
                <w:szCs w:val="18"/>
              </w:rPr>
            </w:pPr>
            <w:r w:rsidRPr="0071575C">
              <w:rPr>
                <w:rFonts w:ascii="Arial" w:hAnsi="Arial" w:cs="Arial"/>
                <w:bCs/>
                <w:color w:val="auto"/>
                <w:sz w:val="18"/>
                <w:szCs w:val="18"/>
              </w:rPr>
              <w:t>Women’s right Advancement and Protection Alternative (WRAPA)</w:t>
            </w:r>
          </w:p>
        </w:tc>
      </w:tr>
      <w:tr w:rsidR="00DC6E4C" w:rsidRPr="0071575C" w:rsidTr="00224328">
        <w:trPr>
          <w:cantSplit/>
          <w:trHeight w:val="26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Peter </w:t>
            </w:r>
            <w:proofErr w:type="spellStart"/>
            <w:r w:rsidRPr="0071575C">
              <w:rPr>
                <w:rFonts w:ascii="Arial" w:hAnsi="Arial" w:cs="Arial"/>
                <w:color w:val="auto"/>
                <w:sz w:val="18"/>
                <w:szCs w:val="18"/>
              </w:rPr>
              <w:t>Ameh</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National 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PPA/IPAC</w:t>
            </w:r>
          </w:p>
        </w:tc>
      </w:tr>
      <w:tr w:rsidR="00DC6E4C" w:rsidRPr="0071575C" w:rsidTr="00224328">
        <w:trPr>
          <w:cantSplit/>
          <w:trHeight w:val="267"/>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Chief Sam Eke</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National 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CPP/IPAC</w:t>
            </w:r>
          </w:p>
        </w:tc>
      </w:tr>
      <w:tr w:rsidR="00DC6E4C" w:rsidRPr="0071575C" w:rsidTr="00224328">
        <w:trPr>
          <w:cantSplit/>
          <w:trHeight w:val="286"/>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Chief </w:t>
            </w:r>
            <w:proofErr w:type="spellStart"/>
            <w:r w:rsidRPr="0071575C">
              <w:rPr>
                <w:rFonts w:ascii="Arial" w:hAnsi="Arial" w:cs="Arial"/>
                <w:color w:val="auto"/>
                <w:sz w:val="18"/>
                <w:szCs w:val="18"/>
              </w:rPr>
              <w:t>Ogbueth</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National Public Secretary</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UPP/IPAC</w:t>
            </w:r>
          </w:p>
        </w:tc>
      </w:tr>
      <w:tr w:rsidR="00DC6E4C" w:rsidRPr="0071575C" w:rsidTr="00224328">
        <w:trPr>
          <w:cantSplit/>
          <w:trHeight w:val="27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Barr Chidi Ike</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National </w:t>
            </w:r>
            <w:r w:rsidR="004401B3" w:rsidRPr="0071575C">
              <w:rPr>
                <w:rFonts w:ascii="Arial" w:hAnsi="Arial" w:cs="Arial"/>
                <w:color w:val="auto"/>
                <w:sz w:val="18"/>
                <w:szCs w:val="18"/>
              </w:rPr>
              <w:t>Organizing</w:t>
            </w:r>
            <w:r w:rsidRPr="0071575C">
              <w:rPr>
                <w:rFonts w:ascii="Arial" w:hAnsi="Arial" w:cs="Arial"/>
                <w:color w:val="auto"/>
                <w:sz w:val="18"/>
                <w:szCs w:val="18"/>
              </w:rPr>
              <w:t xml:space="preserve"> Secretary</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ID</w:t>
            </w:r>
          </w:p>
        </w:tc>
      </w:tr>
      <w:tr w:rsidR="00DC6E4C" w:rsidRPr="0071575C" w:rsidTr="00224328">
        <w:trPr>
          <w:cantSplit/>
          <w:trHeight w:val="266"/>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Hon </w:t>
            </w:r>
            <w:proofErr w:type="spellStart"/>
            <w:r w:rsidRPr="0071575C">
              <w:rPr>
                <w:rFonts w:ascii="Arial" w:hAnsi="Arial" w:cs="Arial"/>
                <w:color w:val="auto"/>
                <w:sz w:val="18"/>
                <w:szCs w:val="18"/>
              </w:rPr>
              <w:t>Ganiyu</w:t>
            </w:r>
            <w:proofErr w:type="spellEnd"/>
            <w:r w:rsidRPr="0071575C">
              <w:rPr>
                <w:rFonts w:ascii="Arial" w:hAnsi="Arial" w:cs="Arial"/>
                <w:color w:val="auto"/>
                <w:sz w:val="18"/>
                <w:szCs w:val="18"/>
              </w:rPr>
              <w:t xml:space="preserve"> D </w:t>
            </w:r>
            <w:proofErr w:type="spellStart"/>
            <w:r w:rsidRPr="0071575C">
              <w:rPr>
                <w:rFonts w:ascii="Arial" w:hAnsi="Arial" w:cs="Arial"/>
                <w:color w:val="auto"/>
                <w:sz w:val="18"/>
                <w:szCs w:val="18"/>
              </w:rPr>
              <w:t>Galasima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National Secretary</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ACDN/IPAC</w:t>
            </w:r>
          </w:p>
        </w:tc>
      </w:tr>
      <w:tr w:rsidR="00DC6E4C" w:rsidRPr="0071575C" w:rsidTr="00224328">
        <w:trPr>
          <w:cantSplit/>
          <w:trHeight w:val="283"/>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Dr </w:t>
            </w:r>
            <w:proofErr w:type="spellStart"/>
            <w:r w:rsidRPr="0071575C">
              <w:rPr>
                <w:rFonts w:ascii="Arial" w:hAnsi="Arial" w:cs="Arial"/>
                <w:color w:val="auto"/>
                <w:sz w:val="18"/>
                <w:szCs w:val="18"/>
              </w:rPr>
              <w:t>Yunusa</w:t>
            </w:r>
            <w:proofErr w:type="spellEnd"/>
            <w:r w:rsidRPr="0071575C">
              <w:rPr>
                <w:rFonts w:ascii="Arial" w:hAnsi="Arial" w:cs="Arial"/>
                <w:color w:val="auto"/>
                <w:sz w:val="18"/>
                <w:szCs w:val="18"/>
              </w:rPr>
              <w:t xml:space="preserve"> </w:t>
            </w:r>
            <w:proofErr w:type="spellStart"/>
            <w:r w:rsidRPr="0071575C">
              <w:rPr>
                <w:rFonts w:ascii="Arial" w:hAnsi="Arial" w:cs="Arial"/>
                <w:color w:val="auto"/>
                <w:sz w:val="18"/>
                <w:szCs w:val="18"/>
              </w:rPr>
              <w:t>Tanki</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National Chairman </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NPC/IPAC</w:t>
            </w:r>
          </w:p>
        </w:tc>
      </w:tr>
      <w:tr w:rsidR="00DC6E4C" w:rsidRPr="0071575C" w:rsidTr="00224328">
        <w:trPr>
          <w:cantSplit/>
          <w:trHeight w:val="274"/>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Gloria </w:t>
            </w:r>
            <w:proofErr w:type="spellStart"/>
            <w:r w:rsidRPr="0071575C">
              <w:rPr>
                <w:rFonts w:ascii="Arial" w:hAnsi="Arial" w:cs="Arial"/>
                <w:color w:val="auto"/>
                <w:sz w:val="18"/>
                <w:szCs w:val="18"/>
              </w:rPr>
              <w:t>Ukpang</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proofErr w:type="spellStart"/>
            <w:r w:rsidRPr="0071575C">
              <w:rPr>
                <w:rFonts w:ascii="Arial" w:hAnsi="Arial" w:cs="Arial"/>
                <w:color w:val="auto"/>
                <w:sz w:val="18"/>
                <w:szCs w:val="18"/>
              </w:rPr>
              <w:t>Akura</w:t>
            </w:r>
            <w:proofErr w:type="spellEnd"/>
            <w:r w:rsidRPr="0071575C">
              <w:rPr>
                <w:rFonts w:ascii="Arial" w:hAnsi="Arial" w:cs="Arial"/>
                <w:color w:val="auto"/>
                <w:sz w:val="18"/>
                <w:szCs w:val="18"/>
              </w:rPr>
              <w:t xml:space="preserve"> </w:t>
            </w:r>
            <w:proofErr w:type="spellStart"/>
            <w:r w:rsidRPr="0071575C">
              <w:rPr>
                <w:rFonts w:ascii="Arial" w:hAnsi="Arial" w:cs="Arial"/>
                <w:color w:val="auto"/>
                <w:sz w:val="18"/>
                <w:szCs w:val="18"/>
              </w:rPr>
              <w:t>Ibon</w:t>
            </w:r>
            <w:proofErr w:type="spellEnd"/>
            <w:r w:rsidRPr="0071575C">
              <w:rPr>
                <w:rFonts w:ascii="Arial" w:hAnsi="Arial" w:cs="Arial"/>
                <w:color w:val="auto"/>
                <w:sz w:val="18"/>
                <w:szCs w:val="18"/>
              </w:rPr>
              <w:t xml:space="preserve"> SIEC</w:t>
            </w:r>
          </w:p>
        </w:tc>
      </w:tr>
      <w:tr w:rsidR="00DC6E4C" w:rsidRPr="0071575C" w:rsidTr="00224328">
        <w:trPr>
          <w:cantSplit/>
          <w:trHeight w:val="263"/>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Moses </w:t>
            </w:r>
            <w:proofErr w:type="spellStart"/>
            <w:r w:rsidRPr="0071575C">
              <w:rPr>
                <w:rFonts w:ascii="Arial" w:hAnsi="Arial" w:cs="Arial"/>
                <w:color w:val="auto"/>
                <w:sz w:val="18"/>
                <w:szCs w:val="18"/>
              </w:rPr>
              <w:t>Ogbe</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Delta SIEC</w:t>
            </w:r>
          </w:p>
        </w:tc>
      </w:tr>
      <w:tr w:rsidR="00DC6E4C" w:rsidRPr="0071575C" w:rsidTr="00224328">
        <w:trPr>
          <w:cantSplit/>
          <w:trHeight w:val="282"/>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Hon A M </w:t>
            </w:r>
            <w:proofErr w:type="spellStart"/>
            <w:r w:rsidRPr="0071575C">
              <w:rPr>
                <w:rFonts w:ascii="Arial" w:hAnsi="Arial" w:cs="Arial"/>
                <w:color w:val="auto"/>
                <w:sz w:val="18"/>
                <w:szCs w:val="18"/>
              </w:rPr>
              <w:t>Kundak</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proofErr w:type="spellStart"/>
            <w:r w:rsidRPr="0071575C">
              <w:rPr>
                <w:rFonts w:ascii="Arial" w:hAnsi="Arial" w:cs="Arial"/>
                <w:color w:val="auto"/>
                <w:sz w:val="18"/>
                <w:szCs w:val="18"/>
              </w:rPr>
              <w:t>Bauchi</w:t>
            </w:r>
            <w:proofErr w:type="spellEnd"/>
            <w:r w:rsidRPr="0071575C">
              <w:rPr>
                <w:rFonts w:ascii="Arial" w:hAnsi="Arial" w:cs="Arial"/>
                <w:color w:val="auto"/>
                <w:sz w:val="18"/>
                <w:szCs w:val="18"/>
              </w:rPr>
              <w:t xml:space="preserve"> SIEC</w:t>
            </w:r>
          </w:p>
        </w:tc>
      </w:tr>
      <w:tr w:rsidR="00DC6E4C" w:rsidRPr="0071575C" w:rsidTr="00224328">
        <w:trPr>
          <w:cantSplit/>
          <w:trHeight w:val="271"/>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Dr U A </w:t>
            </w:r>
            <w:proofErr w:type="spellStart"/>
            <w:r w:rsidRPr="0071575C">
              <w:rPr>
                <w:rFonts w:ascii="Arial" w:hAnsi="Arial" w:cs="Arial"/>
                <w:color w:val="auto"/>
                <w:sz w:val="18"/>
                <w:szCs w:val="18"/>
              </w:rPr>
              <w:t>Ajibagda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proofErr w:type="spellStart"/>
            <w:r w:rsidRPr="0071575C">
              <w:rPr>
                <w:rFonts w:ascii="Arial" w:hAnsi="Arial" w:cs="Arial"/>
                <w:color w:val="auto"/>
                <w:sz w:val="18"/>
                <w:szCs w:val="18"/>
              </w:rPr>
              <w:t>Kwara</w:t>
            </w:r>
            <w:proofErr w:type="spellEnd"/>
            <w:r w:rsidRPr="0071575C">
              <w:rPr>
                <w:rFonts w:ascii="Arial" w:hAnsi="Arial" w:cs="Arial"/>
                <w:color w:val="auto"/>
                <w:sz w:val="18"/>
                <w:szCs w:val="18"/>
              </w:rPr>
              <w:t xml:space="preserve"> SIEC</w:t>
            </w:r>
          </w:p>
        </w:tc>
      </w:tr>
      <w:tr w:rsidR="00DC6E4C" w:rsidRPr="0071575C" w:rsidTr="00224328">
        <w:trPr>
          <w:cantSplit/>
          <w:trHeight w:val="262"/>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Dr Mrs H U </w:t>
            </w:r>
            <w:proofErr w:type="spellStart"/>
            <w:r w:rsidRPr="0071575C">
              <w:rPr>
                <w:rFonts w:ascii="Arial" w:hAnsi="Arial" w:cs="Arial"/>
                <w:color w:val="auto"/>
                <w:sz w:val="18"/>
                <w:szCs w:val="18"/>
              </w:rPr>
              <w:t>Bihat</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Kaduna SIEC</w:t>
            </w:r>
          </w:p>
        </w:tc>
      </w:tr>
      <w:tr w:rsidR="00DC6E4C" w:rsidRPr="0071575C" w:rsidTr="00224328">
        <w:trPr>
          <w:cantSplit/>
          <w:trHeight w:val="279"/>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Prof </w:t>
            </w:r>
            <w:proofErr w:type="spellStart"/>
            <w:r w:rsidRPr="0071575C">
              <w:rPr>
                <w:rFonts w:ascii="Arial" w:hAnsi="Arial" w:cs="Arial"/>
                <w:color w:val="auto"/>
                <w:sz w:val="18"/>
                <w:szCs w:val="18"/>
              </w:rPr>
              <w:t>Olugbenga</w:t>
            </w:r>
            <w:proofErr w:type="spellEnd"/>
            <w:r w:rsidRPr="0071575C">
              <w:rPr>
                <w:rFonts w:ascii="Arial" w:hAnsi="Arial" w:cs="Arial"/>
                <w:color w:val="auto"/>
                <w:sz w:val="18"/>
                <w:szCs w:val="18"/>
              </w:rPr>
              <w:t xml:space="preserve"> </w:t>
            </w:r>
            <w:proofErr w:type="spellStart"/>
            <w:r w:rsidRPr="0071575C">
              <w:rPr>
                <w:rFonts w:ascii="Arial" w:hAnsi="Arial" w:cs="Arial"/>
                <w:color w:val="auto"/>
                <w:sz w:val="18"/>
                <w:szCs w:val="18"/>
              </w:rPr>
              <w:t>Iye</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Chairman </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Oyo SIEC</w:t>
            </w:r>
          </w:p>
        </w:tc>
      </w:tr>
      <w:tr w:rsidR="00DC6E4C" w:rsidRPr="0071575C" w:rsidTr="00224328">
        <w:trPr>
          <w:cantSplit/>
          <w:trHeight w:val="27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lang w:val="sv-SE"/>
              </w:rPr>
            </w:pPr>
            <w:r w:rsidRPr="0071575C">
              <w:rPr>
                <w:rFonts w:ascii="Arial" w:hAnsi="Arial" w:cs="Arial"/>
                <w:color w:val="auto"/>
                <w:sz w:val="18"/>
                <w:szCs w:val="18"/>
                <w:lang w:val="sv-SE"/>
              </w:rPr>
              <w:t>Rt Hon Bar Amaechi Mwoka</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Imo SIEC</w:t>
            </w:r>
          </w:p>
        </w:tc>
      </w:tr>
      <w:tr w:rsidR="00DC6E4C" w:rsidRPr="0071575C" w:rsidTr="00224328">
        <w:trPr>
          <w:cantSplit/>
          <w:trHeight w:val="131"/>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Dr Boniface D </w:t>
            </w:r>
            <w:proofErr w:type="spellStart"/>
            <w:r w:rsidRPr="0071575C">
              <w:rPr>
                <w:rFonts w:ascii="Arial" w:hAnsi="Arial" w:cs="Arial"/>
                <w:color w:val="auto"/>
                <w:sz w:val="18"/>
                <w:szCs w:val="18"/>
              </w:rPr>
              <w:t>Eneh</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Enugu SIEC</w:t>
            </w:r>
          </w:p>
        </w:tc>
      </w:tr>
      <w:tr w:rsidR="00DC6E4C" w:rsidRPr="0071575C" w:rsidTr="00224328">
        <w:trPr>
          <w:cantSplit/>
          <w:trHeight w:val="348"/>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proofErr w:type="spellStart"/>
            <w:r w:rsidRPr="0071575C">
              <w:rPr>
                <w:rFonts w:ascii="Arial" w:hAnsi="Arial" w:cs="Arial"/>
                <w:color w:val="auto"/>
                <w:sz w:val="18"/>
                <w:szCs w:val="18"/>
              </w:rPr>
              <w:t>Abnebaka</w:t>
            </w:r>
            <w:proofErr w:type="spellEnd"/>
            <w:r w:rsidRPr="0071575C">
              <w:rPr>
                <w:rFonts w:ascii="Arial" w:hAnsi="Arial" w:cs="Arial"/>
                <w:color w:val="auto"/>
                <w:sz w:val="18"/>
                <w:szCs w:val="18"/>
              </w:rPr>
              <w:t xml:space="preserve"> Laws </w:t>
            </w:r>
            <w:proofErr w:type="spellStart"/>
            <w:r w:rsidRPr="0071575C">
              <w:rPr>
                <w:rFonts w:ascii="Arial" w:hAnsi="Arial" w:cs="Arial"/>
                <w:color w:val="auto"/>
                <w:sz w:val="18"/>
                <w:szCs w:val="18"/>
              </w:rPr>
              <w:t>Malwinfashi</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proofErr w:type="spellStart"/>
            <w:r w:rsidRPr="0071575C">
              <w:rPr>
                <w:rFonts w:ascii="Arial" w:hAnsi="Arial" w:cs="Arial"/>
                <w:color w:val="auto"/>
                <w:sz w:val="18"/>
                <w:szCs w:val="18"/>
              </w:rPr>
              <w:t>Katsina</w:t>
            </w:r>
            <w:proofErr w:type="spellEnd"/>
            <w:r w:rsidRPr="0071575C">
              <w:rPr>
                <w:rFonts w:ascii="Arial" w:hAnsi="Arial" w:cs="Arial"/>
                <w:color w:val="auto"/>
                <w:sz w:val="18"/>
                <w:szCs w:val="18"/>
              </w:rPr>
              <w:t xml:space="preserve"> SIEC</w:t>
            </w:r>
          </w:p>
        </w:tc>
      </w:tr>
      <w:tr w:rsidR="00DC6E4C" w:rsidRPr="0071575C" w:rsidTr="00224328">
        <w:trPr>
          <w:cantSplit/>
          <w:trHeight w:val="211"/>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Hon Justice A. F. </w:t>
            </w:r>
            <w:proofErr w:type="spellStart"/>
            <w:r w:rsidRPr="0071575C">
              <w:rPr>
                <w:rFonts w:ascii="Arial" w:hAnsi="Arial" w:cs="Arial"/>
                <w:color w:val="auto"/>
                <w:sz w:val="18"/>
                <w:szCs w:val="18"/>
              </w:rPr>
              <w:t>Adeyimka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Chairman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Lagos SIEC</w:t>
            </w:r>
          </w:p>
        </w:tc>
      </w:tr>
      <w:tr w:rsidR="00DC6E4C" w:rsidRPr="0071575C" w:rsidTr="00224328">
        <w:trPr>
          <w:cantSplit/>
          <w:trHeight w:val="272"/>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Segun Emmanuel</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TIAGA</w:t>
            </w:r>
          </w:p>
        </w:tc>
      </w:tr>
      <w:tr w:rsidR="00DC6E4C" w:rsidRPr="0071575C" w:rsidTr="00224328">
        <w:trPr>
          <w:cantSplit/>
          <w:trHeight w:val="261"/>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Ayisha Osori</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National Women Trust Fund</w:t>
            </w:r>
          </w:p>
        </w:tc>
      </w:tr>
      <w:tr w:rsidR="00DC6E4C" w:rsidRPr="0071575C" w:rsidTr="00224328">
        <w:trPr>
          <w:cantSplit/>
          <w:trHeight w:val="28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Cynthia Mbamalu</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Youth Initiative for advocacy Growth and Advancement</w:t>
            </w:r>
          </w:p>
        </w:tc>
      </w:tr>
      <w:tr w:rsidR="00DC6E4C" w:rsidRPr="0071575C" w:rsidTr="00224328">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Ruth </w:t>
            </w:r>
            <w:proofErr w:type="spellStart"/>
            <w:r w:rsidRPr="0071575C">
              <w:rPr>
                <w:rFonts w:ascii="Arial" w:hAnsi="Arial" w:cs="Arial"/>
                <w:color w:val="auto"/>
                <w:sz w:val="18"/>
                <w:szCs w:val="18"/>
              </w:rPr>
              <w:t>Oyediya</w:t>
            </w:r>
            <w:proofErr w:type="spellEnd"/>
            <w:r w:rsidRPr="0071575C">
              <w:rPr>
                <w:rFonts w:ascii="Arial" w:hAnsi="Arial" w:cs="Arial"/>
                <w:color w:val="auto"/>
                <w:sz w:val="18"/>
                <w:szCs w:val="18"/>
              </w:rPr>
              <w:t xml:space="preserve"> </w:t>
            </w:r>
            <w:proofErr w:type="spellStart"/>
            <w:r w:rsidRPr="0071575C">
              <w:rPr>
                <w:rFonts w:ascii="Arial" w:hAnsi="Arial" w:cs="Arial"/>
                <w:color w:val="auto"/>
                <w:sz w:val="18"/>
                <w:szCs w:val="18"/>
              </w:rPr>
              <w:t>Kalu</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Life Care Outreach</w:t>
            </w:r>
          </w:p>
        </w:tc>
      </w:tr>
      <w:tr w:rsidR="00DC6E4C" w:rsidRPr="0071575C" w:rsidTr="00224328">
        <w:trPr>
          <w:cantSplit/>
          <w:trHeight w:val="27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Ekaete J Umoh</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rPr>
                <w:rFonts w:ascii="Arial" w:hAnsi="Arial" w:cs="Arial"/>
                <w:color w:val="auto"/>
                <w:sz w:val="18"/>
                <w:szCs w:val="18"/>
              </w:rPr>
            </w:pPr>
            <w:r w:rsidRPr="0071575C">
              <w:rPr>
                <w:rFonts w:ascii="Arial" w:hAnsi="Arial" w:cs="Arial"/>
                <w:color w:val="auto"/>
                <w:sz w:val="18"/>
                <w:szCs w:val="18"/>
              </w:rPr>
              <w:t xml:space="preserve">Family </w:t>
            </w:r>
            <w:proofErr w:type="spellStart"/>
            <w:r w:rsidRPr="0071575C">
              <w:rPr>
                <w:rFonts w:ascii="Arial" w:hAnsi="Arial" w:cs="Arial"/>
                <w:color w:val="auto"/>
                <w:sz w:val="18"/>
                <w:szCs w:val="18"/>
              </w:rPr>
              <w:t>Centered</w:t>
            </w:r>
            <w:proofErr w:type="spellEnd"/>
            <w:r w:rsidRPr="0071575C">
              <w:rPr>
                <w:rFonts w:ascii="Arial" w:hAnsi="Arial" w:cs="Arial"/>
                <w:color w:val="auto"/>
                <w:sz w:val="18"/>
                <w:szCs w:val="18"/>
              </w:rPr>
              <w:t xml:space="preserve"> Initiative for Challenged Persons</w:t>
            </w:r>
          </w:p>
        </w:tc>
      </w:tr>
      <w:tr w:rsidR="00DC6E4C" w:rsidRPr="0071575C" w:rsidTr="00224328">
        <w:trPr>
          <w:cantSplit/>
          <w:trHeight w:val="268"/>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Samson </w:t>
            </w:r>
            <w:r w:rsidR="000320D6" w:rsidRPr="0071575C">
              <w:rPr>
                <w:rFonts w:ascii="Arial" w:hAnsi="Arial" w:cs="Arial"/>
                <w:color w:val="auto"/>
                <w:sz w:val="18"/>
                <w:szCs w:val="18"/>
              </w:rPr>
              <w:t>It</w:t>
            </w:r>
            <w:r w:rsidRPr="0071575C">
              <w:rPr>
                <w:rFonts w:ascii="Arial" w:hAnsi="Arial" w:cs="Arial"/>
                <w:color w:val="auto"/>
                <w:sz w:val="18"/>
                <w:szCs w:val="18"/>
              </w:rPr>
              <w:t>odo</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31067E" w:rsidP="00DC6E4C">
            <w:pPr>
              <w:spacing w:line="240" w:lineRule="auto"/>
              <w:rPr>
                <w:rFonts w:ascii="Arial" w:hAnsi="Arial" w:cs="Arial"/>
                <w:color w:val="auto"/>
                <w:sz w:val="18"/>
                <w:szCs w:val="18"/>
              </w:rPr>
            </w:pPr>
            <w:r w:rsidRPr="0071575C">
              <w:rPr>
                <w:rFonts w:ascii="Arial" w:hAnsi="Arial" w:cs="Arial"/>
                <w:color w:val="auto"/>
                <w:sz w:val="18"/>
                <w:szCs w:val="18"/>
              </w:rPr>
              <w:t>Y</w:t>
            </w:r>
            <w:r w:rsidR="00DC6E4C" w:rsidRPr="0071575C">
              <w:rPr>
                <w:rFonts w:ascii="Arial" w:hAnsi="Arial" w:cs="Arial"/>
                <w:color w:val="auto"/>
                <w:sz w:val="18"/>
                <w:szCs w:val="18"/>
              </w:rPr>
              <w:t>IAGA</w:t>
            </w:r>
          </w:p>
        </w:tc>
      </w:tr>
      <w:tr w:rsidR="00DC6E4C" w:rsidRPr="0071575C" w:rsidTr="00224328">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4E226F"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Akin </w:t>
            </w:r>
            <w:proofErr w:type="spellStart"/>
            <w:r w:rsidRPr="0071575C">
              <w:rPr>
                <w:rFonts w:ascii="Arial" w:hAnsi="Arial" w:cs="Arial"/>
                <w:color w:val="auto"/>
                <w:sz w:val="18"/>
                <w:szCs w:val="18"/>
              </w:rPr>
              <w:t>Akingbubu</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DC6E4C"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DC6E4C" w:rsidRPr="0071575C" w:rsidRDefault="004E226F" w:rsidP="00DC6E4C">
            <w:pPr>
              <w:spacing w:line="240" w:lineRule="auto"/>
              <w:rPr>
                <w:rFonts w:ascii="Arial" w:hAnsi="Arial" w:cs="Arial"/>
                <w:color w:val="auto"/>
                <w:sz w:val="18"/>
                <w:szCs w:val="18"/>
              </w:rPr>
            </w:pPr>
            <w:r w:rsidRPr="0071575C">
              <w:rPr>
                <w:rFonts w:ascii="Arial" w:hAnsi="Arial" w:cs="Arial"/>
                <w:color w:val="auto"/>
                <w:sz w:val="18"/>
                <w:szCs w:val="18"/>
              </w:rPr>
              <w:t>IMESO</w:t>
            </w:r>
          </w:p>
        </w:tc>
      </w:tr>
      <w:tr w:rsidR="004E226F" w:rsidRPr="0071575C" w:rsidTr="00224328">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jc w:val="left"/>
              <w:rPr>
                <w:rFonts w:ascii="Arial" w:hAnsi="Arial" w:cs="Arial"/>
                <w:color w:val="auto"/>
                <w:sz w:val="18"/>
                <w:szCs w:val="18"/>
              </w:rPr>
            </w:pPr>
            <w:r w:rsidRPr="0071575C">
              <w:rPr>
                <w:rFonts w:ascii="Arial" w:hAnsi="Arial" w:cs="Arial"/>
                <w:color w:val="auto"/>
                <w:sz w:val="18"/>
                <w:szCs w:val="18"/>
              </w:rPr>
              <w:t>Motunrayo Alaka</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rPr>
                <w:rFonts w:ascii="Arial" w:hAnsi="Arial" w:cs="Arial"/>
                <w:color w:val="auto"/>
                <w:sz w:val="18"/>
                <w:szCs w:val="18"/>
              </w:rPr>
            </w:pPr>
            <w:r w:rsidRPr="0071575C">
              <w:rPr>
                <w:rFonts w:ascii="Arial" w:hAnsi="Arial" w:cs="Arial"/>
                <w:color w:val="auto"/>
                <w:sz w:val="18"/>
                <w:szCs w:val="18"/>
              </w:rPr>
              <w:t>WSCIJ</w:t>
            </w:r>
          </w:p>
        </w:tc>
      </w:tr>
      <w:tr w:rsidR="004E226F" w:rsidRPr="0071575C" w:rsidTr="00224328">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jc w:val="left"/>
              <w:rPr>
                <w:rFonts w:ascii="Arial" w:hAnsi="Arial" w:cs="Arial"/>
                <w:color w:val="auto"/>
                <w:sz w:val="18"/>
                <w:szCs w:val="18"/>
              </w:rPr>
            </w:pPr>
            <w:r w:rsidRPr="0071575C">
              <w:rPr>
                <w:rFonts w:ascii="Arial" w:hAnsi="Arial" w:cs="Arial"/>
                <w:color w:val="auto"/>
                <w:sz w:val="18"/>
                <w:szCs w:val="18"/>
              </w:rPr>
              <w:t>M.M Sada</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rPr>
                <w:rFonts w:ascii="Arial" w:hAnsi="Arial" w:cs="Arial"/>
                <w:color w:val="auto"/>
                <w:sz w:val="18"/>
                <w:szCs w:val="18"/>
              </w:rPr>
            </w:pPr>
            <w:r w:rsidRPr="0071575C">
              <w:rPr>
                <w:rFonts w:ascii="Arial" w:hAnsi="Arial" w:cs="Arial"/>
                <w:color w:val="auto"/>
                <w:sz w:val="18"/>
                <w:szCs w:val="18"/>
              </w:rPr>
              <w:t>NBC</w:t>
            </w:r>
          </w:p>
        </w:tc>
      </w:tr>
      <w:tr w:rsidR="004E226F" w:rsidRPr="0071575C" w:rsidTr="00224328">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jc w:val="left"/>
              <w:rPr>
                <w:rFonts w:ascii="Arial" w:hAnsi="Arial" w:cs="Arial"/>
                <w:color w:val="auto"/>
                <w:sz w:val="18"/>
                <w:szCs w:val="18"/>
              </w:rPr>
            </w:pPr>
            <w:r w:rsidRPr="0071575C">
              <w:rPr>
                <w:rFonts w:ascii="Arial" w:hAnsi="Arial" w:cs="Arial"/>
                <w:color w:val="auto"/>
                <w:sz w:val="18"/>
                <w:szCs w:val="18"/>
              </w:rPr>
              <w:t>Edetaen Ojo</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rPr>
                <w:rFonts w:ascii="Arial" w:hAnsi="Arial" w:cs="Arial"/>
                <w:color w:val="auto"/>
                <w:sz w:val="18"/>
                <w:szCs w:val="18"/>
              </w:rPr>
            </w:pPr>
            <w:r w:rsidRPr="0071575C">
              <w:rPr>
                <w:rFonts w:ascii="Arial" w:hAnsi="Arial" w:cs="Arial"/>
                <w:color w:val="auto"/>
                <w:sz w:val="18"/>
                <w:szCs w:val="18"/>
              </w:rPr>
              <w:t>Media Rights Agenda</w:t>
            </w:r>
          </w:p>
        </w:tc>
      </w:tr>
      <w:tr w:rsidR="004E226F" w:rsidRPr="0071575C" w:rsidTr="00224328">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Lanre </w:t>
            </w:r>
            <w:proofErr w:type="spellStart"/>
            <w:r w:rsidRPr="0071575C">
              <w:rPr>
                <w:rFonts w:ascii="Arial" w:hAnsi="Arial" w:cs="Arial"/>
                <w:color w:val="auto"/>
                <w:sz w:val="18"/>
                <w:szCs w:val="18"/>
              </w:rPr>
              <w:t>Aiogundade</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rPr>
                <w:rFonts w:ascii="Arial" w:hAnsi="Arial" w:cs="Arial"/>
                <w:color w:val="auto"/>
                <w:sz w:val="18"/>
                <w:szCs w:val="18"/>
              </w:rPr>
            </w:pPr>
            <w:r w:rsidRPr="0071575C">
              <w:rPr>
                <w:rFonts w:ascii="Arial" w:hAnsi="Arial" w:cs="Arial"/>
                <w:color w:val="auto"/>
                <w:sz w:val="18"/>
                <w:szCs w:val="18"/>
              </w:rPr>
              <w:t>International Press Centre</w:t>
            </w:r>
          </w:p>
        </w:tc>
      </w:tr>
      <w:tr w:rsidR="004E226F" w:rsidRPr="0071575C" w:rsidTr="00224328">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jc w:val="left"/>
              <w:rPr>
                <w:rFonts w:ascii="Arial" w:hAnsi="Arial" w:cs="Arial"/>
                <w:color w:val="auto"/>
                <w:sz w:val="18"/>
                <w:szCs w:val="18"/>
              </w:rPr>
            </w:pPr>
            <w:r w:rsidRPr="0071575C">
              <w:rPr>
                <w:rFonts w:ascii="Arial" w:hAnsi="Arial" w:cs="Arial"/>
                <w:color w:val="auto"/>
                <w:sz w:val="18"/>
                <w:szCs w:val="18"/>
              </w:rPr>
              <w:t>Stella Jibrin</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E226F"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E226F" w:rsidRPr="0071575C" w:rsidRDefault="004401B3" w:rsidP="00DC6E4C">
            <w:pPr>
              <w:spacing w:line="240" w:lineRule="auto"/>
              <w:rPr>
                <w:rFonts w:ascii="Arial" w:hAnsi="Arial" w:cs="Arial"/>
                <w:color w:val="auto"/>
                <w:sz w:val="18"/>
                <w:szCs w:val="18"/>
              </w:rPr>
            </w:pPr>
            <w:r w:rsidRPr="0071575C">
              <w:rPr>
                <w:rFonts w:ascii="Arial" w:hAnsi="Arial" w:cs="Arial"/>
                <w:color w:val="auto"/>
                <w:sz w:val="18"/>
                <w:szCs w:val="18"/>
              </w:rPr>
              <w:t>Nigeria Press Council</w:t>
            </w:r>
          </w:p>
        </w:tc>
      </w:tr>
      <w:tr w:rsidR="004401B3" w:rsidRPr="0071575C" w:rsidTr="00224328">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color w:val="auto"/>
                <w:sz w:val="18"/>
                <w:szCs w:val="18"/>
              </w:rPr>
            </w:pPr>
            <w:r w:rsidRPr="0071575C">
              <w:rPr>
                <w:rFonts w:ascii="Arial" w:hAnsi="Arial" w:cs="Arial"/>
                <w:color w:val="auto"/>
                <w:sz w:val="18"/>
                <w:szCs w:val="18"/>
              </w:rPr>
              <w:t xml:space="preserve">Asabe </w:t>
            </w:r>
            <w:proofErr w:type="spellStart"/>
            <w:r w:rsidRPr="0071575C">
              <w:rPr>
                <w:rFonts w:ascii="Arial" w:hAnsi="Arial" w:cs="Arial"/>
                <w:color w:val="auto"/>
                <w:sz w:val="18"/>
                <w:szCs w:val="18"/>
              </w:rPr>
              <w:t>Baban</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rPr>
                <w:rFonts w:ascii="Arial" w:hAnsi="Arial" w:cs="Arial"/>
                <w:color w:val="auto"/>
                <w:sz w:val="18"/>
                <w:szCs w:val="18"/>
              </w:rPr>
            </w:pPr>
            <w:r w:rsidRPr="0071575C">
              <w:rPr>
                <w:rFonts w:ascii="Arial" w:hAnsi="Arial" w:cs="Arial"/>
                <w:color w:val="auto"/>
                <w:sz w:val="18"/>
                <w:szCs w:val="18"/>
              </w:rPr>
              <w:t>NAWAS</w:t>
            </w:r>
          </w:p>
        </w:tc>
      </w:tr>
      <w:tr w:rsidR="004401B3" w:rsidRPr="0071575C" w:rsidTr="00224328">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color w:val="auto"/>
                <w:sz w:val="18"/>
                <w:szCs w:val="18"/>
              </w:rPr>
            </w:pP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jc w:val="left"/>
              <w:rPr>
                <w:rFonts w:ascii="Arial" w:hAnsi="Arial" w:cs="Arial"/>
                <w:color w:val="auto"/>
                <w:sz w:val="18"/>
                <w:szCs w:val="18"/>
              </w:rPr>
            </w:pP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rsidR="004401B3" w:rsidRPr="0071575C" w:rsidRDefault="004401B3" w:rsidP="00DC6E4C">
            <w:pPr>
              <w:spacing w:line="240" w:lineRule="auto"/>
              <w:rPr>
                <w:rFonts w:ascii="Arial" w:hAnsi="Arial" w:cs="Arial"/>
                <w:color w:val="auto"/>
                <w:sz w:val="18"/>
                <w:szCs w:val="18"/>
              </w:rPr>
            </w:pPr>
          </w:p>
        </w:tc>
      </w:tr>
    </w:tbl>
    <w:p w:rsidR="003B4C81" w:rsidRPr="0071575C" w:rsidRDefault="003B4C81" w:rsidP="001D6AB8">
      <w:pPr>
        <w:rPr>
          <w:rFonts w:ascii="Arial" w:hAnsi="Arial" w:cs="Arial"/>
        </w:rPr>
      </w:pPr>
    </w:p>
    <w:p w:rsidR="004A135C" w:rsidRPr="0071575C" w:rsidRDefault="004A135C" w:rsidP="001D6AB8">
      <w:pPr>
        <w:rPr>
          <w:rFonts w:ascii="Arial" w:hAnsi="Arial" w:cs="Arial"/>
        </w:rPr>
        <w:sectPr w:rsidR="004A135C" w:rsidRPr="0071575C" w:rsidSect="00B47080">
          <w:pgSz w:w="11906" w:h="16838"/>
          <w:pgMar w:top="1134" w:right="1417" w:bottom="1134" w:left="1417" w:header="708" w:footer="708" w:gutter="0"/>
          <w:cols w:space="708"/>
          <w:docGrid w:linePitch="360"/>
        </w:sectPr>
      </w:pPr>
    </w:p>
    <w:p w:rsidR="00224328" w:rsidRPr="0071575C" w:rsidRDefault="00224328" w:rsidP="001D6AB8">
      <w:pPr>
        <w:rPr>
          <w:rFonts w:ascii="Arial" w:hAnsi="Arial" w:cs="Arial"/>
        </w:rPr>
      </w:pPr>
    </w:p>
    <w:p w:rsidR="00224328" w:rsidRPr="0071575C" w:rsidRDefault="00224328" w:rsidP="001D6AB8">
      <w:pPr>
        <w:rPr>
          <w:rFonts w:ascii="Arial" w:hAnsi="Arial" w:cs="Arial"/>
        </w:rPr>
      </w:pPr>
    </w:p>
    <w:p w:rsidR="00224328" w:rsidRPr="0071575C" w:rsidRDefault="00224328" w:rsidP="00224328">
      <w:pPr>
        <w:pStyle w:val="Heading1"/>
        <w:numPr>
          <w:ilvl w:val="0"/>
          <w:numId w:val="0"/>
        </w:numPr>
        <w:ind w:left="432" w:right="0" w:hanging="432"/>
        <w:jc w:val="center"/>
        <w:rPr>
          <w:rFonts w:ascii="Arial" w:hAnsi="Arial" w:cs="Arial"/>
          <w:sz w:val="28"/>
          <w:szCs w:val="28"/>
        </w:rPr>
      </w:pPr>
      <w:bookmarkStart w:id="309" w:name="_Toc261174502"/>
      <w:bookmarkStart w:id="310" w:name="_Toc261207199"/>
      <w:bookmarkStart w:id="311" w:name="_Toc387825689"/>
      <w:r w:rsidRPr="0071575C">
        <w:rPr>
          <w:rFonts w:ascii="Arial" w:hAnsi="Arial" w:cs="Arial"/>
          <w:sz w:val="28"/>
          <w:szCs w:val="28"/>
        </w:rPr>
        <w:t xml:space="preserve">Annex </w:t>
      </w:r>
      <w:r w:rsidR="003D2166" w:rsidRPr="0071575C">
        <w:rPr>
          <w:rFonts w:ascii="Arial" w:hAnsi="Arial" w:cs="Arial"/>
          <w:sz w:val="28"/>
          <w:szCs w:val="28"/>
        </w:rPr>
        <w:t xml:space="preserve"> I</w:t>
      </w:r>
      <w:r w:rsidR="00D8274C" w:rsidRPr="0071575C">
        <w:rPr>
          <w:rFonts w:ascii="Arial" w:hAnsi="Arial" w:cs="Arial"/>
          <w:sz w:val="28"/>
          <w:szCs w:val="28"/>
        </w:rPr>
        <w:t>V</w:t>
      </w:r>
      <w:r w:rsidRPr="0071575C">
        <w:rPr>
          <w:rFonts w:ascii="Arial" w:hAnsi="Arial" w:cs="Arial"/>
          <w:sz w:val="28"/>
          <w:szCs w:val="28"/>
        </w:rPr>
        <w:t>– Bibliography</w:t>
      </w:r>
      <w:bookmarkEnd w:id="309"/>
      <w:bookmarkEnd w:id="310"/>
      <w:bookmarkEnd w:id="311"/>
    </w:p>
    <w:p w:rsidR="003B4C81" w:rsidRPr="0071575C" w:rsidRDefault="003B4C81">
      <w:pPr>
        <w:autoSpaceDE/>
        <w:autoSpaceDN/>
        <w:adjustRightInd/>
        <w:spacing w:line="240" w:lineRule="auto"/>
        <w:jc w:val="left"/>
        <w:rPr>
          <w:rFonts w:ascii="Arial" w:hAnsi="Arial" w:cs="Arial"/>
        </w:rPr>
      </w:pP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 xml:space="preserve">Abba, </w:t>
      </w:r>
      <w:proofErr w:type="spellStart"/>
      <w:r w:rsidRPr="0071575C">
        <w:rPr>
          <w:rFonts w:ascii="Arial" w:hAnsi="Arial" w:cs="Arial"/>
          <w:sz w:val="20"/>
          <w:szCs w:val="20"/>
        </w:rPr>
        <w:t>Alkasum</w:t>
      </w:r>
      <w:proofErr w:type="spellEnd"/>
      <w:r w:rsidRPr="0071575C">
        <w:rPr>
          <w:rFonts w:ascii="Arial" w:hAnsi="Arial" w:cs="Arial"/>
          <w:sz w:val="20"/>
          <w:szCs w:val="20"/>
        </w:rPr>
        <w:t xml:space="preserve">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The Example of the NEPU. The Politics of Principles in Nigeria.</w:t>
      </w:r>
    </w:p>
    <w:p w:rsidR="005E1145" w:rsidRPr="0071575C" w:rsidRDefault="005E1145" w:rsidP="005E1145">
      <w:pPr>
        <w:rPr>
          <w:rFonts w:ascii="Arial" w:hAnsi="Arial" w:cs="Arial"/>
          <w:sz w:val="20"/>
          <w:szCs w:val="20"/>
        </w:rPr>
      </w:pPr>
      <w:r w:rsidRPr="0071575C">
        <w:rPr>
          <w:rFonts w:ascii="Arial" w:hAnsi="Arial" w:cs="Arial"/>
          <w:sz w:val="20"/>
          <w:szCs w:val="20"/>
        </w:rPr>
        <w:t xml:space="preserve">            </w:t>
      </w:r>
      <w:proofErr w:type="gramStart"/>
      <w:r w:rsidRPr="0071575C">
        <w:rPr>
          <w:rFonts w:ascii="Arial" w:hAnsi="Arial" w:cs="Arial"/>
          <w:sz w:val="20"/>
          <w:szCs w:val="20"/>
        </w:rPr>
        <w:t>Selected Documents 1950 – 1966.</w:t>
      </w:r>
      <w:proofErr w:type="gramEnd"/>
      <w:r w:rsidRPr="0071575C">
        <w:rPr>
          <w:rFonts w:ascii="Arial" w:hAnsi="Arial" w:cs="Arial"/>
          <w:sz w:val="20"/>
          <w:szCs w:val="20"/>
        </w:rPr>
        <w:t xml:space="preserve"> Kano 2000</w:t>
      </w:r>
    </w:p>
    <w:p w:rsidR="005E1145" w:rsidRPr="0071575C" w:rsidRDefault="005E1145" w:rsidP="00F969F1">
      <w:pPr>
        <w:pStyle w:val="ListParagraph"/>
        <w:numPr>
          <w:ilvl w:val="0"/>
          <w:numId w:val="26"/>
        </w:numPr>
        <w:rPr>
          <w:rFonts w:ascii="Arial" w:hAnsi="Arial" w:cs="Arial"/>
          <w:sz w:val="20"/>
          <w:szCs w:val="20"/>
        </w:rPr>
      </w:pPr>
      <w:r w:rsidRPr="0071575C">
        <w:rPr>
          <w:rFonts w:ascii="Arial" w:hAnsi="Arial" w:cs="Arial"/>
          <w:sz w:val="20"/>
          <w:szCs w:val="20"/>
        </w:rPr>
        <w:t xml:space="preserve">Abba, </w:t>
      </w:r>
      <w:proofErr w:type="spellStart"/>
      <w:r w:rsidRPr="0071575C">
        <w:rPr>
          <w:rFonts w:ascii="Arial" w:hAnsi="Arial" w:cs="Arial"/>
          <w:sz w:val="20"/>
          <w:szCs w:val="20"/>
        </w:rPr>
        <w:t>Alkasum</w:t>
      </w:r>
      <w:proofErr w:type="spellEnd"/>
      <w:r w:rsidRPr="0071575C">
        <w:rPr>
          <w:rFonts w:ascii="Arial" w:hAnsi="Arial" w:cs="Arial"/>
          <w:sz w:val="20"/>
          <w:szCs w:val="20"/>
        </w:rPr>
        <w:t>: Nigerian Elections 2003: The Distortion and Suppression of Evidence by the Court of Appeal on the Adamawa State Governorship Case. The Facts and the Figures.</w:t>
      </w:r>
    </w:p>
    <w:p w:rsidR="005E1145" w:rsidRPr="0071575C" w:rsidRDefault="005E1145" w:rsidP="005E1145">
      <w:pPr>
        <w:rPr>
          <w:rFonts w:ascii="Arial" w:hAnsi="Arial" w:cs="Arial"/>
          <w:sz w:val="20"/>
          <w:szCs w:val="20"/>
        </w:rPr>
      </w:pPr>
      <w:r w:rsidRPr="0071575C">
        <w:rPr>
          <w:rFonts w:ascii="Arial" w:hAnsi="Arial" w:cs="Arial"/>
          <w:sz w:val="20"/>
          <w:szCs w:val="20"/>
        </w:rPr>
        <w:t xml:space="preserve">            </w:t>
      </w:r>
      <w:proofErr w:type="gramStart"/>
      <w:r w:rsidRPr="0071575C">
        <w:rPr>
          <w:rFonts w:ascii="Arial" w:hAnsi="Arial" w:cs="Arial"/>
          <w:sz w:val="20"/>
          <w:szCs w:val="20"/>
        </w:rPr>
        <w:t>Zaria  2004</w:t>
      </w:r>
      <w:proofErr w:type="gramEnd"/>
      <w:r w:rsidRPr="0071575C">
        <w:rPr>
          <w:rFonts w:ascii="Arial" w:hAnsi="Arial" w:cs="Arial"/>
          <w:sz w:val="20"/>
          <w:szCs w:val="20"/>
        </w:rPr>
        <w:t xml:space="preserve"> </w:t>
      </w:r>
    </w:p>
    <w:p w:rsidR="005E1145" w:rsidRPr="0071575C" w:rsidRDefault="005E1145" w:rsidP="00F969F1">
      <w:pPr>
        <w:pStyle w:val="ListParagraph"/>
        <w:numPr>
          <w:ilvl w:val="0"/>
          <w:numId w:val="26"/>
        </w:numPr>
        <w:rPr>
          <w:rFonts w:ascii="Arial" w:hAnsi="Arial" w:cs="Arial"/>
          <w:sz w:val="20"/>
          <w:szCs w:val="20"/>
        </w:rPr>
      </w:pPr>
      <w:r w:rsidRPr="0071575C">
        <w:rPr>
          <w:rFonts w:ascii="Arial" w:hAnsi="Arial" w:cs="Arial"/>
          <w:sz w:val="20"/>
          <w:szCs w:val="20"/>
        </w:rPr>
        <w:t>Abdullahi Smith Centre for Historical Research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Election Violence in Nigeria 1952-2002. A Documentary Source Book.  Zaria  2002</w:t>
      </w:r>
    </w:p>
    <w:p w:rsidR="005E1145" w:rsidRPr="0071575C" w:rsidRDefault="005E1145" w:rsidP="00F969F1">
      <w:pPr>
        <w:pStyle w:val="ListParagraph"/>
        <w:numPr>
          <w:ilvl w:val="0"/>
          <w:numId w:val="26"/>
        </w:numPr>
        <w:rPr>
          <w:rFonts w:ascii="Arial" w:hAnsi="Arial" w:cs="Arial"/>
          <w:sz w:val="20"/>
          <w:szCs w:val="20"/>
        </w:rPr>
      </w:pPr>
      <w:r w:rsidRPr="0071575C">
        <w:rPr>
          <w:rFonts w:ascii="Arial" w:hAnsi="Arial" w:cs="Arial"/>
          <w:sz w:val="20"/>
          <w:szCs w:val="20"/>
        </w:rPr>
        <w:t>Aluko, S.S.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1964 Federal Election Crisis. An Analysis. Onitsha 1964</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Briefing Note for Electoral Reform</w:t>
      </w:r>
    </w:p>
    <w:p w:rsidR="005E1145" w:rsidRPr="0071575C" w:rsidRDefault="005E1145" w:rsidP="00F969F1">
      <w:pPr>
        <w:pStyle w:val="ListParagraph"/>
        <w:numPr>
          <w:ilvl w:val="0"/>
          <w:numId w:val="27"/>
        </w:numPr>
        <w:rPr>
          <w:rFonts w:ascii="Arial" w:hAnsi="Arial" w:cs="Arial"/>
          <w:sz w:val="20"/>
          <w:szCs w:val="20"/>
        </w:rPr>
      </w:pPr>
      <w:r w:rsidRPr="0071575C">
        <w:rPr>
          <w:rFonts w:ascii="Arial" w:hAnsi="Arial" w:cs="Arial"/>
          <w:sz w:val="20"/>
          <w:szCs w:val="20"/>
        </w:rPr>
        <w:t xml:space="preserve">Brunner, Markus and Daniel </w:t>
      </w:r>
      <w:proofErr w:type="spellStart"/>
      <w:r w:rsidRPr="0071575C">
        <w:rPr>
          <w:rFonts w:ascii="Arial" w:hAnsi="Arial" w:cs="Arial"/>
          <w:sz w:val="20"/>
          <w:szCs w:val="20"/>
        </w:rPr>
        <w:t>Stroux</w:t>
      </w:r>
      <w:proofErr w:type="spellEnd"/>
      <w:r w:rsidRPr="0071575C">
        <w:rPr>
          <w:rFonts w:ascii="Arial" w:hAnsi="Arial" w:cs="Arial"/>
          <w:sz w:val="20"/>
          <w:szCs w:val="20"/>
        </w:rPr>
        <w:t>: Nigeria’s Flawed Transition. A step towards genuine democratization?   Hamburg (IAK) 1999</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Citizens Guide to Constitutional Amendment, A</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 xml:space="preserve">Contract 212/299-748: Support to Nigeria Electoral Cycle (2012 -2015) </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Contract Monitoring Checklist – Election observation</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DFID Nigeria: Deepening Democracy in Nigeria Phase 2 (DDIN2) Programme Summary 2013</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DGD Project Steering Committee: Minutes of the Meetings 25.9.2012, 10.7.2013,11.12.2013</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DGD II: Work Plan for Capacity Building for SIECS Technical Capacity Needs of SIECs: Template</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DGDII’s  Road Map to the 2015 Nigerian Elections – DGD Phase II</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 xml:space="preserve">DGD II/UNDP: Curriculum 2013. Political Parties Leadership and Policy Development. Abuja 2013 </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DGD II: Work plan 7.2013 12.2013. -2014 – 2015</w:t>
      </w:r>
    </w:p>
    <w:p w:rsidR="005E1145" w:rsidRPr="0071575C" w:rsidRDefault="005E1145" w:rsidP="00F969F1">
      <w:pPr>
        <w:pStyle w:val="ListParagraph"/>
        <w:numPr>
          <w:ilvl w:val="0"/>
          <w:numId w:val="15"/>
        </w:numPr>
        <w:rPr>
          <w:rFonts w:ascii="Arial" w:hAnsi="Arial" w:cs="Arial"/>
          <w:sz w:val="20"/>
          <w:szCs w:val="20"/>
        </w:rPr>
      </w:pPr>
      <w:r w:rsidRPr="0071575C">
        <w:rPr>
          <w:rFonts w:ascii="Arial" w:hAnsi="Arial" w:cs="Arial"/>
          <w:sz w:val="20"/>
          <w:szCs w:val="20"/>
        </w:rPr>
        <w:t>DGD:  CSO Roster.</w:t>
      </w:r>
    </w:p>
    <w:tbl>
      <w:tblPr>
        <w:tblW w:w="15839" w:type="dxa"/>
        <w:tblBorders>
          <w:top w:val="nil"/>
          <w:left w:val="nil"/>
          <w:bottom w:val="nil"/>
          <w:right w:val="nil"/>
        </w:tblBorders>
        <w:tblLayout w:type="fixed"/>
        <w:tblLook w:val="0000"/>
      </w:tblPr>
      <w:tblGrid>
        <w:gridCol w:w="15839"/>
      </w:tblGrid>
      <w:tr w:rsidR="005E1145" w:rsidRPr="0071575C" w:rsidTr="00CB5598">
        <w:trPr>
          <w:trHeight w:val="81"/>
        </w:trPr>
        <w:tc>
          <w:tcPr>
            <w:tcW w:w="15839" w:type="dxa"/>
            <w:vAlign w:val="center"/>
          </w:tcPr>
          <w:p w:rsidR="005E1145" w:rsidRPr="0071575C" w:rsidRDefault="005E1145" w:rsidP="00F969F1">
            <w:pPr>
              <w:pStyle w:val="Default"/>
              <w:numPr>
                <w:ilvl w:val="0"/>
                <w:numId w:val="16"/>
              </w:numPr>
              <w:spacing w:line="312" w:lineRule="auto"/>
              <w:rPr>
                <w:rFonts w:ascii="Arial" w:hAnsi="Arial" w:cs="Arial"/>
                <w:bCs/>
                <w:sz w:val="20"/>
                <w:szCs w:val="20"/>
              </w:rPr>
            </w:pPr>
            <w:r w:rsidRPr="0071575C">
              <w:rPr>
                <w:rFonts w:ascii="Arial" w:hAnsi="Arial" w:cs="Arial"/>
                <w:bCs/>
                <w:sz w:val="20"/>
                <w:szCs w:val="20"/>
              </w:rPr>
              <w:t>DGD: LIST OF CONTRACTS AWARDED TO CSOs FOR DGD PROJECT (2010-2011)</w:t>
            </w:r>
          </w:p>
          <w:p w:rsidR="005E1145" w:rsidRPr="0071575C" w:rsidRDefault="005E1145" w:rsidP="00F969F1">
            <w:pPr>
              <w:pStyle w:val="Default"/>
              <w:numPr>
                <w:ilvl w:val="0"/>
                <w:numId w:val="16"/>
              </w:numPr>
              <w:spacing w:line="312" w:lineRule="auto"/>
              <w:rPr>
                <w:rFonts w:ascii="Arial" w:hAnsi="Arial" w:cs="Arial"/>
                <w:bCs/>
                <w:sz w:val="20"/>
                <w:szCs w:val="20"/>
              </w:rPr>
            </w:pPr>
            <w:r w:rsidRPr="0071575C">
              <w:rPr>
                <w:rFonts w:ascii="Arial" w:hAnsi="Arial" w:cs="Arial"/>
                <w:sz w:val="20"/>
                <w:szCs w:val="20"/>
              </w:rPr>
              <w:t xml:space="preserve">DGD: </w:t>
            </w:r>
            <w:r w:rsidRPr="0071575C">
              <w:rPr>
                <w:rFonts w:ascii="Arial" w:hAnsi="Arial" w:cs="Arial"/>
                <w:bCs/>
                <w:sz w:val="20"/>
                <w:szCs w:val="20"/>
              </w:rPr>
              <w:t xml:space="preserve">DIM QUARTERLY REPORTS 2012 </w:t>
            </w:r>
          </w:p>
          <w:p w:rsidR="005E1145" w:rsidRPr="0071575C" w:rsidRDefault="005E1145" w:rsidP="00F969F1">
            <w:pPr>
              <w:pStyle w:val="Default"/>
              <w:numPr>
                <w:ilvl w:val="0"/>
                <w:numId w:val="16"/>
              </w:numPr>
              <w:spacing w:line="312" w:lineRule="auto"/>
              <w:rPr>
                <w:rFonts w:ascii="Arial" w:hAnsi="Arial" w:cs="Arial"/>
                <w:bCs/>
                <w:sz w:val="20"/>
                <w:szCs w:val="20"/>
              </w:rPr>
            </w:pPr>
            <w:r w:rsidRPr="0071575C">
              <w:rPr>
                <w:rFonts w:ascii="Arial" w:hAnsi="Arial" w:cs="Arial"/>
                <w:bCs/>
                <w:sz w:val="20"/>
                <w:szCs w:val="20"/>
              </w:rPr>
              <w:t>DGD:  DEX QUARTERLY REPORTS  2012 -----2013</w:t>
            </w:r>
          </w:p>
          <w:p w:rsidR="005E1145" w:rsidRPr="0071575C" w:rsidRDefault="005E1145" w:rsidP="00F969F1">
            <w:pPr>
              <w:pStyle w:val="Default"/>
              <w:numPr>
                <w:ilvl w:val="0"/>
                <w:numId w:val="16"/>
              </w:numPr>
              <w:spacing w:line="312" w:lineRule="auto"/>
              <w:rPr>
                <w:rFonts w:ascii="Arial" w:hAnsi="Arial" w:cs="Arial"/>
                <w:sz w:val="20"/>
                <w:szCs w:val="20"/>
              </w:rPr>
            </w:pPr>
            <w:r w:rsidRPr="0071575C">
              <w:rPr>
                <w:rFonts w:ascii="Arial" w:hAnsi="Arial" w:cs="Arial"/>
                <w:sz w:val="20"/>
                <w:szCs w:val="20"/>
              </w:rPr>
              <w:t xml:space="preserve">DGD: Contracts 2012 </w:t>
            </w:r>
          </w:p>
          <w:p w:rsidR="005E1145" w:rsidRPr="0071575C" w:rsidRDefault="005E1145" w:rsidP="00F969F1">
            <w:pPr>
              <w:pStyle w:val="Default"/>
              <w:numPr>
                <w:ilvl w:val="0"/>
                <w:numId w:val="16"/>
              </w:numPr>
              <w:spacing w:line="312" w:lineRule="auto"/>
              <w:rPr>
                <w:rFonts w:ascii="Arial" w:hAnsi="Arial" w:cs="Arial"/>
                <w:sz w:val="20"/>
                <w:szCs w:val="20"/>
              </w:rPr>
            </w:pPr>
            <w:r w:rsidRPr="0071575C">
              <w:rPr>
                <w:rFonts w:ascii="Arial" w:hAnsi="Arial" w:cs="Arial"/>
                <w:sz w:val="20"/>
                <w:szCs w:val="20"/>
              </w:rPr>
              <w:t>DGD II: Annual Report 7/2012-6/2013.</w:t>
            </w:r>
          </w:p>
          <w:p w:rsidR="005E1145" w:rsidRPr="0071575C" w:rsidRDefault="005E1145" w:rsidP="00F969F1">
            <w:pPr>
              <w:pStyle w:val="Default"/>
              <w:numPr>
                <w:ilvl w:val="0"/>
                <w:numId w:val="16"/>
              </w:numPr>
              <w:spacing w:line="312" w:lineRule="auto"/>
              <w:rPr>
                <w:rFonts w:ascii="Arial" w:hAnsi="Arial" w:cs="Arial"/>
                <w:sz w:val="20"/>
                <w:szCs w:val="20"/>
              </w:rPr>
            </w:pPr>
            <w:r w:rsidRPr="0071575C">
              <w:rPr>
                <w:rFonts w:ascii="Arial" w:hAnsi="Arial" w:cs="Arial"/>
                <w:sz w:val="20"/>
                <w:szCs w:val="20"/>
              </w:rPr>
              <w:t xml:space="preserve">DGD II: Description of the Action. Annex 1. 2012  </w:t>
            </w:r>
          </w:p>
        </w:tc>
      </w:tr>
    </w:tbl>
    <w:p w:rsidR="005E1145" w:rsidRPr="0071575C" w:rsidRDefault="005E1145" w:rsidP="00F969F1">
      <w:pPr>
        <w:pStyle w:val="ListParagraph"/>
        <w:numPr>
          <w:ilvl w:val="0"/>
          <w:numId w:val="16"/>
        </w:numPr>
        <w:rPr>
          <w:rFonts w:ascii="Arial" w:hAnsi="Arial" w:cs="Arial"/>
          <w:sz w:val="20"/>
          <w:szCs w:val="20"/>
        </w:rPr>
      </w:pPr>
      <w:r w:rsidRPr="0071575C">
        <w:rPr>
          <w:rFonts w:ascii="Arial" w:hAnsi="Arial" w:cs="Arial"/>
          <w:sz w:val="20"/>
          <w:szCs w:val="20"/>
        </w:rPr>
        <w:t>DGD/UNDP: A Three-Year Strategic Plan (2013-2016) for IPAC Nigeria.</w:t>
      </w:r>
    </w:p>
    <w:p w:rsidR="005E1145" w:rsidRPr="0071575C" w:rsidRDefault="005E1145" w:rsidP="00F969F1">
      <w:pPr>
        <w:pStyle w:val="ListParagraph"/>
        <w:numPr>
          <w:ilvl w:val="0"/>
          <w:numId w:val="17"/>
        </w:numPr>
        <w:rPr>
          <w:rFonts w:ascii="Arial" w:hAnsi="Arial" w:cs="Arial"/>
          <w:sz w:val="20"/>
          <w:szCs w:val="20"/>
        </w:rPr>
      </w:pPr>
      <w:r w:rsidRPr="0071575C">
        <w:rPr>
          <w:rFonts w:ascii="Arial" w:hAnsi="Arial" w:cs="Arial"/>
          <w:sz w:val="20"/>
          <w:szCs w:val="20"/>
        </w:rPr>
        <w:t>DGD/UNDP: A Three-Year Action Plan (2013-2016) for IPAC Nigeria.</w:t>
      </w:r>
    </w:p>
    <w:p w:rsidR="005E1145" w:rsidRPr="0071575C" w:rsidRDefault="005E1145" w:rsidP="00F969F1">
      <w:pPr>
        <w:pStyle w:val="ListParagraph"/>
        <w:numPr>
          <w:ilvl w:val="0"/>
          <w:numId w:val="17"/>
        </w:numPr>
        <w:rPr>
          <w:rFonts w:ascii="Arial" w:hAnsi="Arial" w:cs="Arial"/>
          <w:sz w:val="20"/>
          <w:szCs w:val="20"/>
        </w:rPr>
      </w:pPr>
      <w:r w:rsidRPr="0071575C">
        <w:rPr>
          <w:rFonts w:ascii="Arial" w:hAnsi="Arial" w:cs="Arial"/>
          <w:sz w:val="20"/>
          <w:szCs w:val="20"/>
        </w:rPr>
        <w:t>DGD/UNDP: Capacity Building for Nigeria’s Civil Society Organizations. Participants Manual. 2013</w:t>
      </w:r>
    </w:p>
    <w:p w:rsidR="005E1145" w:rsidRPr="0071575C" w:rsidRDefault="005E1145" w:rsidP="00F969F1">
      <w:pPr>
        <w:pStyle w:val="ListParagraph"/>
        <w:numPr>
          <w:ilvl w:val="0"/>
          <w:numId w:val="17"/>
        </w:numPr>
        <w:rPr>
          <w:rFonts w:ascii="Arial" w:hAnsi="Arial" w:cs="Arial"/>
          <w:sz w:val="20"/>
          <w:szCs w:val="20"/>
        </w:rPr>
      </w:pPr>
      <w:r w:rsidRPr="0071575C">
        <w:rPr>
          <w:rFonts w:ascii="Arial" w:hAnsi="Arial" w:cs="Arial"/>
          <w:sz w:val="20"/>
          <w:szCs w:val="20"/>
        </w:rPr>
        <w:t>DGD/UNDP: Capacity Building for Nigeria’s Civil Society Organizations. Training Manual. 2013</w:t>
      </w:r>
    </w:p>
    <w:p w:rsidR="005E1145" w:rsidRPr="0071575C" w:rsidRDefault="005E1145" w:rsidP="00F969F1">
      <w:pPr>
        <w:pStyle w:val="ListParagraph"/>
        <w:numPr>
          <w:ilvl w:val="0"/>
          <w:numId w:val="17"/>
        </w:numPr>
        <w:rPr>
          <w:rFonts w:ascii="Arial" w:hAnsi="Arial" w:cs="Arial"/>
          <w:sz w:val="20"/>
          <w:szCs w:val="20"/>
        </w:rPr>
      </w:pPr>
      <w:r w:rsidRPr="0071575C">
        <w:rPr>
          <w:rFonts w:ascii="Arial" w:hAnsi="Arial" w:cs="Arial"/>
          <w:sz w:val="20"/>
          <w:szCs w:val="20"/>
        </w:rPr>
        <w:t xml:space="preserve">Electoral Act 2010 (as amended): Proposed amendments to the Electoral Legal Framework </w:t>
      </w:r>
    </w:p>
    <w:p w:rsidR="005E1145" w:rsidRPr="0071575C" w:rsidRDefault="005E1145" w:rsidP="00F969F1">
      <w:pPr>
        <w:pStyle w:val="ListParagraph"/>
        <w:numPr>
          <w:ilvl w:val="0"/>
          <w:numId w:val="17"/>
        </w:numPr>
        <w:rPr>
          <w:rFonts w:ascii="Arial" w:hAnsi="Arial" w:cs="Arial"/>
          <w:sz w:val="20"/>
          <w:szCs w:val="20"/>
        </w:rPr>
      </w:pPr>
      <w:r w:rsidRPr="0071575C">
        <w:rPr>
          <w:rFonts w:ascii="Arial" w:hAnsi="Arial" w:cs="Arial"/>
          <w:sz w:val="20"/>
          <w:szCs w:val="20"/>
        </w:rPr>
        <w:t xml:space="preserve">Electoral Act 2010 (as amended): Submission of Proposal for Further Amendments to the Constitution of the Federal Republic of Nigeria 1999 (as amended) and consequential amendments to the electoral act, 2010 (as amended) </w:t>
      </w:r>
    </w:p>
    <w:p w:rsidR="005E1145" w:rsidRPr="0071575C" w:rsidRDefault="005E1145" w:rsidP="00F969F1">
      <w:pPr>
        <w:pStyle w:val="ListParagraph"/>
        <w:numPr>
          <w:ilvl w:val="0"/>
          <w:numId w:val="27"/>
        </w:numPr>
        <w:rPr>
          <w:rFonts w:ascii="Arial" w:hAnsi="Arial" w:cs="Arial"/>
          <w:sz w:val="20"/>
          <w:szCs w:val="20"/>
        </w:rPr>
      </w:pPr>
      <w:r w:rsidRPr="0071575C">
        <w:rPr>
          <w:rFonts w:ascii="Arial" w:hAnsi="Arial" w:cs="Arial"/>
          <w:sz w:val="20"/>
          <w:szCs w:val="20"/>
        </w:rPr>
        <w:t>Electoral Reform Network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Input to the Electoral Bill 2004. Abuja  2004</w:t>
      </w:r>
    </w:p>
    <w:p w:rsidR="005E1145" w:rsidRPr="0071575C" w:rsidRDefault="005E1145" w:rsidP="00F969F1">
      <w:pPr>
        <w:pStyle w:val="ListParagraph"/>
        <w:numPr>
          <w:ilvl w:val="0"/>
          <w:numId w:val="27"/>
        </w:numPr>
        <w:rPr>
          <w:rFonts w:ascii="Arial" w:hAnsi="Arial" w:cs="Arial"/>
          <w:sz w:val="20"/>
          <w:szCs w:val="20"/>
        </w:rPr>
      </w:pPr>
      <w:r w:rsidRPr="0071575C">
        <w:rPr>
          <w:rFonts w:ascii="Arial" w:hAnsi="Arial" w:cs="Arial"/>
          <w:sz w:val="20"/>
          <w:szCs w:val="20"/>
        </w:rPr>
        <w:t>Electoral Reform Network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Input to the Electoral Bill 2005. Abuja  2005</w:t>
      </w:r>
    </w:p>
    <w:p w:rsidR="005E1145" w:rsidRPr="0071575C" w:rsidRDefault="005E1145" w:rsidP="00F969F1">
      <w:pPr>
        <w:pStyle w:val="ListParagraph"/>
        <w:numPr>
          <w:ilvl w:val="0"/>
          <w:numId w:val="27"/>
        </w:numPr>
        <w:ind w:right="-284"/>
        <w:jc w:val="left"/>
        <w:rPr>
          <w:rFonts w:ascii="Arial" w:hAnsi="Arial" w:cs="Arial"/>
          <w:sz w:val="20"/>
          <w:szCs w:val="20"/>
        </w:rPr>
      </w:pPr>
      <w:r w:rsidRPr="0071575C">
        <w:rPr>
          <w:rFonts w:ascii="Arial" w:hAnsi="Arial" w:cs="Arial"/>
          <w:sz w:val="20"/>
          <w:szCs w:val="20"/>
        </w:rPr>
        <w:t>Electoral Reform Network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Electoral Act 2006. Abridged and Simplified Version. Abuja 2006</w:t>
      </w:r>
    </w:p>
    <w:p w:rsidR="005E1145" w:rsidRPr="0071575C" w:rsidRDefault="005E1145" w:rsidP="005E1145">
      <w:pPr>
        <w:rPr>
          <w:rFonts w:ascii="Arial" w:hAnsi="Arial" w:cs="Arial"/>
          <w:sz w:val="20"/>
          <w:szCs w:val="20"/>
        </w:rPr>
      </w:pPr>
    </w:p>
    <w:p w:rsidR="005E1145" w:rsidRPr="0071575C" w:rsidRDefault="005E1145" w:rsidP="00F969F1">
      <w:pPr>
        <w:pStyle w:val="ListParagraph"/>
        <w:numPr>
          <w:ilvl w:val="0"/>
          <w:numId w:val="25"/>
        </w:numPr>
        <w:rPr>
          <w:rFonts w:ascii="Arial" w:hAnsi="Arial" w:cs="Arial"/>
          <w:sz w:val="20"/>
          <w:szCs w:val="20"/>
        </w:rPr>
      </w:pPr>
      <w:r w:rsidRPr="0071575C">
        <w:rPr>
          <w:rFonts w:ascii="Arial" w:hAnsi="Arial" w:cs="Arial"/>
          <w:sz w:val="20"/>
          <w:szCs w:val="20"/>
        </w:rPr>
        <w:t xml:space="preserve">EUEOM: Statement by Ambassador Hans-Günter </w:t>
      </w:r>
      <w:proofErr w:type="spellStart"/>
      <w:r w:rsidRPr="0071575C">
        <w:rPr>
          <w:rFonts w:ascii="Arial" w:hAnsi="Arial" w:cs="Arial"/>
          <w:sz w:val="20"/>
          <w:szCs w:val="20"/>
        </w:rPr>
        <w:t>Sulimma</w:t>
      </w:r>
      <w:proofErr w:type="spellEnd"/>
      <w:r w:rsidRPr="0071575C">
        <w:rPr>
          <w:rFonts w:ascii="Arial" w:hAnsi="Arial" w:cs="Arial"/>
          <w:sz w:val="20"/>
          <w:szCs w:val="20"/>
        </w:rPr>
        <w:t>. Spokesman, EU Observer Mission.  Abuja 1999</w:t>
      </w:r>
    </w:p>
    <w:p w:rsidR="005E1145" w:rsidRPr="0071575C" w:rsidRDefault="005E1145" w:rsidP="00F969F1">
      <w:pPr>
        <w:pStyle w:val="ListParagraph"/>
        <w:numPr>
          <w:ilvl w:val="0"/>
          <w:numId w:val="25"/>
        </w:numPr>
        <w:rPr>
          <w:rFonts w:ascii="Arial" w:hAnsi="Arial" w:cs="Arial"/>
          <w:sz w:val="20"/>
          <w:szCs w:val="20"/>
        </w:rPr>
      </w:pPr>
      <w:r w:rsidRPr="0071575C">
        <w:rPr>
          <w:rFonts w:ascii="Arial" w:hAnsi="Arial" w:cs="Arial"/>
          <w:sz w:val="20"/>
          <w:szCs w:val="20"/>
        </w:rPr>
        <w:t>EUEOMR 2003 Final Report</w:t>
      </w:r>
    </w:p>
    <w:p w:rsidR="005E1145" w:rsidRPr="0071575C" w:rsidRDefault="005E1145" w:rsidP="00F969F1">
      <w:pPr>
        <w:pStyle w:val="ListParagraph"/>
        <w:numPr>
          <w:ilvl w:val="0"/>
          <w:numId w:val="25"/>
        </w:numPr>
        <w:rPr>
          <w:rFonts w:ascii="Arial" w:hAnsi="Arial" w:cs="Arial"/>
          <w:sz w:val="20"/>
          <w:szCs w:val="20"/>
        </w:rPr>
      </w:pPr>
      <w:r w:rsidRPr="0071575C">
        <w:rPr>
          <w:rFonts w:ascii="Arial" w:hAnsi="Arial" w:cs="Arial"/>
          <w:sz w:val="20"/>
          <w:szCs w:val="20"/>
        </w:rPr>
        <w:t>EUEOMR 2007 Final Report</w:t>
      </w:r>
    </w:p>
    <w:p w:rsidR="005E1145" w:rsidRPr="0071575C" w:rsidRDefault="005E1145" w:rsidP="00F969F1">
      <w:pPr>
        <w:pStyle w:val="ListParagraph"/>
        <w:numPr>
          <w:ilvl w:val="0"/>
          <w:numId w:val="17"/>
        </w:numPr>
        <w:rPr>
          <w:rFonts w:ascii="Arial" w:hAnsi="Arial" w:cs="Arial"/>
          <w:sz w:val="20"/>
          <w:szCs w:val="20"/>
        </w:rPr>
      </w:pPr>
      <w:r w:rsidRPr="0071575C">
        <w:rPr>
          <w:rFonts w:ascii="Arial" w:hAnsi="Arial" w:cs="Arial"/>
          <w:sz w:val="20"/>
          <w:szCs w:val="20"/>
        </w:rPr>
        <w:t xml:space="preserve">EUEOMR 2011: Final Report </w:t>
      </w:r>
    </w:p>
    <w:p w:rsidR="005E1145" w:rsidRPr="0071575C" w:rsidRDefault="005E1145" w:rsidP="00F969F1">
      <w:pPr>
        <w:pStyle w:val="ListParagraph"/>
        <w:numPr>
          <w:ilvl w:val="0"/>
          <w:numId w:val="17"/>
        </w:numPr>
        <w:rPr>
          <w:rFonts w:ascii="Arial" w:hAnsi="Arial" w:cs="Arial"/>
          <w:sz w:val="20"/>
          <w:szCs w:val="20"/>
        </w:rPr>
      </w:pPr>
      <w:r w:rsidRPr="0071575C">
        <w:rPr>
          <w:rFonts w:ascii="Arial" w:hAnsi="Arial" w:cs="Arial"/>
          <w:sz w:val="20"/>
          <w:szCs w:val="20"/>
        </w:rPr>
        <w:t>European Union Contribution Agreement with an International Organisation – Contract No. FED/2012/299-748 Federal Government of Nigeria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1999 Constitution of the Federal Republic of Nigeria. Abuja 1999</w:t>
      </w:r>
    </w:p>
    <w:p w:rsidR="005E1145" w:rsidRPr="0071575C" w:rsidRDefault="005E1145" w:rsidP="00F969F1">
      <w:pPr>
        <w:pStyle w:val="ListParagraph"/>
        <w:numPr>
          <w:ilvl w:val="0"/>
          <w:numId w:val="17"/>
        </w:numPr>
        <w:rPr>
          <w:rFonts w:ascii="Arial" w:hAnsi="Arial" w:cs="Arial"/>
          <w:sz w:val="20"/>
          <w:szCs w:val="20"/>
        </w:rPr>
      </w:pPr>
      <w:r w:rsidRPr="0071575C">
        <w:rPr>
          <w:rFonts w:ascii="Arial" w:hAnsi="Arial" w:cs="Arial"/>
          <w:sz w:val="20"/>
          <w:szCs w:val="20"/>
        </w:rPr>
        <w:t>Federal Government of Nigeria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1999 Constitution of the Federal Republic of Nigeria.</w:t>
      </w:r>
    </w:p>
    <w:p w:rsidR="005E1145" w:rsidRPr="0071575C" w:rsidRDefault="005E1145" w:rsidP="005E1145">
      <w:pPr>
        <w:pStyle w:val="ListParagraph"/>
        <w:numPr>
          <w:ilvl w:val="0"/>
          <w:numId w:val="0"/>
        </w:numPr>
        <w:ind w:left="720"/>
        <w:rPr>
          <w:rFonts w:ascii="Arial" w:hAnsi="Arial" w:cs="Arial"/>
          <w:sz w:val="20"/>
          <w:szCs w:val="20"/>
        </w:rPr>
      </w:pPr>
      <w:r w:rsidRPr="0071575C">
        <w:rPr>
          <w:rFonts w:ascii="Arial" w:hAnsi="Arial" w:cs="Arial"/>
          <w:sz w:val="20"/>
          <w:szCs w:val="20"/>
        </w:rPr>
        <w:t>Abuja 1999</w:t>
      </w:r>
    </w:p>
    <w:p w:rsidR="005E1145" w:rsidRPr="0071575C" w:rsidRDefault="005E1145" w:rsidP="00F969F1">
      <w:pPr>
        <w:pStyle w:val="ListParagraph"/>
        <w:numPr>
          <w:ilvl w:val="0"/>
          <w:numId w:val="18"/>
        </w:numPr>
        <w:rPr>
          <w:rFonts w:ascii="Arial" w:hAnsi="Arial" w:cs="Arial"/>
          <w:sz w:val="20"/>
          <w:szCs w:val="20"/>
        </w:rPr>
      </w:pPr>
      <w:r w:rsidRPr="0071575C">
        <w:rPr>
          <w:rFonts w:ascii="Arial" w:hAnsi="Arial" w:cs="Arial"/>
          <w:sz w:val="20"/>
          <w:szCs w:val="20"/>
        </w:rPr>
        <w:t>FES (Abuja): Voter Apathy and the 2011 Elections in Nigeria: A Research Report. Abuja 2011</w:t>
      </w:r>
    </w:p>
    <w:p w:rsidR="005E1145" w:rsidRPr="0071575C" w:rsidRDefault="005E1145" w:rsidP="00F969F1">
      <w:pPr>
        <w:pStyle w:val="ListParagraph"/>
        <w:numPr>
          <w:ilvl w:val="0"/>
          <w:numId w:val="18"/>
        </w:numPr>
        <w:rPr>
          <w:rFonts w:ascii="Arial" w:hAnsi="Arial" w:cs="Arial"/>
          <w:sz w:val="20"/>
          <w:szCs w:val="20"/>
        </w:rPr>
      </w:pPr>
      <w:r w:rsidRPr="0071575C">
        <w:rPr>
          <w:rFonts w:ascii="Arial" w:hAnsi="Arial" w:cs="Arial"/>
          <w:sz w:val="20"/>
          <w:szCs w:val="20"/>
        </w:rPr>
        <w:t xml:space="preserve">Financing Agreement between </w:t>
      </w:r>
      <w:proofErr w:type="gramStart"/>
      <w:r w:rsidRPr="0071575C">
        <w:rPr>
          <w:rFonts w:ascii="Arial" w:hAnsi="Arial" w:cs="Arial"/>
          <w:sz w:val="20"/>
          <w:szCs w:val="20"/>
        </w:rPr>
        <w:t>The</w:t>
      </w:r>
      <w:proofErr w:type="gramEnd"/>
      <w:r w:rsidRPr="0071575C">
        <w:rPr>
          <w:rFonts w:ascii="Arial" w:hAnsi="Arial" w:cs="Arial"/>
          <w:sz w:val="20"/>
          <w:szCs w:val="20"/>
        </w:rPr>
        <w:t xml:space="preserve"> European Commission and The Federal Republic of Nigeria. Financing Agreement No NG/FED/022-729</w:t>
      </w:r>
    </w:p>
    <w:p w:rsidR="005E1145" w:rsidRPr="0071575C" w:rsidRDefault="005E1145" w:rsidP="00F969F1">
      <w:pPr>
        <w:pStyle w:val="ListParagraph"/>
        <w:numPr>
          <w:ilvl w:val="0"/>
          <w:numId w:val="18"/>
        </w:numPr>
        <w:rPr>
          <w:rFonts w:ascii="Arial" w:hAnsi="Arial" w:cs="Arial"/>
          <w:sz w:val="20"/>
          <w:szCs w:val="20"/>
        </w:rPr>
      </w:pPr>
      <w:r w:rsidRPr="0071575C">
        <w:rPr>
          <w:rFonts w:ascii="Arial" w:hAnsi="Arial" w:cs="Arial"/>
          <w:sz w:val="20"/>
          <w:szCs w:val="20"/>
        </w:rPr>
        <w:t xml:space="preserve">Freedom of Information Act. 2013 </w:t>
      </w:r>
    </w:p>
    <w:p w:rsidR="005E1145" w:rsidRPr="0071575C" w:rsidRDefault="005E1145" w:rsidP="00F969F1">
      <w:pPr>
        <w:pStyle w:val="ListParagraph"/>
        <w:numPr>
          <w:ilvl w:val="0"/>
          <w:numId w:val="18"/>
        </w:numPr>
        <w:rPr>
          <w:rFonts w:ascii="Arial" w:hAnsi="Arial" w:cs="Arial"/>
          <w:sz w:val="20"/>
          <w:szCs w:val="20"/>
        </w:rPr>
      </w:pPr>
      <w:r w:rsidRPr="0071575C">
        <w:rPr>
          <w:rFonts w:ascii="Arial" w:hAnsi="Arial" w:cs="Arial"/>
          <w:sz w:val="20"/>
          <w:szCs w:val="20"/>
        </w:rPr>
        <w:t xml:space="preserve">Friedrich Ebert </w:t>
      </w:r>
      <w:proofErr w:type="spellStart"/>
      <w:r w:rsidRPr="0071575C">
        <w:rPr>
          <w:rFonts w:ascii="Arial" w:hAnsi="Arial" w:cs="Arial"/>
          <w:sz w:val="20"/>
          <w:szCs w:val="20"/>
        </w:rPr>
        <w:t>Stiftung</w:t>
      </w:r>
      <w:proofErr w:type="spellEnd"/>
      <w:r w:rsidRPr="0071575C">
        <w:rPr>
          <w:rFonts w:ascii="Arial" w:hAnsi="Arial" w:cs="Arial"/>
          <w:sz w:val="20"/>
          <w:szCs w:val="20"/>
        </w:rPr>
        <w:t xml:space="preserve"> FES (</w:t>
      </w:r>
      <w:proofErr w:type="spellStart"/>
      <w:r w:rsidRPr="0071575C">
        <w:rPr>
          <w:rFonts w:ascii="Arial" w:hAnsi="Arial" w:cs="Arial"/>
          <w:sz w:val="20"/>
          <w:szCs w:val="20"/>
        </w:rPr>
        <w:t>ed</w:t>
      </w:r>
      <w:proofErr w:type="spellEnd"/>
      <w:r w:rsidRPr="0071575C">
        <w:rPr>
          <w:rFonts w:ascii="Arial" w:hAnsi="Arial" w:cs="Arial"/>
          <w:sz w:val="20"/>
          <w:szCs w:val="20"/>
        </w:rPr>
        <w:t>): Nigeria after the February Elections: A Difficult Road towards Democracy,  Bonn  1999</w:t>
      </w:r>
    </w:p>
    <w:p w:rsidR="005E1145" w:rsidRPr="0071575C" w:rsidRDefault="005E1145" w:rsidP="00F969F1">
      <w:pPr>
        <w:pStyle w:val="ListParagraph"/>
        <w:numPr>
          <w:ilvl w:val="0"/>
          <w:numId w:val="18"/>
        </w:numPr>
        <w:rPr>
          <w:rFonts w:ascii="Arial" w:hAnsi="Arial" w:cs="Arial"/>
          <w:i/>
          <w:iCs/>
          <w:sz w:val="20"/>
          <w:szCs w:val="20"/>
        </w:rPr>
      </w:pPr>
      <w:r w:rsidRPr="0071575C">
        <w:rPr>
          <w:rFonts w:ascii="Arial" w:hAnsi="Arial" w:cs="Arial"/>
          <w:sz w:val="20"/>
          <w:szCs w:val="20"/>
        </w:rPr>
        <w:t xml:space="preserve">Human Rights Commission Report: </w:t>
      </w:r>
      <w:hyperlink r:id="rId31" w:history="1">
        <w:r w:rsidRPr="0071575C">
          <w:rPr>
            <w:rStyle w:val="Hyperlink"/>
            <w:rFonts w:ascii="Arial" w:hAnsi="Arial" w:cs="Arial"/>
            <w:sz w:val="20"/>
            <w:szCs w:val="20"/>
          </w:rPr>
          <w:t>www.</w:t>
        </w:r>
        <w:r w:rsidRPr="0071575C">
          <w:rPr>
            <w:rStyle w:val="Hyperlink"/>
            <w:rFonts w:ascii="Arial" w:hAnsi="Arial" w:cs="Arial"/>
            <w:b/>
            <w:bCs/>
            <w:sz w:val="20"/>
            <w:szCs w:val="20"/>
          </w:rPr>
          <w:t>nigeriarights</w:t>
        </w:r>
        <w:r w:rsidRPr="0071575C">
          <w:rPr>
            <w:rStyle w:val="Hyperlink"/>
            <w:rFonts w:ascii="Arial" w:hAnsi="Arial" w:cs="Arial"/>
            <w:sz w:val="20"/>
            <w:szCs w:val="20"/>
          </w:rPr>
          <w:t>.gov.ng/files/download/35</w:t>
        </w:r>
      </w:hyperlink>
    </w:p>
    <w:p w:rsidR="005E1145" w:rsidRPr="0071575C" w:rsidRDefault="005E1145" w:rsidP="00F969F1">
      <w:pPr>
        <w:pStyle w:val="ListParagraph"/>
        <w:numPr>
          <w:ilvl w:val="0"/>
          <w:numId w:val="18"/>
        </w:numPr>
        <w:rPr>
          <w:rFonts w:ascii="Arial" w:hAnsi="Arial" w:cs="Arial"/>
          <w:i/>
          <w:iCs/>
          <w:sz w:val="20"/>
          <w:szCs w:val="20"/>
        </w:rPr>
      </w:pPr>
      <w:r w:rsidRPr="0071575C">
        <w:rPr>
          <w:rStyle w:val="HTMLCite"/>
          <w:rFonts w:ascii="Arial" w:hAnsi="Arial" w:cs="Arial"/>
          <w:sz w:val="20"/>
          <w:szCs w:val="20"/>
        </w:rPr>
        <w:t>Human Rights Watch: ‘Leave Everything to God’. Accountability for Inter-Communal Violence in Plateau and Kaduna States, Nigeria. 2013</w:t>
      </w:r>
      <w:r w:rsidRPr="0071575C">
        <w:rPr>
          <w:rFonts w:ascii="Arial" w:hAnsi="Arial" w:cs="Arial"/>
          <w:sz w:val="20"/>
          <w:szCs w:val="20"/>
        </w:rPr>
        <w:t xml:space="preserve"> </w:t>
      </w:r>
    </w:p>
    <w:p w:rsidR="005E1145" w:rsidRPr="0071575C" w:rsidRDefault="005E1145" w:rsidP="00F969F1">
      <w:pPr>
        <w:pStyle w:val="ListParagraph"/>
        <w:numPr>
          <w:ilvl w:val="0"/>
          <w:numId w:val="18"/>
        </w:numPr>
        <w:rPr>
          <w:rStyle w:val="HTMLCite"/>
          <w:rFonts w:ascii="Arial" w:hAnsi="Arial" w:cs="Arial"/>
          <w:sz w:val="20"/>
          <w:szCs w:val="20"/>
        </w:rPr>
      </w:pPr>
      <w:r w:rsidRPr="0071575C">
        <w:rPr>
          <w:rFonts w:ascii="Arial" w:hAnsi="Arial" w:cs="Arial"/>
          <w:sz w:val="20"/>
          <w:szCs w:val="20"/>
        </w:rPr>
        <w:t>IDASA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A Toolkit. Stop the Electoral Violence.  Abuja 2007</w:t>
      </w:r>
    </w:p>
    <w:p w:rsidR="005E1145" w:rsidRPr="0071575C" w:rsidRDefault="005E1145" w:rsidP="00F969F1">
      <w:pPr>
        <w:pStyle w:val="ListParagraph"/>
        <w:numPr>
          <w:ilvl w:val="0"/>
          <w:numId w:val="18"/>
        </w:numPr>
        <w:rPr>
          <w:rFonts w:ascii="Arial" w:hAnsi="Arial" w:cs="Arial"/>
          <w:sz w:val="20"/>
          <w:szCs w:val="20"/>
        </w:rPr>
      </w:pPr>
      <w:r w:rsidRPr="0071575C">
        <w:rPr>
          <w:rFonts w:ascii="Arial" w:hAnsi="Arial" w:cs="Arial"/>
          <w:sz w:val="20"/>
          <w:szCs w:val="20"/>
        </w:rPr>
        <w:t>INEC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Registration of Voters, 2002. Manual for Observers. Abuja 2002</w:t>
      </w:r>
    </w:p>
    <w:p w:rsidR="005E1145" w:rsidRPr="0071575C" w:rsidRDefault="005E1145" w:rsidP="00F969F1">
      <w:pPr>
        <w:pStyle w:val="ListParagraph"/>
        <w:numPr>
          <w:ilvl w:val="0"/>
          <w:numId w:val="18"/>
        </w:numPr>
        <w:rPr>
          <w:rFonts w:ascii="Arial" w:hAnsi="Arial" w:cs="Arial"/>
          <w:sz w:val="20"/>
          <w:szCs w:val="20"/>
        </w:rPr>
      </w:pPr>
      <w:r w:rsidRPr="0071575C">
        <w:rPr>
          <w:rFonts w:ascii="Arial" w:hAnsi="Arial" w:cs="Arial"/>
          <w:sz w:val="20"/>
          <w:szCs w:val="20"/>
        </w:rPr>
        <w:t>INEC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xml:space="preserve">): General Elections. Voter Education 2 (Frequently </w:t>
      </w:r>
      <w:proofErr w:type="spellStart"/>
      <w:r w:rsidRPr="0071575C">
        <w:rPr>
          <w:rFonts w:ascii="Arial" w:hAnsi="Arial" w:cs="Arial"/>
          <w:sz w:val="20"/>
          <w:szCs w:val="20"/>
        </w:rPr>
        <w:t>Aked</w:t>
      </w:r>
      <w:proofErr w:type="spellEnd"/>
      <w:r w:rsidRPr="0071575C">
        <w:rPr>
          <w:rFonts w:ascii="Arial" w:hAnsi="Arial" w:cs="Arial"/>
          <w:sz w:val="20"/>
          <w:szCs w:val="20"/>
        </w:rPr>
        <w:t xml:space="preserve"> Questions). Abuja 2003</w:t>
      </w:r>
    </w:p>
    <w:p w:rsidR="005E1145" w:rsidRPr="0071575C" w:rsidRDefault="005E1145" w:rsidP="00F969F1">
      <w:pPr>
        <w:pStyle w:val="ListParagraph"/>
        <w:numPr>
          <w:ilvl w:val="0"/>
          <w:numId w:val="18"/>
        </w:numPr>
        <w:rPr>
          <w:rFonts w:ascii="Arial" w:hAnsi="Arial" w:cs="Arial"/>
          <w:sz w:val="20"/>
          <w:szCs w:val="20"/>
        </w:rPr>
      </w:pPr>
      <w:r w:rsidRPr="0071575C">
        <w:rPr>
          <w:rFonts w:ascii="Arial" w:hAnsi="Arial" w:cs="Arial"/>
          <w:sz w:val="20"/>
          <w:szCs w:val="20"/>
        </w:rPr>
        <w:t>INEC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The Electoral Institute. Voter Education Training Manual. Abuja 2006</w:t>
      </w:r>
    </w:p>
    <w:p w:rsidR="005E1145" w:rsidRPr="0071575C" w:rsidRDefault="005E1145" w:rsidP="00F969F1">
      <w:pPr>
        <w:pStyle w:val="ListParagraph"/>
        <w:numPr>
          <w:ilvl w:val="0"/>
          <w:numId w:val="18"/>
        </w:numPr>
        <w:rPr>
          <w:rFonts w:ascii="Arial" w:hAnsi="Arial" w:cs="Arial"/>
          <w:sz w:val="20"/>
          <w:szCs w:val="20"/>
        </w:rPr>
      </w:pPr>
      <w:r w:rsidRPr="0071575C">
        <w:rPr>
          <w:rFonts w:ascii="Arial" w:hAnsi="Arial" w:cs="Arial"/>
          <w:sz w:val="20"/>
          <w:szCs w:val="20"/>
        </w:rPr>
        <w:t>INEC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xml:space="preserve">): Guidelines for Election Observation. (Domestic and International Observers). 2007 General Elections. Abuja 2007 </w:t>
      </w:r>
    </w:p>
    <w:p w:rsidR="005E1145" w:rsidRPr="0071575C" w:rsidRDefault="005E1145" w:rsidP="00F969F1">
      <w:pPr>
        <w:pStyle w:val="ListParagraph"/>
        <w:numPr>
          <w:ilvl w:val="0"/>
          <w:numId w:val="18"/>
        </w:numPr>
        <w:rPr>
          <w:rFonts w:ascii="Arial" w:hAnsi="Arial" w:cs="Arial"/>
          <w:sz w:val="20"/>
          <w:szCs w:val="20"/>
        </w:rPr>
      </w:pPr>
      <w:r w:rsidRPr="0071575C">
        <w:rPr>
          <w:rFonts w:ascii="Arial" w:hAnsi="Arial" w:cs="Arial"/>
          <w:sz w:val="20"/>
          <w:szCs w:val="20"/>
        </w:rPr>
        <w:t>INEC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Manual for Election Officials 2007.  Abuja 2007</w:t>
      </w:r>
    </w:p>
    <w:p w:rsidR="005E1145" w:rsidRPr="0071575C" w:rsidRDefault="005E1145" w:rsidP="00F969F1">
      <w:pPr>
        <w:pStyle w:val="ListParagraph"/>
        <w:numPr>
          <w:ilvl w:val="0"/>
          <w:numId w:val="18"/>
        </w:numPr>
        <w:rPr>
          <w:rFonts w:ascii="Arial" w:hAnsi="Arial" w:cs="Arial"/>
          <w:sz w:val="20"/>
          <w:szCs w:val="20"/>
        </w:rPr>
      </w:pPr>
      <w:r w:rsidRPr="0071575C">
        <w:rPr>
          <w:rFonts w:ascii="Arial" w:hAnsi="Arial" w:cs="Arial"/>
          <w:sz w:val="20"/>
          <w:szCs w:val="20"/>
        </w:rPr>
        <w:t>INEC (Independent National Electoral Commission): Nigeria: Atlas of Electoral Constituencies.</w:t>
      </w:r>
    </w:p>
    <w:p w:rsidR="005E1145" w:rsidRPr="0071575C" w:rsidRDefault="005E1145" w:rsidP="005E1145">
      <w:pPr>
        <w:rPr>
          <w:rStyle w:val="HTMLCite"/>
          <w:rFonts w:ascii="Arial" w:hAnsi="Arial" w:cs="Arial"/>
          <w:i w:val="0"/>
          <w:iCs w:val="0"/>
          <w:sz w:val="20"/>
          <w:szCs w:val="20"/>
        </w:rPr>
      </w:pPr>
      <w:r w:rsidRPr="0071575C">
        <w:rPr>
          <w:rFonts w:ascii="Arial" w:hAnsi="Arial" w:cs="Arial"/>
          <w:sz w:val="20"/>
          <w:szCs w:val="20"/>
        </w:rPr>
        <w:t xml:space="preserve">            Abuja 2008</w:t>
      </w:r>
    </w:p>
    <w:p w:rsidR="005E1145" w:rsidRPr="0071575C" w:rsidRDefault="005E1145" w:rsidP="00F969F1">
      <w:pPr>
        <w:pStyle w:val="ListParagraph"/>
        <w:numPr>
          <w:ilvl w:val="0"/>
          <w:numId w:val="18"/>
        </w:numPr>
        <w:rPr>
          <w:rFonts w:ascii="Arial" w:hAnsi="Arial" w:cs="Arial"/>
          <w:i/>
          <w:iCs/>
          <w:sz w:val="20"/>
          <w:szCs w:val="20"/>
        </w:rPr>
      </w:pPr>
      <w:r w:rsidRPr="0071575C">
        <w:rPr>
          <w:rFonts w:ascii="Arial" w:hAnsi="Arial" w:cs="Arial"/>
          <w:sz w:val="20"/>
          <w:szCs w:val="20"/>
        </w:rPr>
        <w:t>INEC: Guidelines and Regulations for Political Parties. Abuja 2013</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 xml:space="preserve">INEC: Strategic Plan 2012-2016. Abuja </w:t>
      </w:r>
      <w:proofErr w:type="spellStart"/>
      <w:r w:rsidRPr="0071575C">
        <w:rPr>
          <w:rFonts w:ascii="Arial" w:hAnsi="Arial" w:cs="Arial"/>
          <w:sz w:val="20"/>
          <w:szCs w:val="20"/>
        </w:rPr>
        <w:t>n.d</w:t>
      </w:r>
      <w:proofErr w:type="spellEnd"/>
      <w:r w:rsidRPr="0071575C">
        <w:rPr>
          <w:rFonts w:ascii="Arial" w:hAnsi="Arial" w:cs="Arial"/>
          <w:sz w:val="20"/>
          <w:szCs w:val="20"/>
        </w:rPr>
        <w:t>.</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 xml:space="preserve">INEC: Strategic Plan of Action. Abuja </w:t>
      </w:r>
      <w:proofErr w:type="spellStart"/>
      <w:r w:rsidRPr="0071575C">
        <w:rPr>
          <w:rFonts w:ascii="Arial" w:hAnsi="Arial" w:cs="Arial"/>
          <w:sz w:val="20"/>
          <w:szCs w:val="20"/>
        </w:rPr>
        <w:t>n.d</w:t>
      </w:r>
      <w:proofErr w:type="spellEnd"/>
      <w:r w:rsidRPr="0071575C">
        <w:rPr>
          <w:rFonts w:ascii="Arial" w:hAnsi="Arial" w:cs="Arial"/>
          <w:sz w:val="20"/>
          <w:szCs w:val="20"/>
        </w:rPr>
        <w:t>.</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INEC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Electoral Magazine: Towards a Comprehensive and all Inclusive National Voters’ Register. Jan/Feb 2013</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 xml:space="preserve">INEC: Gender Policy. </w:t>
      </w:r>
      <w:proofErr w:type="spellStart"/>
      <w:r w:rsidRPr="0071575C">
        <w:rPr>
          <w:rFonts w:ascii="Arial" w:hAnsi="Arial" w:cs="Arial"/>
          <w:sz w:val="20"/>
          <w:szCs w:val="20"/>
        </w:rPr>
        <w:t>N.d</w:t>
      </w:r>
      <w:proofErr w:type="spellEnd"/>
      <w:r w:rsidRPr="0071575C">
        <w:rPr>
          <w:rFonts w:ascii="Arial" w:hAnsi="Arial" w:cs="Arial"/>
          <w:sz w:val="20"/>
          <w:szCs w:val="20"/>
        </w:rPr>
        <w:t>.</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INEC:  Report on the 2011 General Elections. Abuja 2013</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INEC and IPAC: Political Parties Code of Conduct 2013. Abuja 2013</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International Crises Group: Lessons from Nigeria’s 2011 Elections.  2011</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International Human Rights Law Group/PACE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xml:space="preserve">): What You Should Know about the Forthcoming Elections. A Voter Education Handbook    </w:t>
      </w:r>
      <w:proofErr w:type="spellStart"/>
      <w:r w:rsidRPr="0071575C">
        <w:rPr>
          <w:rFonts w:ascii="Arial" w:hAnsi="Arial" w:cs="Arial"/>
          <w:sz w:val="20"/>
          <w:szCs w:val="20"/>
        </w:rPr>
        <w:t>n.p</w:t>
      </w:r>
      <w:proofErr w:type="spellEnd"/>
      <w:r w:rsidRPr="0071575C">
        <w:rPr>
          <w:rFonts w:ascii="Arial" w:hAnsi="Arial" w:cs="Arial"/>
          <w:sz w:val="20"/>
          <w:szCs w:val="20"/>
        </w:rPr>
        <w:t xml:space="preserve">.   </w:t>
      </w:r>
      <w:proofErr w:type="spellStart"/>
      <w:r w:rsidRPr="0071575C">
        <w:rPr>
          <w:rFonts w:ascii="Arial" w:hAnsi="Arial" w:cs="Arial"/>
          <w:sz w:val="20"/>
          <w:szCs w:val="20"/>
        </w:rPr>
        <w:t>n.d</w:t>
      </w:r>
      <w:proofErr w:type="spellEnd"/>
      <w:r w:rsidRPr="0071575C">
        <w:rPr>
          <w:rFonts w:ascii="Arial" w:hAnsi="Arial" w:cs="Arial"/>
          <w:sz w:val="20"/>
          <w:szCs w:val="20"/>
        </w:rPr>
        <w:t>.</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International Republican Institute (IRI) (</w:t>
      </w:r>
      <w:proofErr w:type="spellStart"/>
      <w:r w:rsidRPr="0071575C">
        <w:rPr>
          <w:rFonts w:ascii="Arial" w:hAnsi="Arial" w:cs="Arial"/>
          <w:sz w:val="20"/>
          <w:szCs w:val="20"/>
        </w:rPr>
        <w:t>ed</w:t>
      </w:r>
      <w:proofErr w:type="spellEnd"/>
      <w:r w:rsidRPr="0071575C">
        <w:rPr>
          <w:rFonts w:ascii="Arial" w:hAnsi="Arial" w:cs="Arial"/>
          <w:sz w:val="20"/>
          <w:szCs w:val="20"/>
        </w:rPr>
        <w:t>): Nigerian Youth Elections Report 2011 Abuja  2012</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IRI: Multi-Party Debriefing Session on November, 2013 Anambra Gubernatorial Election. Abuja 2013</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 xml:space="preserve">Jega, </w:t>
      </w:r>
      <w:proofErr w:type="spellStart"/>
      <w:r w:rsidRPr="0071575C">
        <w:rPr>
          <w:rFonts w:ascii="Arial" w:hAnsi="Arial" w:cs="Arial"/>
          <w:sz w:val="20"/>
          <w:szCs w:val="20"/>
        </w:rPr>
        <w:t>Attahiru</w:t>
      </w:r>
      <w:proofErr w:type="spellEnd"/>
      <w:r w:rsidRPr="0071575C">
        <w:rPr>
          <w:rFonts w:ascii="Arial" w:hAnsi="Arial" w:cs="Arial"/>
          <w:sz w:val="20"/>
          <w:szCs w:val="20"/>
        </w:rPr>
        <w:t xml:space="preserve"> M. and others: Strategies for Curbing Election-Related Political Violence Kano 2003 </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 xml:space="preserve">Jega, </w:t>
      </w:r>
      <w:proofErr w:type="spellStart"/>
      <w:r w:rsidRPr="0071575C">
        <w:rPr>
          <w:rFonts w:ascii="Arial" w:hAnsi="Arial" w:cs="Arial"/>
          <w:sz w:val="20"/>
          <w:szCs w:val="20"/>
        </w:rPr>
        <w:t>Attahiru</w:t>
      </w:r>
      <w:proofErr w:type="spellEnd"/>
      <w:r w:rsidRPr="0071575C">
        <w:rPr>
          <w:rFonts w:ascii="Arial" w:hAnsi="Arial" w:cs="Arial"/>
          <w:sz w:val="20"/>
          <w:szCs w:val="20"/>
        </w:rPr>
        <w:t xml:space="preserve"> M.: Elections, Democratic Transition and Conflict Management in Africa. Abuja (INEC) 2011 </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 xml:space="preserve">Jega, </w:t>
      </w:r>
      <w:proofErr w:type="spellStart"/>
      <w:r w:rsidRPr="0071575C">
        <w:rPr>
          <w:rFonts w:ascii="Arial" w:hAnsi="Arial" w:cs="Arial"/>
          <w:sz w:val="20"/>
          <w:szCs w:val="20"/>
        </w:rPr>
        <w:t>Attahiru</w:t>
      </w:r>
      <w:proofErr w:type="spellEnd"/>
      <w:r w:rsidRPr="0071575C">
        <w:rPr>
          <w:rFonts w:ascii="Arial" w:hAnsi="Arial" w:cs="Arial"/>
          <w:sz w:val="20"/>
          <w:szCs w:val="20"/>
        </w:rPr>
        <w:t xml:space="preserve"> M.: Reforming INEC for Credible Elections. Abuja (INEC) 2012</w:t>
      </w:r>
    </w:p>
    <w:p w:rsidR="005E1145" w:rsidRPr="0071575C" w:rsidRDefault="005E1145" w:rsidP="00F969F1">
      <w:pPr>
        <w:pStyle w:val="ListParagraph"/>
        <w:numPr>
          <w:ilvl w:val="0"/>
          <w:numId w:val="19"/>
        </w:numPr>
        <w:rPr>
          <w:rFonts w:ascii="Arial" w:hAnsi="Arial" w:cs="Arial"/>
          <w:sz w:val="20"/>
          <w:szCs w:val="20"/>
        </w:rPr>
      </w:pPr>
      <w:r w:rsidRPr="0071575C">
        <w:rPr>
          <w:rFonts w:ascii="Arial" w:hAnsi="Arial" w:cs="Arial"/>
          <w:sz w:val="20"/>
          <w:szCs w:val="20"/>
        </w:rPr>
        <w:t xml:space="preserve">Jega, </w:t>
      </w:r>
      <w:proofErr w:type="spellStart"/>
      <w:r w:rsidRPr="0071575C">
        <w:rPr>
          <w:rFonts w:ascii="Arial" w:hAnsi="Arial" w:cs="Arial"/>
          <w:sz w:val="20"/>
          <w:szCs w:val="20"/>
        </w:rPr>
        <w:t>Attahiru</w:t>
      </w:r>
      <w:proofErr w:type="spellEnd"/>
      <w:r w:rsidRPr="0071575C">
        <w:rPr>
          <w:rFonts w:ascii="Arial" w:hAnsi="Arial" w:cs="Arial"/>
          <w:sz w:val="20"/>
          <w:szCs w:val="20"/>
        </w:rPr>
        <w:t xml:space="preserve"> M.: Party Politics and Elections in Nigeria. Abuja (INEC) 2012</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 xml:space="preserve">Jega, </w:t>
      </w:r>
      <w:proofErr w:type="spellStart"/>
      <w:r w:rsidRPr="0071575C">
        <w:rPr>
          <w:rFonts w:ascii="Arial" w:hAnsi="Arial" w:cs="Arial"/>
          <w:sz w:val="20"/>
          <w:szCs w:val="20"/>
        </w:rPr>
        <w:t>Attahiru</w:t>
      </w:r>
      <w:proofErr w:type="spellEnd"/>
      <w:r w:rsidRPr="0071575C">
        <w:rPr>
          <w:rFonts w:ascii="Arial" w:hAnsi="Arial" w:cs="Arial"/>
          <w:sz w:val="20"/>
          <w:szCs w:val="20"/>
        </w:rPr>
        <w:t xml:space="preserve"> M.: Improving Elections in Nigeria: Lessons from 2011 and Looking to 2015. Abuja (INEC) 2012</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 xml:space="preserve">Jega, </w:t>
      </w:r>
      <w:proofErr w:type="spellStart"/>
      <w:r w:rsidRPr="0071575C">
        <w:rPr>
          <w:rFonts w:ascii="Arial" w:hAnsi="Arial" w:cs="Arial"/>
          <w:sz w:val="20"/>
          <w:szCs w:val="20"/>
        </w:rPr>
        <w:t>Attahiru</w:t>
      </w:r>
      <w:proofErr w:type="spellEnd"/>
      <w:r w:rsidRPr="0071575C">
        <w:rPr>
          <w:rFonts w:ascii="Arial" w:hAnsi="Arial" w:cs="Arial"/>
          <w:sz w:val="20"/>
          <w:szCs w:val="20"/>
        </w:rPr>
        <w:t xml:space="preserve"> M.: It in Voter Registration: Nigeria’s Experience.  Abuja (INEC) 2012 </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 xml:space="preserve">Jega, </w:t>
      </w:r>
      <w:proofErr w:type="spellStart"/>
      <w:r w:rsidRPr="0071575C">
        <w:rPr>
          <w:rFonts w:ascii="Arial" w:hAnsi="Arial" w:cs="Arial"/>
          <w:sz w:val="20"/>
          <w:szCs w:val="20"/>
        </w:rPr>
        <w:t>Attahiru</w:t>
      </w:r>
      <w:proofErr w:type="spellEnd"/>
      <w:r w:rsidRPr="0071575C">
        <w:rPr>
          <w:rFonts w:ascii="Arial" w:hAnsi="Arial" w:cs="Arial"/>
          <w:sz w:val="20"/>
          <w:szCs w:val="20"/>
        </w:rPr>
        <w:t xml:space="preserve"> M.: Looking towards the 2015 General Election - A paper presented at the Nigeria Civil Society Situation Room Meeting on the State of the </w:t>
      </w:r>
      <w:proofErr w:type="spellStart"/>
      <w:r w:rsidRPr="0071575C">
        <w:rPr>
          <w:rFonts w:ascii="Arial" w:hAnsi="Arial" w:cs="Arial"/>
          <w:sz w:val="20"/>
          <w:szCs w:val="20"/>
        </w:rPr>
        <w:t>Natin</w:t>
      </w:r>
      <w:proofErr w:type="spellEnd"/>
      <w:r w:rsidRPr="0071575C">
        <w:rPr>
          <w:rFonts w:ascii="Arial" w:hAnsi="Arial" w:cs="Arial"/>
          <w:sz w:val="20"/>
          <w:szCs w:val="20"/>
        </w:rPr>
        <w:t>, July 9</w:t>
      </w:r>
      <w:r w:rsidRPr="0071575C">
        <w:rPr>
          <w:rFonts w:ascii="Arial" w:hAnsi="Arial" w:cs="Arial"/>
          <w:sz w:val="20"/>
          <w:szCs w:val="20"/>
          <w:vertAlign w:val="superscript"/>
        </w:rPr>
        <w:t>th</w:t>
      </w:r>
      <w:r w:rsidRPr="0071575C">
        <w:rPr>
          <w:rFonts w:ascii="Arial" w:hAnsi="Arial" w:cs="Arial"/>
          <w:sz w:val="20"/>
          <w:szCs w:val="20"/>
        </w:rPr>
        <w:t xml:space="preserve">, 2013 at the </w:t>
      </w:r>
      <w:proofErr w:type="spellStart"/>
      <w:r w:rsidRPr="0071575C">
        <w:rPr>
          <w:rFonts w:ascii="Arial" w:hAnsi="Arial" w:cs="Arial"/>
          <w:sz w:val="20"/>
          <w:szCs w:val="20"/>
        </w:rPr>
        <w:t>Protea</w:t>
      </w:r>
      <w:proofErr w:type="spellEnd"/>
      <w:r w:rsidRPr="0071575C">
        <w:rPr>
          <w:rFonts w:ascii="Arial" w:hAnsi="Arial" w:cs="Arial"/>
          <w:sz w:val="20"/>
          <w:szCs w:val="20"/>
        </w:rPr>
        <w:t xml:space="preserve"> Hotel </w:t>
      </w:r>
      <w:proofErr w:type="spellStart"/>
      <w:r w:rsidRPr="0071575C">
        <w:rPr>
          <w:rFonts w:ascii="Arial" w:hAnsi="Arial" w:cs="Arial"/>
          <w:sz w:val="20"/>
          <w:szCs w:val="20"/>
        </w:rPr>
        <w:t>Asokoro</w:t>
      </w:r>
      <w:proofErr w:type="spellEnd"/>
    </w:p>
    <w:p w:rsidR="005E1145" w:rsidRPr="0071575C" w:rsidRDefault="005E1145" w:rsidP="00F969F1">
      <w:pPr>
        <w:pStyle w:val="ListParagraph"/>
        <w:widowControl w:val="0"/>
        <w:numPr>
          <w:ilvl w:val="0"/>
          <w:numId w:val="20"/>
        </w:numPr>
        <w:tabs>
          <w:tab w:val="left" w:pos="7797"/>
        </w:tabs>
        <w:rPr>
          <w:rFonts w:ascii="Arial" w:hAnsi="Arial" w:cs="Arial"/>
          <w:sz w:val="20"/>
          <w:szCs w:val="20"/>
          <w:lang w:val="fr-FR"/>
        </w:rPr>
      </w:pPr>
      <w:r w:rsidRPr="0071575C">
        <w:rPr>
          <w:rFonts w:ascii="Arial" w:hAnsi="Arial" w:cs="Arial"/>
          <w:sz w:val="20"/>
          <w:szCs w:val="20"/>
        </w:rPr>
        <w:t xml:space="preserve">Jega, </w:t>
      </w:r>
      <w:proofErr w:type="spellStart"/>
      <w:r w:rsidRPr="0071575C">
        <w:rPr>
          <w:rFonts w:ascii="Arial" w:hAnsi="Arial" w:cs="Arial"/>
          <w:sz w:val="20"/>
          <w:szCs w:val="20"/>
        </w:rPr>
        <w:t>Attahiru</w:t>
      </w:r>
      <w:proofErr w:type="spellEnd"/>
      <w:r w:rsidRPr="0071575C">
        <w:rPr>
          <w:rFonts w:ascii="Arial" w:hAnsi="Arial" w:cs="Arial"/>
          <w:sz w:val="20"/>
          <w:szCs w:val="20"/>
        </w:rPr>
        <w:t xml:space="preserve"> M.: Nigeria’s 2015 Elections: Expectations, Priorities and the Independent National Electoral Commission. 2014</w:t>
      </w:r>
    </w:p>
    <w:p w:rsidR="005E1145" w:rsidRPr="0071575C" w:rsidRDefault="005E1145" w:rsidP="00F969F1">
      <w:pPr>
        <w:pStyle w:val="ListParagraph"/>
        <w:widowControl w:val="0"/>
        <w:numPr>
          <w:ilvl w:val="0"/>
          <w:numId w:val="20"/>
        </w:numPr>
        <w:tabs>
          <w:tab w:val="left" w:pos="7797"/>
        </w:tabs>
        <w:rPr>
          <w:rFonts w:ascii="Arial" w:hAnsi="Arial" w:cs="Arial"/>
          <w:sz w:val="20"/>
          <w:szCs w:val="20"/>
          <w:lang w:val="fr-FR"/>
        </w:rPr>
      </w:pPr>
      <w:proofErr w:type="spellStart"/>
      <w:r w:rsidRPr="0071575C">
        <w:rPr>
          <w:rFonts w:ascii="Arial" w:hAnsi="Arial" w:cs="Arial"/>
          <w:sz w:val="20"/>
          <w:szCs w:val="20"/>
          <w:lang w:val="fr-FR"/>
        </w:rPr>
        <w:t>Jockers</w:t>
      </w:r>
      <w:proofErr w:type="spellEnd"/>
      <w:r w:rsidRPr="0071575C">
        <w:rPr>
          <w:rFonts w:ascii="Arial" w:hAnsi="Arial" w:cs="Arial"/>
          <w:sz w:val="20"/>
          <w:szCs w:val="20"/>
          <w:lang w:val="fr-FR"/>
        </w:rPr>
        <w:t>, H./</w:t>
      </w:r>
      <w:proofErr w:type="spellStart"/>
      <w:r w:rsidRPr="0071575C">
        <w:rPr>
          <w:rFonts w:ascii="Arial" w:hAnsi="Arial" w:cs="Arial"/>
          <w:sz w:val="20"/>
          <w:szCs w:val="20"/>
          <w:lang w:val="fr-FR"/>
        </w:rPr>
        <w:t>E.Rohde</w:t>
      </w:r>
      <w:proofErr w:type="spellEnd"/>
      <w:r w:rsidRPr="0071575C">
        <w:rPr>
          <w:rFonts w:ascii="Arial" w:hAnsi="Arial" w:cs="Arial"/>
          <w:sz w:val="20"/>
          <w:szCs w:val="20"/>
          <w:lang w:val="fr-FR"/>
        </w:rPr>
        <w:t xml:space="preserve">: Nigeria: Nouvelle tentative de démocratisation. In: D+C (Développement et Coopération). No.4, Juillet/Aout 1999. Bonn </w:t>
      </w:r>
    </w:p>
    <w:p w:rsidR="005E1145" w:rsidRPr="0071575C" w:rsidRDefault="005E1145" w:rsidP="00F969F1">
      <w:pPr>
        <w:pStyle w:val="ListParagraph"/>
        <w:widowControl w:val="0"/>
        <w:numPr>
          <w:ilvl w:val="0"/>
          <w:numId w:val="32"/>
        </w:numPr>
        <w:tabs>
          <w:tab w:val="left" w:pos="7797"/>
        </w:tabs>
        <w:rPr>
          <w:rFonts w:ascii="Arial" w:hAnsi="Arial" w:cs="Arial"/>
          <w:sz w:val="20"/>
          <w:szCs w:val="20"/>
        </w:rPr>
      </w:pPr>
      <w:proofErr w:type="spellStart"/>
      <w:r w:rsidRPr="0071575C">
        <w:rPr>
          <w:rFonts w:ascii="Arial" w:hAnsi="Arial" w:cs="Arial"/>
          <w:sz w:val="20"/>
          <w:szCs w:val="20"/>
        </w:rPr>
        <w:t>Jockers</w:t>
      </w:r>
      <w:proofErr w:type="spellEnd"/>
      <w:r w:rsidRPr="0071575C">
        <w:rPr>
          <w:rFonts w:ascii="Arial" w:hAnsi="Arial" w:cs="Arial"/>
          <w:sz w:val="20"/>
          <w:szCs w:val="20"/>
        </w:rPr>
        <w:t xml:space="preserve">, H., Ralph-Michael </w:t>
      </w:r>
      <w:proofErr w:type="gramStart"/>
      <w:r w:rsidRPr="0071575C">
        <w:rPr>
          <w:rFonts w:ascii="Arial" w:hAnsi="Arial" w:cs="Arial"/>
          <w:sz w:val="20"/>
          <w:szCs w:val="20"/>
        </w:rPr>
        <w:t>Peters</w:t>
      </w:r>
      <w:proofErr w:type="gramEnd"/>
      <w:r w:rsidRPr="0071575C">
        <w:rPr>
          <w:rFonts w:ascii="Arial" w:hAnsi="Arial" w:cs="Arial"/>
          <w:sz w:val="20"/>
          <w:szCs w:val="20"/>
        </w:rPr>
        <w:t xml:space="preserve"> und </w:t>
      </w:r>
      <w:proofErr w:type="spellStart"/>
      <w:r w:rsidRPr="0071575C">
        <w:rPr>
          <w:rFonts w:ascii="Arial" w:hAnsi="Arial" w:cs="Arial"/>
          <w:sz w:val="20"/>
          <w:szCs w:val="20"/>
        </w:rPr>
        <w:t>Eckart</w:t>
      </w:r>
      <w:proofErr w:type="spellEnd"/>
      <w:r w:rsidRPr="0071575C">
        <w:rPr>
          <w:rFonts w:ascii="Arial" w:hAnsi="Arial" w:cs="Arial"/>
          <w:sz w:val="20"/>
          <w:szCs w:val="20"/>
        </w:rPr>
        <w:t xml:space="preserve"> Rohde: </w:t>
      </w:r>
      <w:proofErr w:type="spellStart"/>
      <w:r w:rsidRPr="0071575C">
        <w:rPr>
          <w:rFonts w:ascii="Arial" w:hAnsi="Arial" w:cs="Arial"/>
          <w:sz w:val="20"/>
          <w:szCs w:val="20"/>
        </w:rPr>
        <w:t>Wahlen</w:t>
      </w:r>
      <w:proofErr w:type="spellEnd"/>
      <w:r w:rsidRPr="0071575C">
        <w:rPr>
          <w:rFonts w:ascii="Arial" w:hAnsi="Arial" w:cs="Arial"/>
          <w:sz w:val="20"/>
          <w:szCs w:val="20"/>
        </w:rPr>
        <w:t xml:space="preserve"> und </w:t>
      </w:r>
      <w:proofErr w:type="spellStart"/>
      <w:r w:rsidRPr="0071575C">
        <w:rPr>
          <w:rFonts w:ascii="Arial" w:hAnsi="Arial" w:cs="Arial"/>
          <w:sz w:val="20"/>
          <w:szCs w:val="20"/>
        </w:rPr>
        <w:t>Wahlbeobachtung</w:t>
      </w:r>
      <w:proofErr w:type="spellEnd"/>
      <w:r w:rsidRPr="0071575C">
        <w:rPr>
          <w:rFonts w:ascii="Arial" w:hAnsi="Arial" w:cs="Arial"/>
          <w:sz w:val="20"/>
          <w:szCs w:val="20"/>
        </w:rPr>
        <w:t xml:space="preserve"> in Nigeria. </w:t>
      </w:r>
      <w:proofErr w:type="spellStart"/>
      <w:r w:rsidRPr="0071575C">
        <w:rPr>
          <w:rFonts w:ascii="Arial" w:hAnsi="Arial" w:cs="Arial"/>
          <w:sz w:val="20"/>
          <w:szCs w:val="20"/>
        </w:rPr>
        <w:t>Ein</w:t>
      </w:r>
      <w:proofErr w:type="spellEnd"/>
      <w:r w:rsidRPr="0071575C">
        <w:rPr>
          <w:rFonts w:ascii="Arial" w:hAnsi="Arial" w:cs="Arial"/>
          <w:sz w:val="20"/>
          <w:szCs w:val="20"/>
        </w:rPr>
        <w:t xml:space="preserve"> </w:t>
      </w:r>
      <w:proofErr w:type="spellStart"/>
      <w:r w:rsidRPr="0071575C">
        <w:rPr>
          <w:rFonts w:ascii="Arial" w:hAnsi="Arial" w:cs="Arial"/>
          <w:sz w:val="20"/>
          <w:szCs w:val="20"/>
        </w:rPr>
        <w:t>Bericht</w:t>
      </w:r>
      <w:proofErr w:type="spellEnd"/>
      <w:r w:rsidRPr="0071575C">
        <w:rPr>
          <w:rFonts w:ascii="Arial" w:hAnsi="Arial" w:cs="Arial"/>
          <w:sz w:val="20"/>
          <w:szCs w:val="20"/>
        </w:rPr>
        <w:t xml:space="preserve"> von EU – </w:t>
      </w:r>
      <w:proofErr w:type="spellStart"/>
      <w:r w:rsidRPr="0071575C">
        <w:rPr>
          <w:rFonts w:ascii="Arial" w:hAnsi="Arial" w:cs="Arial"/>
          <w:sz w:val="20"/>
          <w:szCs w:val="20"/>
        </w:rPr>
        <w:t>Wahlbeobachtern</w:t>
      </w:r>
      <w:proofErr w:type="spellEnd"/>
      <w:r w:rsidRPr="0071575C">
        <w:rPr>
          <w:rFonts w:ascii="Arial" w:hAnsi="Arial" w:cs="Arial"/>
          <w:sz w:val="20"/>
          <w:szCs w:val="20"/>
        </w:rPr>
        <w:t xml:space="preserve"> In: </w:t>
      </w:r>
      <w:proofErr w:type="spellStart"/>
      <w:r w:rsidRPr="0071575C">
        <w:rPr>
          <w:rFonts w:ascii="Arial" w:hAnsi="Arial" w:cs="Arial"/>
          <w:sz w:val="20"/>
          <w:szCs w:val="20"/>
        </w:rPr>
        <w:t>Afrika</w:t>
      </w:r>
      <w:proofErr w:type="spellEnd"/>
      <w:r w:rsidRPr="0071575C">
        <w:rPr>
          <w:rFonts w:ascii="Arial" w:hAnsi="Arial" w:cs="Arial"/>
          <w:sz w:val="20"/>
          <w:szCs w:val="20"/>
        </w:rPr>
        <w:t xml:space="preserve"> – </w:t>
      </w:r>
      <w:proofErr w:type="spellStart"/>
      <w:r w:rsidRPr="0071575C">
        <w:rPr>
          <w:rFonts w:ascii="Arial" w:hAnsi="Arial" w:cs="Arial"/>
          <w:sz w:val="20"/>
          <w:szCs w:val="20"/>
        </w:rPr>
        <w:t>Spektrum</w:t>
      </w:r>
      <w:proofErr w:type="spellEnd"/>
      <w:r w:rsidRPr="0071575C">
        <w:rPr>
          <w:rFonts w:ascii="Arial" w:hAnsi="Arial" w:cs="Arial"/>
          <w:sz w:val="20"/>
          <w:szCs w:val="20"/>
        </w:rPr>
        <w:t xml:space="preserve"> (</w:t>
      </w:r>
      <w:proofErr w:type="spellStart"/>
      <w:r w:rsidRPr="0071575C">
        <w:rPr>
          <w:rFonts w:ascii="Arial" w:hAnsi="Arial" w:cs="Arial"/>
          <w:sz w:val="20"/>
          <w:szCs w:val="20"/>
        </w:rPr>
        <w:t>Institut</w:t>
      </w:r>
      <w:proofErr w:type="spellEnd"/>
      <w:r w:rsidRPr="0071575C">
        <w:rPr>
          <w:rFonts w:ascii="Arial" w:hAnsi="Arial" w:cs="Arial"/>
          <w:sz w:val="20"/>
          <w:szCs w:val="20"/>
        </w:rPr>
        <w:t xml:space="preserve"> </w:t>
      </w:r>
      <w:proofErr w:type="spellStart"/>
      <w:r w:rsidRPr="0071575C">
        <w:rPr>
          <w:rFonts w:ascii="Arial" w:hAnsi="Arial" w:cs="Arial"/>
          <w:sz w:val="20"/>
          <w:szCs w:val="20"/>
        </w:rPr>
        <w:t>für</w:t>
      </w:r>
      <w:proofErr w:type="spellEnd"/>
      <w:r w:rsidRPr="0071575C">
        <w:rPr>
          <w:rFonts w:ascii="Arial" w:hAnsi="Arial" w:cs="Arial"/>
          <w:sz w:val="20"/>
          <w:szCs w:val="20"/>
        </w:rPr>
        <w:t xml:space="preserve"> </w:t>
      </w:r>
      <w:proofErr w:type="spellStart"/>
      <w:r w:rsidRPr="0071575C">
        <w:rPr>
          <w:rFonts w:ascii="Arial" w:hAnsi="Arial" w:cs="Arial"/>
          <w:sz w:val="20"/>
          <w:szCs w:val="20"/>
        </w:rPr>
        <w:t>Afrika-Kunde</w:t>
      </w:r>
      <w:proofErr w:type="spellEnd"/>
      <w:r w:rsidRPr="0071575C">
        <w:rPr>
          <w:rFonts w:ascii="Arial" w:hAnsi="Arial" w:cs="Arial"/>
          <w:sz w:val="20"/>
          <w:szCs w:val="20"/>
        </w:rPr>
        <w:t>) vol.38/1   Hamburg 2003</w:t>
      </w:r>
    </w:p>
    <w:p w:rsidR="005E1145" w:rsidRPr="0071575C" w:rsidRDefault="005E1145" w:rsidP="00F969F1">
      <w:pPr>
        <w:pStyle w:val="ListParagraph"/>
        <w:widowControl w:val="0"/>
        <w:numPr>
          <w:ilvl w:val="0"/>
          <w:numId w:val="20"/>
        </w:numPr>
        <w:tabs>
          <w:tab w:val="left" w:pos="7797"/>
        </w:tabs>
        <w:rPr>
          <w:rFonts w:ascii="Arial" w:hAnsi="Arial" w:cs="Arial"/>
          <w:sz w:val="20"/>
          <w:szCs w:val="20"/>
        </w:rPr>
      </w:pPr>
      <w:proofErr w:type="spellStart"/>
      <w:r w:rsidRPr="0071575C">
        <w:rPr>
          <w:rFonts w:ascii="Arial" w:hAnsi="Arial" w:cs="Arial"/>
          <w:sz w:val="20"/>
          <w:szCs w:val="20"/>
        </w:rPr>
        <w:t>Jockers</w:t>
      </w:r>
      <w:proofErr w:type="spellEnd"/>
      <w:r w:rsidRPr="0071575C">
        <w:rPr>
          <w:rFonts w:ascii="Arial" w:hAnsi="Arial" w:cs="Arial"/>
          <w:sz w:val="20"/>
          <w:szCs w:val="20"/>
        </w:rPr>
        <w:t xml:space="preserve">, Heinz and Ralph-Michael Peters: </w:t>
      </w:r>
      <w:r w:rsidRPr="0071575C">
        <w:rPr>
          <w:rFonts w:ascii="Arial" w:hAnsi="Arial" w:cs="Arial"/>
          <w:sz w:val="20"/>
          <w:szCs w:val="20"/>
          <w:lang w:val="en-US"/>
        </w:rPr>
        <w:t xml:space="preserve">Elections and Political Implications in Nigeria 2007. In: Nigeria – Too Rich for Dignity and the Law.  Perspectives after the Elections 2007. </w:t>
      </w:r>
      <w:r w:rsidRPr="0071575C">
        <w:rPr>
          <w:rFonts w:ascii="Arial" w:hAnsi="Arial" w:cs="Arial"/>
          <w:sz w:val="20"/>
          <w:szCs w:val="20"/>
        </w:rPr>
        <w:t xml:space="preserve">Ed. by </w:t>
      </w:r>
      <w:proofErr w:type="spellStart"/>
      <w:r w:rsidRPr="0071575C">
        <w:rPr>
          <w:rFonts w:ascii="Arial" w:hAnsi="Arial" w:cs="Arial"/>
          <w:sz w:val="20"/>
          <w:szCs w:val="20"/>
        </w:rPr>
        <w:t>Evangelische</w:t>
      </w:r>
      <w:proofErr w:type="spellEnd"/>
      <w:r w:rsidRPr="0071575C">
        <w:rPr>
          <w:rFonts w:ascii="Arial" w:hAnsi="Arial" w:cs="Arial"/>
          <w:sz w:val="20"/>
          <w:szCs w:val="20"/>
        </w:rPr>
        <w:t xml:space="preserve"> </w:t>
      </w:r>
      <w:proofErr w:type="spellStart"/>
      <w:r w:rsidRPr="0071575C">
        <w:rPr>
          <w:rFonts w:ascii="Arial" w:hAnsi="Arial" w:cs="Arial"/>
          <w:sz w:val="20"/>
          <w:szCs w:val="20"/>
        </w:rPr>
        <w:t>Akademie</w:t>
      </w:r>
      <w:proofErr w:type="spellEnd"/>
      <w:r w:rsidRPr="0071575C">
        <w:rPr>
          <w:rFonts w:ascii="Arial" w:hAnsi="Arial" w:cs="Arial"/>
          <w:sz w:val="20"/>
          <w:szCs w:val="20"/>
        </w:rPr>
        <w:t xml:space="preserve">.  </w:t>
      </w:r>
      <w:proofErr w:type="spellStart"/>
      <w:r w:rsidRPr="0071575C">
        <w:rPr>
          <w:rFonts w:ascii="Arial" w:hAnsi="Arial" w:cs="Arial"/>
          <w:sz w:val="20"/>
          <w:szCs w:val="20"/>
        </w:rPr>
        <w:t>Loccum</w:t>
      </w:r>
      <w:proofErr w:type="spellEnd"/>
      <w:r w:rsidRPr="0071575C">
        <w:rPr>
          <w:rFonts w:ascii="Arial" w:hAnsi="Arial" w:cs="Arial"/>
          <w:sz w:val="20"/>
          <w:szCs w:val="20"/>
        </w:rPr>
        <w:t xml:space="preserve"> 2009 </w:t>
      </w:r>
    </w:p>
    <w:p w:rsidR="005E1145" w:rsidRPr="0071575C" w:rsidRDefault="005E1145" w:rsidP="00F969F1">
      <w:pPr>
        <w:pStyle w:val="ListParagraph"/>
        <w:numPr>
          <w:ilvl w:val="0"/>
          <w:numId w:val="28"/>
        </w:numPr>
        <w:rPr>
          <w:rFonts w:ascii="Arial" w:hAnsi="Arial" w:cs="Arial"/>
          <w:sz w:val="20"/>
          <w:szCs w:val="20"/>
        </w:rPr>
      </w:pPr>
      <w:r w:rsidRPr="0071575C">
        <w:rPr>
          <w:rFonts w:ascii="Arial" w:hAnsi="Arial" w:cs="Arial"/>
          <w:sz w:val="20"/>
          <w:szCs w:val="20"/>
        </w:rPr>
        <w:t>Justice, Development and Peace Commission Ibadan Province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Ibadan Provincial Workshop on Issues of Justice. Ibadan 1998</w:t>
      </w:r>
    </w:p>
    <w:p w:rsidR="005E1145" w:rsidRPr="0071575C" w:rsidRDefault="005E1145" w:rsidP="00F969F1">
      <w:pPr>
        <w:pStyle w:val="ListParagraph"/>
        <w:numPr>
          <w:ilvl w:val="0"/>
          <w:numId w:val="28"/>
        </w:numPr>
        <w:rPr>
          <w:rFonts w:ascii="Arial" w:hAnsi="Arial" w:cs="Arial"/>
          <w:sz w:val="20"/>
          <w:szCs w:val="20"/>
        </w:rPr>
      </w:pPr>
      <w:r w:rsidRPr="0071575C">
        <w:rPr>
          <w:rFonts w:ascii="Arial" w:hAnsi="Arial" w:cs="Arial"/>
          <w:sz w:val="20"/>
          <w:szCs w:val="20"/>
        </w:rPr>
        <w:t>Justice, Development and Peace Commission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xml:space="preserve">). Human Rights Committee Watchdogs. A Training Manuel on Democracy Monitoring.  </w:t>
      </w:r>
      <w:proofErr w:type="spellStart"/>
      <w:r w:rsidRPr="0071575C">
        <w:rPr>
          <w:rFonts w:ascii="Arial" w:hAnsi="Arial" w:cs="Arial"/>
          <w:sz w:val="20"/>
          <w:szCs w:val="20"/>
        </w:rPr>
        <w:t>Ijebu</w:t>
      </w:r>
      <w:proofErr w:type="spellEnd"/>
      <w:r w:rsidRPr="0071575C">
        <w:rPr>
          <w:rFonts w:ascii="Arial" w:hAnsi="Arial" w:cs="Arial"/>
          <w:sz w:val="20"/>
          <w:szCs w:val="20"/>
        </w:rPr>
        <w:t xml:space="preserve">-Ode 1999 </w:t>
      </w:r>
    </w:p>
    <w:p w:rsidR="005E1145" w:rsidRPr="0071575C" w:rsidRDefault="005E1145" w:rsidP="00F969F1">
      <w:pPr>
        <w:pStyle w:val="ListParagraph"/>
        <w:numPr>
          <w:ilvl w:val="0"/>
          <w:numId w:val="28"/>
        </w:numPr>
        <w:rPr>
          <w:rFonts w:ascii="Arial" w:hAnsi="Arial" w:cs="Arial"/>
          <w:sz w:val="20"/>
          <w:szCs w:val="20"/>
        </w:rPr>
      </w:pPr>
      <w:r w:rsidRPr="0071575C">
        <w:rPr>
          <w:rFonts w:ascii="Arial" w:hAnsi="Arial" w:cs="Arial"/>
          <w:sz w:val="20"/>
          <w:szCs w:val="20"/>
        </w:rPr>
        <w:t>Justice, Development and Peace Commission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Final Report on the Observation of the 2003 General Elections in Nigeria.  Lagos 2003</w:t>
      </w:r>
    </w:p>
    <w:p w:rsidR="005E1145" w:rsidRPr="0071575C" w:rsidRDefault="005E1145" w:rsidP="00F969F1">
      <w:pPr>
        <w:pStyle w:val="ListParagraph"/>
        <w:numPr>
          <w:ilvl w:val="0"/>
          <w:numId w:val="28"/>
        </w:numPr>
        <w:rPr>
          <w:rFonts w:ascii="Arial" w:hAnsi="Arial" w:cs="Arial"/>
          <w:sz w:val="20"/>
          <w:szCs w:val="20"/>
        </w:rPr>
      </w:pPr>
      <w:r w:rsidRPr="0071575C">
        <w:rPr>
          <w:rFonts w:ascii="Arial" w:hAnsi="Arial" w:cs="Arial"/>
          <w:sz w:val="20"/>
          <w:szCs w:val="20"/>
        </w:rPr>
        <w:t xml:space="preserve">Justice, Development &amp; Peace Commission. Catholic </w:t>
      </w:r>
      <w:proofErr w:type="spellStart"/>
      <w:r w:rsidRPr="0071575C">
        <w:rPr>
          <w:rFonts w:ascii="Arial" w:hAnsi="Arial" w:cs="Arial"/>
          <w:sz w:val="20"/>
          <w:szCs w:val="20"/>
        </w:rPr>
        <w:t>Dioces</w:t>
      </w:r>
      <w:proofErr w:type="spellEnd"/>
      <w:r w:rsidRPr="0071575C">
        <w:rPr>
          <w:rFonts w:ascii="Arial" w:hAnsi="Arial" w:cs="Arial"/>
          <w:sz w:val="20"/>
          <w:szCs w:val="20"/>
        </w:rPr>
        <w:t xml:space="preserve"> of </w:t>
      </w:r>
      <w:proofErr w:type="spellStart"/>
      <w:r w:rsidRPr="0071575C">
        <w:rPr>
          <w:rFonts w:ascii="Arial" w:hAnsi="Arial" w:cs="Arial"/>
          <w:sz w:val="20"/>
          <w:szCs w:val="20"/>
        </w:rPr>
        <w:t>Ijebu</w:t>
      </w:r>
      <w:proofErr w:type="spellEnd"/>
      <w:r w:rsidRPr="0071575C">
        <w:rPr>
          <w:rFonts w:ascii="Arial" w:hAnsi="Arial" w:cs="Arial"/>
          <w:sz w:val="20"/>
          <w:szCs w:val="20"/>
        </w:rPr>
        <w:t>-Ode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xml:space="preserve">): Voters’ Education Manual.  </w:t>
      </w:r>
      <w:proofErr w:type="spellStart"/>
      <w:r w:rsidRPr="0071575C">
        <w:rPr>
          <w:rFonts w:ascii="Arial" w:hAnsi="Arial" w:cs="Arial"/>
          <w:sz w:val="20"/>
          <w:szCs w:val="20"/>
        </w:rPr>
        <w:t>Ijebu</w:t>
      </w:r>
      <w:proofErr w:type="spellEnd"/>
      <w:r w:rsidRPr="0071575C">
        <w:rPr>
          <w:rFonts w:ascii="Arial" w:hAnsi="Arial" w:cs="Arial"/>
          <w:sz w:val="20"/>
          <w:szCs w:val="20"/>
        </w:rPr>
        <w:t xml:space="preserve">-Ode </w:t>
      </w:r>
      <w:proofErr w:type="spellStart"/>
      <w:r w:rsidRPr="0071575C">
        <w:rPr>
          <w:rFonts w:ascii="Arial" w:hAnsi="Arial" w:cs="Arial"/>
          <w:sz w:val="20"/>
          <w:szCs w:val="20"/>
        </w:rPr>
        <w:t>n.d</w:t>
      </w:r>
      <w:proofErr w:type="spellEnd"/>
      <w:r w:rsidRPr="0071575C">
        <w:rPr>
          <w:rFonts w:ascii="Arial" w:hAnsi="Arial" w:cs="Arial"/>
          <w:sz w:val="20"/>
          <w:szCs w:val="20"/>
        </w:rPr>
        <w:t>.</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KAF (Abuja): Violence and Ethics- A Seminar Report. 2013</w:t>
      </w:r>
    </w:p>
    <w:p w:rsidR="005E1145" w:rsidRPr="0071575C" w:rsidRDefault="005E1145" w:rsidP="00F969F1">
      <w:pPr>
        <w:pStyle w:val="ListParagraph"/>
        <w:numPr>
          <w:ilvl w:val="0"/>
          <w:numId w:val="20"/>
        </w:numPr>
        <w:rPr>
          <w:rFonts w:ascii="Arial" w:hAnsi="Arial" w:cs="Arial"/>
          <w:sz w:val="20"/>
          <w:szCs w:val="20"/>
        </w:rPr>
      </w:pPr>
      <w:proofErr w:type="spellStart"/>
      <w:r w:rsidRPr="0071575C">
        <w:rPr>
          <w:rFonts w:ascii="Arial" w:hAnsi="Arial" w:cs="Arial"/>
          <w:sz w:val="20"/>
          <w:szCs w:val="20"/>
        </w:rPr>
        <w:t>Kurfi</w:t>
      </w:r>
      <w:proofErr w:type="spellEnd"/>
      <w:r w:rsidRPr="0071575C">
        <w:rPr>
          <w:rFonts w:ascii="Arial" w:hAnsi="Arial" w:cs="Arial"/>
          <w:sz w:val="20"/>
          <w:szCs w:val="20"/>
        </w:rPr>
        <w:t xml:space="preserve">, </w:t>
      </w:r>
      <w:proofErr w:type="spellStart"/>
      <w:r w:rsidRPr="0071575C">
        <w:rPr>
          <w:rFonts w:ascii="Arial" w:hAnsi="Arial" w:cs="Arial"/>
          <w:sz w:val="20"/>
          <w:szCs w:val="20"/>
        </w:rPr>
        <w:t>Amadu</w:t>
      </w:r>
      <w:proofErr w:type="spellEnd"/>
      <w:r w:rsidRPr="0071575C">
        <w:rPr>
          <w:rFonts w:ascii="Arial" w:hAnsi="Arial" w:cs="Arial"/>
          <w:sz w:val="20"/>
          <w:szCs w:val="20"/>
        </w:rPr>
        <w:t xml:space="preserve">: The Nigerian General Elections 1959 and 1979 and the aftermath. </w:t>
      </w:r>
      <w:proofErr w:type="spellStart"/>
      <w:r w:rsidRPr="0071575C">
        <w:rPr>
          <w:rFonts w:ascii="Arial" w:hAnsi="Arial" w:cs="Arial"/>
          <w:sz w:val="20"/>
          <w:szCs w:val="20"/>
        </w:rPr>
        <w:t>Yaba</w:t>
      </w:r>
      <w:proofErr w:type="spellEnd"/>
      <w:r w:rsidRPr="0071575C">
        <w:rPr>
          <w:rFonts w:ascii="Arial" w:hAnsi="Arial" w:cs="Arial"/>
          <w:sz w:val="20"/>
          <w:szCs w:val="20"/>
        </w:rPr>
        <w:t xml:space="preserve"> Lagos/Ibadan 1983</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League of Patriotic and Progressive Youths (Young Patriots): Youth Engagement with the All Progressive Congress (APC) Merger Progress: The Journey so far. Abuja 2013</w:t>
      </w:r>
    </w:p>
    <w:p w:rsidR="005E1145" w:rsidRPr="0071575C" w:rsidRDefault="005E1145" w:rsidP="00F969F1">
      <w:pPr>
        <w:pStyle w:val="ListParagraph"/>
        <w:numPr>
          <w:ilvl w:val="0"/>
          <w:numId w:val="29"/>
        </w:numPr>
        <w:rPr>
          <w:rFonts w:ascii="Arial" w:hAnsi="Arial" w:cs="Arial"/>
          <w:sz w:val="20"/>
          <w:szCs w:val="20"/>
        </w:rPr>
      </w:pPr>
      <w:proofErr w:type="spellStart"/>
      <w:r w:rsidRPr="0071575C">
        <w:rPr>
          <w:rFonts w:ascii="Arial" w:hAnsi="Arial" w:cs="Arial"/>
          <w:sz w:val="20"/>
          <w:szCs w:val="20"/>
        </w:rPr>
        <w:t>Liebowitz</w:t>
      </w:r>
      <w:proofErr w:type="spellEnd"/>
      <w:r w:rsidRPr="0071575C">
        <w:rPr>
          <w:rFonts w:ascii="Arial" w:hAnsi="Arial" w:cs="Arial"/>
          <w:sz w:val="20"/>
          <w:szCs w:val="20"/>
        </w:rPr>
        <w:t xml:space="preserve">, Jeremy and Jibrin Ibrahim: Political Parties Capacity Assessment. 2012 </w:t>
      </w:r>
    </w:p>
    <w:p w:rsidR="005E1145" w:rsidRPr="0071575C" w:rsidRDefault="005E1145" w:rsidP="00F969F1">
      <w:pPr>
        <w:pStyle w:val="ListParagraph"/>
        <w:numPr>
          <w:ilvl w:val="0"/>
          <w:numId w:val="29"/>
        </w:numPr>
        <w:rPr>
          <w:rFonts w:ascii="Arial" w:hAnsi="Arial" w:cs="Arial"/>
          <w:sz w:val="20"/>
          <w:szCs w:val="20"/>
        </w:rPr>
      </w:pPr>
      <w:proofErr w:type="spellStart"/>
      <w:r w:rsidRPr="0071575C">
        <w:rPr>
          <w:rFonts w:ascii="Arial" w:hAnsi="Arial" w:cs="Arial"/>
          <w:sz w:val="20"/>
          <w:szCs w:val="20"/>
        </w:rPr>
        <w:t>Maja</w:t>
      </w:r>
      <w:proofErr w:type="spellEnd"/>
      <w:r w:rsidRPr="0071575C">
        <w:rPr>
          <w:rFonts w:ascii="Arial" w:hAnsi="Arial" w:cs="Arial"/>
          <w:sz w:val="20"/>
          <w:szCs w:val="20"/>
        </w:rPr>
        <w:t xml:space="preserve">-Pearce, </w:t>
      </w:r>
      <w:proofErr w:type="spellStart"/>
      <w:r w:rsidRPr="0071575C">
        <w:rPr>
          <w:rFonts w:ascii="Arial" w:hAnsi="Arial" w:cs="Arial"/>
          <w:sz w:val="20"/>
          <w:szCs w:val="20"/>
        </w:rPr>
        <w:t>Adewale</w:t>
      </w:r>
      <w:proofErr w:type="spellEnd"/>
      <w:r w:rsidRPr="0071575C">
        <w:rPr>
          <w:rFonts w:ascii="Arial" w:hAnsi="Arial" w:cs="Arial"/>
          <w:sz w:val="20"/>
          <w:szCs w:val="20"/>
        </w:rPr>
        <w:t>: Make or Break? A Handbook for the April 2011 Elections in Nigeria.</w:t>
      </w:r>
    </w:p>
    <w:p w:rsidR="005E1145" w:rsidRPr="0071575C" w:rsidRDefault="005E1145" w:rsidP="005E1145">
      <w:pPr>
        <w:rPr>
          <w:rFonts w:ascii="Arial" w:hAnsi="Arial" w:cs="Arial"/>
          <w:sz w:val="20"/>
          <w:szCs w:val="20"/>
        </w:rPr>
      </w:pPr>
      <w:r w:rsidRPr="0071575C">
        <w:rPr>
          <w:rFonts w:ascii="Arial" w:hAnsi="Arial" w:cs="Arial"/>
          <w:sz w:val="20"/>
          <w:szCs w:val="20"/>
        </w:rPr>
        <w:t xml:space="preserve">            Lagos 2011</w:t>
      </w:r>
    </w:p>
    <w:p w:rsidR="005E1145" w:rsidRPr="0071575C" w:rsidRDefault="005E1145" w:rsidP="00F969F1">
      <w:pPr>
        <w:pStyle w:val="ListParagraph"/>
        <w:numPr>
          <w:ilvl w:val="0"/>
          <w:numId w:val="30"/>
        </w:numPr>
        <w:rPr>
          <w:rFonts w:ascii="Arial" w:hAnsi="Arial" w:cs="Arial"/>
          <w:sz w:val="20"/>
          <w:szCs w:val="20"/>
        </w:rPr>
      </w:pPr>
      <w:proofErr w:type="spellStart"/>
      <w:r w:rsidRPr="0071575C">
        <w:rPr>
          <w:rFonts w:ascii="Arial" w:hAnsi="Arial" w:cs="Arial"/>
          <w:sz w:val="20"/>
          <w:szCs w:val="20"/>
        </w:rPr>
        <w:t>Malu</w:t>
      </w:r>
      <w:proofErr w:type="spellEnd"/>
      <w:r w:rsidRPr="0071575C">
        <w:rPr>
          <w:rFonts w:ascii="Arial" w:hAnsi="Arial" w:cs="Arial"/>
          <w:sz w:val="20"/>
          <w:szCs w:val="20"/>
        </w:rPr>
        <w:t xml:space="preserve">, </w:t>
      </w:r>
      <w:proofErr w:type="spellStart"/>
      <w:r w:rsidRPr="0071575C">
        <w:rPr>
          <w:rFonts w:ascii="Arial" w:hAnsi="Arial" w:cs="Arial"/>
          <w:sz w:val="20"/>
          <w:szCs w:val="20"/>
        </w:rPr>
        <w:t>Nnabuike</w:t>
      </w:r>
      <w:proofErr w:type="spellEnd"/>
      <w:r w:rsidRPr="0071575C">
        <w:rPr>
          <w:rFonts w:ascii="Arial" w:hAnsi="Arial" w:cs="Arial"/>
          <w:sz w:val="20"/>
          <w:szCs w:val="20"/>
        </w:rPr>
        <w:t xml:space="preserve"> and </w:t>
      </w:r>
      <w:proofErr w:type="spellStart"/>
      <w:r w:rsidRPr="0071575C">
        <w:rPr>
          <w:rFonts w:ascii="Arial" w:hAnsi="Arial" w:cs="Arial"/>
          <w:sz w:val="20"/>
          <w:szCs w:val="20"/>
        </w:rPr>
        <w:t>Nnamani</w:t>
      </w:r>
      <w:proofErr w:type="spellEnd"/>
      <w:r w:rsidRPr="0071575C">
        <w:rPr>
          <w:rFonts w:ascii="Arial" w:hAnsi="Arial" w:cs="Arial"/>
          <w:sz w:val="20"/>
          <w:szCs w:val="20"/>
        </w:rPr>
        <w:t xml:space="preserve"> Osita </w:t>
      </w:r>
      <w:proofErr w:type="spellStart"/>
      <w:r w:rsidRPr="0071575C">
        <w:rPr>
          <w:rFonts w:ascii="Arial" w:hAnsi="Arial" w:cs="Arial"/>
          <w:sz w:val="20"/>
          <w:szCs w:val="20"/>
        </w:rPr>
        <w:t>Ogbu</w:t>
      </w:r>
      <w:proofErr w:type="spellEnd"/>
      <w:r w:rsidRPr="0071575C">
        <w:rPr>
          <w:rFonts w:ascii="Arial" w:hAnsi="Arial" w:cs="Arial"/>
          <w:sz w:val="20"/>
          <w:szCs w:val="20"/>
        </w:rPr>
        <w:t xml:space="preserve"> (</w:t>
      </w:r>
      <w:proofErr w:type="spellStart"/>
      <w:proofErr w:type="gramStart"/>
      <w:r w:rsidRPr="0071575C">
        <w:rPr>
          <w:rFonts w:ascii="Arial" w:hAnsi="Arial" w:cs="Arial"/>
          <w:sz w:val="20"/>
          <w:szCs w:val="20"/>
        </w:rPr>
        <w:t>eds</w:t>
      </w:r>
      <w:proofErr w:type="spellEnd"/>
      <w:proofErr w:type="gramEnd"/>
      <w:r w:rsidRPr="0071575C">
        <w:rPr>
          <w:rFonts w:ascii="Arial" w:hAnsi="Arial" w:cs="Arial"/>
          <w:sz w:val="20"/>
          <w:szCs w:val="20"/>
        </w:rPr>
        <w:t xml:space="preserve">): Enforcement of Electoral Laws and Reduction of Electoral Violence in Nigeria.  </w:t>
      </w:r>
      <w:r w:rsidRPr="0071575C">
        <w:rPr>
          <w:rFonts w:ascii="Arial" w:hAnsi="Arial" w:cs="Arial"/>
          <w:sz w:val="20"/>
          <w:szCs w:val="20"/>
          <w:lang w:val="de-DE"/>
        </w:rPr>
        <w:t xml:space="preserve">Abuja (IDASA)  n.d.  </w:t>
      </w:r>
    </w:p>
    <w:p w:rsidR="005E1145" w:rsidRPr="0071575C" w:rsidRDefault="005E1145" w:rsidP="00F969F1">
      <w:pPr>
        <w:pStyle w:val="ListParagraph"/>
        <w:numPr>
          <w:ilvl w:val="0"/>
          <w:numId w:val="30"/>
        </w:numPr>
        <w:rPr>
          <w:rFonts w:ascii="Arial" w:hAnsi="Arial" w:cs="Arial"/>
          <w:sz w:val="20"/>
          <w:szCs w:val="20"/>
        </w:rPr>
      </w:pPr>
      <w:r w:rsidRPr="0071575C">
        <w:rPr>
          <w:rFonts w:ascii="Arial" w:hAnsi="Arial" w:cs="Arial"/>
          <w:sz w:val="20"/>
          <w:szCs w:val="20"/>
          <w:lang w:val="de-DE"/>
        </w:rPr>
        <w:t>Marco, Derric</w:t>
      </w:r>
      <w:r w:rsidRPr="0071575C">
        <w:rPr>
          <w:rFonts w:ascii="Arial" w:hAnsi="Arial" w:cs="Arial"/>
          <w:sz w:val="20"/>
          <w:szCs w:val="20"/>
        </w:rPr>
        <w:t>k (</w:t>
      </w:r>
      <w:proofErr w:type="spellStart"/>
      <w:r w:rsidRPr="0071575C">
        <w:rPr>
          <w:rFonts w:ascii="Arial" w:hAnsi="Arial" w:cs="Arial"/>
          <w:sz w:val="20"/>
          <w:szCs w:val="20"/>
        </w:rPr>
        <w:t>ed</w:t>
      </w:r>
      <w:proofErr w:type="spellEnd"/>
      <w:r w:rsidRPr="0071575C">
        <w:rPr>
          <w:rFonts w:ascii="Arial" w:hAnsi="Arial" w:cs="Arial"/>
          <w:sz w:val="20"/>
          <w:szCs w:val="20"/>
        </w:rPr>
        <w:t xml:space="preserve">): Conflict Tracking Dossier. Toward the 2007 Elections. A Quarterly Review Issue 4.   2006. Issue 6.   2007 Abuja (IDASA)  </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Memorandum submitted to the National Assembly Committees on the Review of the 1999 Constitution of The Federal Republic of Nigeria</w:t>
      </w:r>
    </w:p>
    <w:p w:rsidR="005E1145" w:rsidRPr="0071575C" w:rsidRDefault="005E1145" w:rsidP="00F969F1">
      <w:pPr>
        <w:pStyle w:val="ListParagraph"/>
        <w:numPr>
          <w:ilvl w:val="0"/>
          <w:numId w:val="20"/>
        </w:numPr>
        <w:rPr>
          <w:rFonts w:ascii="Arial" w:hAnsi="Arial" w:cs="Arial"/>
          <w:sz w:val="20"/>
          <w:szCs w:val="20"/>
        </w:rPr>
      </w:pPr>
      <w:proofErr w:type="spellStart"/>
      <w:r w:rsidRPr="0071575C">
        <w:rPr>
          <w:rFonts w:ascii="Arial" w:hAnsi="Arial" w:cs="Arial"/>
          <w:sz w:val="20"/>
          <w:szCs w:val="20"/>
        </w:rPr>
        <w:t>Miro</w:t>
      </w:r>
      <w:proofErr w:type="spellEnd"/>
      <w:r w:rsidRPr="0071575C">
        <w:rPr>
          <w:rFonts w:ascii="Arial" w:hAnsi="Arial" w:cs="Arial"/>
          <w:sz w:val="20"/>
          <w:szCs w:val="20"/>
        </w:rPr>
        <w:t xml:space="preserve">, </w:t>
      </w:r>
      <w:proofErr w:type="spellStart"/>
      <w:r w:rsidRPr="0071575C">
        <w:rPr>
          <w:rFonts w:ascii="Arial" w:hAnsi="Arial" w:cs="Arial"/>
          <w:sz w:val="20"/>
          <w:szCs w:val="20"/>
        </w:rPr>
        <w:t>Hadija</w:t>
      </w:r>
      <w:proofErr w:type="spellEnd"/>
      <w:r w:rsidRPr="0071575C">
        <w:rPr>
          <w:rFonts w:ascii="Arial" w:hAnsi="Arial" w:cs="Arial"/>
          <w:sz w:val="20"/>
          <w:szCs w:val="20"/>
        </w:rPr>
        <w:t xml:space="preserve">; </w:t>
      </w:r>
      <w:proofErr w:type="spellStart"/>
      <w:r w:rsidRPr="0071575C">
        <w:rPr>
          <w:rFonts w:ascii="Arial" w:hAnsi="Arial" w:cs="Arial"/>
          <w:sz w:val="20"/>
          <w:szCs w:val="20"/>
        </w:rPr>
        <w:t>Nkwachukwu</w:t>
      </w:r>
      <w:proofErr w:type="spellEnd"/>
      <w:r w:rsidRPr="0071575C">
        <w:rPr>
          <w:rFonts w:ascii="Arial" w:hAnsi="Arial" w:cs="Arial"/>
          <w:sz w:val="20"/>
          <w:szCs w:val="20"/>
        </w:rPr>
        <w:t xml:space="preserve"> Orji and </w:t>
      </w:r>
      <w:proofErr w:type="spellStart"/>
      <w:r w:rsidRPr="0071575C">
        <w:rPr>
          <w:rFonts w:ascii="Arial" w:hAnsi="Arial" w:cs="Arial"/>
          <w:sz w:val="20"/>
          <w:szCs w:val="20"/>
        </w:rPr>
        <w:t>Catinca</w:t>
      </w:r>
      <w:proofErr w:type="spellEnd"/>
      <w:r w:rsidRPr="0071575C">
        <w:rPr>
          <w:rFonts w:ascii="Arial" w:hAnsi="Arial" w:cs="Arial"/>
          <w:sz w:val="20"/>
          <w:szCs w:val="20"/>
        </w:rPr>
        <w:t xml:space="preserve"> </w:t>
      </w:r>
      <w:proofErr w:type="spellStart"/>
      <w:r w:rsidRPr="0071575C">
        <w:rPr>
          <w:rFonts w:ascii="Arial" w:hAnsi="Arial" w:cs="Arial"/>
          <w:sz w:val="20"/>
          <w:szCs w:val="20"/>
        </w:rPr>
        <w:t>Slavu</w:t>
      </w:r>
      <w:proofErr w:type="spellEnd"/>
      <w:r w:rsidRPr="0071575C">
        <w:rPr>
          <w:rFonts w:ascii="Arial" w:hAnsi="Arial" w:cs="Arial"/>
          <w:sz w:val="20"/>
          <w:szCs w:val="20"/>
        </w:rPr>
        <w:t xml:space="preserve">: Review Report for the Democratic Governance for Development Project in Nigeria – United Nations Development Programme </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Mission Report – Benin City, Edo State</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Mission Report – Lagos State</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 xml:space="preserve">National Broadcasting Commission: Broadcast Media Coverage of the 201 General Elections in Nigeria: An Opinion Poll. </w:t>
      </w:r>
      <w:proofErr w:type="spellStart"/>
      <w:r w:rsidRPr="0071575C">
        <w:rPr>
          <w:rFonts w:ascii="Arial" w:hAnsi="Arial" w:cs="Arial"/>
          <w:sz w:val="20"/>
          <w:szCs w:val="20"/>
        </w:rPr>
        <w:t>N.p</w:t>
      </w:r>
      <w:proofErr w:type="spellEnd"/>
      <w:r w:rsidRPr="0071575C">
        <w:rPr>
          <w:rFonts w:ascii="Arial" w:hAnsi="Arial" w:cs="Arial"/>
          <w:sz w:val="20"/>
          <w:szCs w:val="20"/>
        </w:rPr>
        <w:t xml:space="preserve">.  </w:t>
      </w:r>
      <w:proofErr w:type="spellStart"/>
      <w:r w:rsidRPr="0071575C">
        <w:rPr>
          <w:rFonts w:ascii="Arial" w:hAnsi="Arial" w:cs="Arial"/>
          <w:sz w:val="20"/>
          <w:szCs w:val="20"/>
        </w:rPr>
        <w:t>n.d</w:t>
      </w:r>
      <w:proofErr w:type="spellEnd"/>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bCs/>
          <w:sz w:val="20"/>
          <w:szCs w:val="20"/>
        </w:rPr>
        <w:t>NATIONAL HUMAN RIGHTS COMMISSION: An independent review of evidence of gross violations of the rights to participate in government, to public service, and to fair trial through the election petition process in Nigeria 2007 &amp; 2011</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National Youth Conference on Constitution Review – “The Nigerian Constitution: Our Right, our Future”</w:t>
      </w:r>
      <w:r w:rsidRPr="0071575C">
        <w:rPr>
          <w:rFonts w:ascii="Arial" w:hAnsi="Arial" w:cs="Arial"/>
          <w:sz w:val="20"/>
          <w:szCs w:val="20"/>
          <w:lang w:val="de-DE"/>
        </w:rPr>
        <w:t xml:space="preserve"> </w:t>
      </w:r>
    </w:p>
    <w:p w:rsidR="005E1145" w:rsidRPr="0071575C" w:rsidRDefault="005E1145" w:rsidP="00F969F1">
      <w:pPr>
        <w:pStyle w:val="ListParagraph"/>
        <w:numPr>
          <w:ilvl w:val="0"/>
          <w:numId w:val="20"/>
        </w:numPr>
        <w:rPr>
          <w:rFonts w:ascii="Arial" w:hAnsi="Arial" w:cs="Arial"/>
          <w:sz w:val="20"/>
          <w:szCs w:val="20"/>
        </w:rPr>
      </w:pPr>
      <w:r w:rsidRPr="0071575C">
        <w:rPr>
          <w:rFonts w:ascii="Arial" w:hAnsi="Arial" w:cs="Arial"/>
          <w:sz w:val="20"/>
          <w:szCs w:val="20"/>
        </w:rPr>
        <w:t>NERDC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xml:space="preserve">): Voter Education Handbook. Abuja </w:t>
      </w:r>
      <w:proofErr w:type="spellStart"/>
      <w:r w:rsidRPr="0071575C">
        <w:rPr>
          <w:rFonts w:ascii="Arial" w:hAnsi="Arial" w:cs="Arial"/>
          <w:sz w:val="20"/>
          <w:szCs w:val="20"/>
        </w:rPr>
        <w:t>n.d</w:t>
      </w:r>
      <w:proofErr w:type="spellEnd"/>
      <w:r w:rsidRPr="0071575C">
        <w:rPr>
          <w:rFonts w:ascii="Arial" w:hAnsi="Arial" w:cs="Arial"/>
          <w:sz w:val="20"/>
          <w:szCs w:val="20"/>
        </w:rPr>
        <w:t>.</w:t>
      </w:r>
    </w:p>
    <w:p w:rsidR="005E1145" w:rsidRPr="0071575C" w:rsidRDefault="005E1145" w:rsidP="00F969F1">
      <w:pPr>
        <w:pStyle w:val="ListParagraph"/>
        <w:numPr>
          <w:ilvl w:val="0"/>
          <w:numId w:val="21"/>
        </w:numPr>
        <w:rPr>
          <w:rFonts w:ascii="Arial" w:hAnsi="Arial" w:cs="Arial"/>
          <w:sz w:val="20"/>
          <w:szCs w:val="20"/>
        </w:rPr>
      </w:pPr>
      <w:r w:rsidRPr="0071575C">
        <w:rPr>
          <w:rFonts w:ascii="Arial" w:hAnsi="Arial" w:cs="Arial"/>
          <w:sz w:val="20"/>
          <w:szCs w:val="20"/>
        </w:rPr>
        <w:t xml:space="preserve">Nigerian Youth Elections Report. Abuja (IRI/USAID) </w:t>
      </w:r>
      <w:proofErr w:type="spellStart"/>
      <w:r w:rsidRPr="0071575C">
        <w:rPr>
          <w:rFonts w:ascii="Arial" w:hAnsi="Arial" w:cs="Arial"/>
          <w:sz w:val="20"/>
          <w:szCs w:val="20"/>
        </w:rPr>
        <w:t>n.d</w:t>
      </w:r>
      <w:proofErr w:type="spellEnd"/>
      <w:r w:rsidRPr="0071575C">
        <w:rPr>
          <w:rFonts w:ascii="Arial" w:hAnsi="Arial" w:cs="Arial"/>
          <w:sz w:val="20"/>
          <w:szCs w:val="20"/>
        </w:rPr>
        <w:t>.</w:t>
      </w:r>
    </w:p>
    <w:p w:rsidR="005E1145" w:rsidRPr="0071575C" w:rsidRDefault="005E1145" w:rsidP="00F969F1">
      <w:pPr>
        <w:pStyle w:val="ListParagraph"/>
        <w:numPr>
          <w:ilvl w:val="0"/>
          <w:numId w:val="21"/>
        </w:numPr>
        <w:rPr>
          <w:rFonts w:ascii="Arial" w:hAnsi="Arial" w:cs="Arial"/>
          <w:sz w:val="20"/>
          <w:szCs w:val="20"/>
        </w:rPr>
      </w:pPr>
      <w:r w:rsidRPr="0071575C">
        <w:rPr>
          <w:rFonts w:ascii="Arial" w:hAnsi="Arial" w:cs="Arial"/>
          <w:sz w:val="20"/>
          <w:szCs w:val="20"/>
        </w:rPr>
        <w:t>Nwafor, Chidi:  Voter Registration Optimization, Continuous Voter Registration (CVR) &amp; Permanent Voter Card (PVR) – PowerPoint presentation</w:t>
      </w:r>
    </w:p>
    <w:p w:rsidR="005E1145" w:rsidRPr="0071575C" w:rsidRDefault="005E1145" w:rsidP="00F969F1">
      <w:pPr>
        <w:pStyle w:val="ListParagraph"/>
        <w:numPr>
          <w:ilvl w:val="0"/>
          <w:numId w:val="21"/>
        </w:numPr>
        <w:rPr>
          <w:rFonts w:ascii="Arial" w:hAnsi="Arial" w:cs="Arial"/>
          <w:sz w:val="20"/>
          <w:szCs w:val="20"/>
        </w:rPr>
      </w:pPr>
      <w:r w:rsidRPr="0071575C">
        <w:rPr>
          <w:rFonts w:ascii="Arial" w:hAnsi="Arial" w:cs="Arial"/>
          <w:sz w:val="20"/>
          <w:szCs w:val="20"/>
        </w:rPr>
        <w:t>Okoye, Festus: The Prosecution of Electoral Offenders in Nigeria: Challenges and Possibilities. Abuja 2013</w:t>
      </w:r>
    </w:p>
    <w:p w:rsidR="005E1145" w:rsidRPr="0071575C" w:rsidRDefault="005E1145" w:rsidP="00F969F1">
      <w:pPr>
        <w:pStyle w:val="ListParagraph"/>
        <w:numPr>
          <w:ilvl w:val="0"/>
          <w:numId w:val="21"/>
        </w:numPr>
        <w:rPr>
          <w:rFonts w:ascii="Arial" w:hAnsi="Arial" w:cs="Arial"/>
          <w:sz w:val="20"/>
          <w:szCs w:val="20"/>
        </w:rPr>
      </w:pPr>
      <w:r w:rsidRPr="0071575C">
        <w:rPr>
          <w:rFonts w:ascii="Arial" w:hAnsi="Arial" w:cs="Arial"/>
          <w:sz w:val="20"/>
          <w:szCs w:val="20"/>
        </w:rPr>
        <w:t xml:space="preserve">Olawale, Albert Isaac </w:t>
      </w:r>
      <w:proofErr w:type="spellStart"/>
      <w:r w:rsidRPr="0071575C">
        <w:rPr>
          <w:rFonts w:ascii="Arial" w:hAnsi="Arial" w:cs="Arial"/>
          <w:sz w:val="20"/>
          <w:szCs w:val="20"/>
        </w:rPr>
        <w:t>a.o</w:t>
      </w:r>
      <w:proofErr w:type="spellEnd"/>
      <w:r w:rsidRPr="0071575C">
        <w:rPr>
          <w:rFonts w:ascii="Arial" w:hAnsi="Arial" w:cs="Arial"/>
          <w:sz w:val="20"/>
          <w:szCs w:val="20"/>
        </w:rPr>
        <w:t>. (</w:t>
      </w:r>
      <w:proofErr w:type="spellStart"/>
      <w:proofErr w:type="gramStart"/>
      <w:r w:rsidRPr="0071575C">
        <w:rPr>
          <w:rFonts w:ascii="Arial" w:hAnsi="Arial" w:cs="Arial"/>
          <w:sz w:val="20"/>
          <w:szCs w:val="20"/>
        </w:rPr>
        <w:t>eds</w:t>
      </w:r>
      <w:proofErr w:type="spellEnd"/>
      <w:proofErr w:type="gramEnd"/>
      <w:r w:rsidRPr="0071575C">
        <w:rPr>
          <w:rFonts w:ascii="Arial" w:hAnsi="Arial" w:cs="Arial"/>
          <w:sz w:val="20"/>
          <w:szCs w:val="20"/>
        </w:rPr>
        <w:t>): Conflict Tracking Dossier Toward the 2007 Elections: Perspectives on 2003 Elections in Nigeria.   Abuja (IDASA) 2006</w:t>
      </w:r>
    </w:p>
    <w:p w:rsidR="005E1145" w:rsidRPr="0071575C" w:rsidRDefault="005E1145" w:rsidP="00F969F1">
      <w:pPr>
        <w:pStyle w:val="ListParagraph"/>
        <w:numPr>
          <w:ilvl w:val="0"/>
          <w:numId w:val="21"/>
        </w:numPr>
        <w:rPr>
          <w:rFonts w:ascii="Arial" w:hAnsi="Arial" w:cs="Arial"/>
          <w:sz w:val="20"/>
          <w:szCs w:val="20"/>
        </w:rPr>
      </w:pPr>
      <w:proofErr w:type="spellStart"/>
      <w:r w:rsidRPr="0071575C">
        <w:rPr>
          <w:rFonts w:ascii="Arial" w:hAnsi="Arial" w:cs="Arial"/>
          <w:sz w:val="20"/>
          <w:szCs w:val="20"/>
        </w:rPr>
        <w:t>Olurode</w:t>
      </w:r>
      <w:proofErr w:type="spellEnd"/>
      <w:r w:rsidRPr="0071575C">
        <w:rPr>
          <w:rFonts w:ascii="Arial" w:hAnsi="Arial" w:cs="Arial"/>
          <w:sz w:val="20"/>
          <w:szCs w:val="20"/>
        </w:rPr>
        <w:t xml:space="preserve">, ‘Lai: A Political Economy of Nigeria’s 1983 Elections.  </w:t>
      </w:r>
      <w:proofErr w:type="spellStart"/>
      <w:r w:rsidRPr="0071575C">
        <w:rPr>
          <w:rFonts w:ascii="Arial" w:hAnsi="Arial" w:cs="Arial"/>
          <w:sz w:val="20"/>
          <w:szCs w:val="20"/>
        </w:rPr>
        <w:t>Ikeja</w:t>
      </w:r>
      <w:proofErr w:type="spellEnd"/>
      <w:r w:rsidRPr="0071575C">
        <w:rPr>
          <w:rFonts w:ascii="Arial" w:hAnsi="Arial" w:cs="Arial"/>
          <w:sz w:val="20"/>
          <w:szCs w:val="20"/>
        </w:rPr>
        <w:t xml:space="preserve"> 1990</w:t>
      </w:r>
    </w:p>
    <w:p w:rsidR="005E1145" w:rsidRPr="0071575C" w:rsidRDefault="005E1145" w:rsidP="00F969F1">
      <w:pPr>
        <w:pStyle w:val="ListParagraph"/>
        <w:numPr>
          <w:ilvl w:val="0"/>
          <w:numId w:val="22"/>
        </w:numPr>
        <w:rPr>
          <w:rFonts w:ascii="Arial" w:hAnsi="Arial" w:cs="Arial"/>
          <w:sz w:val="20"/>
          <w:szCs w:val="20"/>
        </w:rPr>
      </w:pPr>
      <w:proofErr w:type="spellStart"/>
      <w:r w:rsidRPr="0071575C">
        <w:rPr>
          <w:rFonts w:ascii="Arial" w:hAnsi="Arial" w:cs="Arial"/>
          <w:sz w:val="20"/>
          <w:szCs w:val="20"/>
        </w:rPr>
        <w:t>Olurode</w:t>
      </w:r>
      <w:proofErr w:type="spellEnd"/>
      <w:r w:rsidRPr="0071575C">
        <w:rPr>
          <w:rFonts w:ascii="Arial" w:hAnsi="Arial" w:cs="Arial"/>
          <w:sz w:val="20"/>
          <w:szCs w:val="20"/>
        </w:rPr>
        <w:t>, Lai: State and Political Participation: Women in Nigeria’s 2011 Elections  FES Abuja 2011</w:t>
      </w:r>
    </w:p>
    <w:p w:rsidR="005E1145" w:rsidRPr="0071575C" w:rsidRDefault="005E1145" w:rsidP="00F969F1">
      <w:pPr>
        <w:pStyle w:val="ListParagraph"/>
        <w:numPr>
          <w:ilvl w:val="0"/>
          <w:numId w:val="22"/>
        </w:numPr>
        <w:rPr>
          <w:rFonts w:ascii="Arial" w:hAnsi="Arial" w:cs="Arial"/>
          <w:sz w:val="20"/>
          <w:szCs w:val="20"/>
        </w:rPr>
      </w:pPr>
      <w:proofErr w:type="spellStart"/>
      <w:r w:rsidRPr="0071575C">
        <w:rPr>
          <w:rFonts w:ascii="Arial" w:hAnsi="Arial" w:cs="Arial"/>
          <w:sz w:val="20"/>
          <w:szCs w:val="20"/>
        </w:rPr>
        <w:t>Olurode</w:t>
      </w:r>
      <w:proofErr w:type="spellEnd"/>
      <w:r w:rsidRPr="0071575C">
        <w:rPr>
          <w:rFonts w:ascii="Arial" w:hAnsi="Arial" w:cs="Arial"/>
          <w:sz w:val="20"/>
          <w:szCs w:val="20"/>
        </w:rPr>
        <w:t>, Lai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Election Security in Nigeria: Matters Arising. Abuja (FES) 2013</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 xml:space="preserve">Paden, John: Postelection Conflict Management in Nigeria. The Challenges of National Unity.  Arlington 2012 </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Partners for Electoral Reform: Memorandum – National Assembly Committees on Constitution Review. Abuja 2006</w:t>
      </w:r>
    </w:p>
    <w:p w:rsidR="005E1145" w:rsidRPr="0071575C" w:rsidRDefault="005E1145" w:rsidP="00F969F1">
      <w:pPr>
        <w:pStyle w:val="ListParagraph"/>
        <w:numPr>
          <w:ilvl w:val="0"/>
          <w:numId w:val="31"/>
        </w:numPr>
        <w:rPr>
          <w:rFonts w:ascii="Arial" w:hAnsi="Arial" w:cs="Arial"/>
          <w:sz w:val="20"/>
          <w:szCs w:val="20"/>
        </w:rPr>
      </w:pPr>
      <w:r w:rsidRPr="0071575C">
        <w:rPr>
          <w:rFonts w:ascii="Arial" w:hAnsi="Arial" w:cs="Arial"/>
          <w:sz w:val="20"/>
          <w:szCs w:val="20"/>
        </w:rPr>
        <w:t>PDP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Electoral Guidelines for Primary Elections 2006.</w:t>
      </w:r>
    </w:p>
    <w:p w:rsidR="005E1145" w:rsidRPr="0071575C" w:rsidRDefault="005E1145" w:rsidP="00F969F1">
      <w:pPr>
        <w:pStyle w:val="ListParagraph"/>
        <w:numPr>
          <w:ilvl w:val="0"/>
          <w:numId w:val="31"/>
        </w:numPr>
        <w:rPr>
          <w:rFonts w:ascii="Arial" w:hAnsi="Arial" w:cs="Arial"/>
          <w:sz w:val="20"/>
          <w:szCs w:val="20"/>
        </w:rPr>
      </w:pPr>
      <w:r w:rsidRPr="0071575C">
        <w:rPr>
          <w:rFonts w:ascii="Arial" w:hAnsi="Arial" w:cs="Arial"/>
          <w:sz w:val="20"/>
          <w:szCs w:val="20"/>
        </w:rPr>
        <w:t>Post, K.W.J.: The Nigerian Federal Election of 1959. Politics and Administration in a Developing Political System.  London 1963</w:t>
      </w:r>
    </w:p>
    <w:p w:rsidR="005E1145" w:rsidRPr="0071575C" w:rsidRDefault="005E1145" w:rsidP="00F969F1">
      <w:pPr>
        <w:pStyle w:val="ListParagraph"/>
        <w:numPr>
          <w:ilvl w:val="0"/>
          <w:numId w:val="22"/>
        </w:numPr>
        <w:rPr>
          <w:rFonts w:ascii="Arial" w:hAnsi="Arial" w:cs="Arial"/>
          <w:sz w:val="20"/>
          <w:szCs w:val="20"/>
        </w:rPr>
      </w:pPr>
      <w:proofErr w:type="spellStart"/>
      <w:r w:rsidRPr="0071575C">
        <w:rPr>
          <w:rFonts w:ascii="Arial" w:hAnsi="Arial" w:cs="Arial"/>
          <w:sz w:val="20"/>
          <w:szCs w:val="20"/>
        </w:rPr>
        <w:t>Prodoc</w:t>
      </w:r>
      <w:proofErr w:type="spellEnd"/>
      <w:r w:rsidRPr="0071575C">
        <w:rPr>
          <w:rFonts w:ascii="Arial" w:hAnsi="Arial" w:cs="Arial"/>
          <w:sz w:val="20"/>
          <w:szCs w:val="20"/>
        </w:rPr>
        <w:t>: Democratic Governance for Development Project in Nigeria, Phase II</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 xml:space="preserve">Registered Political Parties: Joint Memorandum Submitted to The Senate Committee on Constitution Review National Assembly Federal Republic of Nigeria on Issues of Political Participation and Electoral Matters. </w:t>
      </w:r>
      <w:proofErr w:type="spellStart"/>
      <w:r w:rsidRPr="0071575C">
        <w:rPr>
          <w:rFonts w:ascii="Arial" w:hAnsi="Arial" w:cs="Arial"/>
          <w:sz w:val="20"/>
          <w:szCs w:val="20"/>
        </w:rPr>
        <w:t>n.p</w:t>
      </w:r>
      <w:proofErr w:type="spellEnd"/>
      <w:r w:rsidRPr="0071575C">
        <w:rPr>
          <w:rFonts w:ascii="Arial" w:hAnsi="Arial" w:cs="Arial"/>
          <w:sz w:val="20"/>
          <w:szCs w:val="20"/>
        </w:rPr>
        <w:t>.  2012</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Regional Elections 1961: Instructions to Returning Officers. Kaduna (Govt. Printer) 1961</w:t>
      </w:r>
    </w:p>
    <w:p w:rsidR="005E1145" w:rsidRPr="0071575C" w:rsidRDefault="005E1145" w:rsidP="00325821">
      <w:pPr>
        <w:pStyle w:val="ListParagraph"/>
        <w:numPr>
          <w:ilvl w:val="0"/>
          <w:numId w:val="22"/>
        </w:numPr>
        <w:ind w:right="-142"/>
        <w:rPr>
          <w:rFonts w:ascii="Arial" w:hAnsi="Arial" w:cs="Arial"/>
          <w:sz w:val="20"/>
          <w:szCs w:val="20"/>
        </w:rPr>
      </w:pPr>
      <w:r w:rsidRPr="0071575C">
        <w:rPr>
          <w:rFonts w:ascii="Arial" w:hAnsi="Arial" w:cs="Arial"/>
          <w:sz w:val="20"/>
          <w:szCs w:val="20"/>
        </w:rPr>
        <w:t xml:space="preserve">Shekarau, </w:t>
      </w:r>
      <w:proofErr w:type="spellStart"/>
      <w:r w:rsidRPr="0071575C">
        <w:rPr>
          <w:rFonts w:ascii="Arial" w:hAnsi="Arial" w:cs="Arial"/>
          <w:sz w:val="20"/>
          <w:szCs w:val="20"/>
        </w:rPr>
        <w:t>Malam</w:t>
      </w:r>
      <w:proofErr w:type="spellEnd"/>
      <w:r w:rsidRPr="0071575C">
        <w:rPr>
          <w:rFonts w:ascii="Arial" w:hAnsi="Arial" w:cs="Arial"/>
          <w:sz w:val="20"/>
          <w:szCs w:val="20"/>
        </w:rPr>
        <w:t xml:space="preserve"> Ibrahim: Credible Elections in Africa and Nigeria: Myth or Reality Kano  2009</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Steering Committee DGD: Minutes 10.7.2013</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Transition Monitoring Group TMG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Registration of Voters 2002.   Abuja 2002</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TMG: Do the Votes Count? Final Report of the 2003 General Elections in Nigeria. Abuja 2003</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TMG: Anambra Gubernatorial Election. Abuja (NDI) 2013</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Transition Monitoring Group (</w:t>
      </w:r>
      <w:proofErr w:type="spellStart"/>
      <w:proofErr w:type="gramStart"/>
      <w:r w:rsidRPr="0071575C">
        <w:rPr>
          <w:rFonts w:ascii="Arial" w:hAnsi="Arial" w:cs="Arial"/>
          <w:sz w:val="20"/>
          <w:szCs w:val="20"/>
        </w:rPr>
        <w:t>ed</w:t>
      </w:r>
      <w:proofErr w:type="spellEnd"/>
      <w:proofErr w:type="gramEnd"/>
      <w:r w:rsidRPr="0071575C">
        <w:rPr>
          <w:rFonts w:ascii="Arial" w:hAnsi="Arial" w:cs="Arial"/>
          <w:sz w:val="20"/>
          <w:szCs w:val="20"/>
        </w:rPr>
        <w:t xml:space="preserve">): Election Observer Manual. </w:t>
      </w:r>
      <w:proofErr w:type="spellStart"/>
      <w:r w:rsidRPr="0071575C">
        <w:rPr>
          <w:rFonts w:ascii="Arial" w:hAnsi="Arial" w:cs="Arial"/>
          <w:sz w:val="20"/>
          <w:szCs w:val="20"/>
        </w:rPr>
        <w:t>Surulere</w:t>
      </w:r>
      <w:proofErr w:type="spellEnd"/>
      <w:r w:rsidRPr="0071575C">
        <w:rPr>
          <w:rFonts w:ascii="Arial" w:hAnsi="Arial" w:cs="Arial"/>
          <w:sz w:val="20"/>
          <w:szCs w:val="20"/>
        </w:rPr>
        <w:t xml:space="preserve">-Lagos   </w:t>
      </w:r>
      <w:proofErr w:type="spellStart"/>
      <w:r w:rsidRPr="0071575C">
        <w:rPr>
          <w:rFonts w:ascii="Arial" w:hAnsi="Arial" w:cs="Arial"/>
          <w:sz w:val="20"/>
          <w:szCs w:val="20"/>
        </w:rPr>
        <w:t>n.d</w:t>
      </w:r>
      <w:proofErr w:type="spellEnd"/>
      <w:r w:rsidRPr="0071575C">
        <w:rPr>
          <w:rFonts w:ascii="Arial" w:hAnsi="Arial" w:cs="Arial"/>
          <w:sz w:val="20"/>
          <w:szCs w:val="20"/>
        </w:rPr>
        <w:t>.</w:t>
      </w:r>
    </w:p>
    <w:p w:rsidR="005E1145" w:rsidRPr="0071575C" w:rsidRDefault="005E1145" w:rsidP="00F969F1">
      <w:pPr>
        <w:pStyle w:val="ListParagraph"/>
        <w:numPr>
          <w:ilvl w:val="0"/>
          <w:numId w:val="22"/>
        </w:numPr>
        <w:rPr>
          <w:rFonts w:ascii="Arial" w:hAnsi="Arial" w:cs="Arial"/>
          <w:sz w:val="20"/>
          <w:szCs w:val="20"/>
        </w:rPr>
      </w:pPr>
      <w:proofErr w:type="spellStart"/>
      <w:r w:rsidRPr="0071575C">
        <w:rPr>
          <w:rFonts w:ascii="Arial" w:hAnsi="Arial" w:cs="Arial"/>
          <w:sz w:val="20"/>
          <w:szCs w:val="20"/>
        </w:rPr>
        <w:t>Ujo</w:t>
      </w:r>
      <w:proofErr w:type="spellEnd"/>
      <w:r w:rsidRPr="0071575C">
        <w:rPr>
          <w:rFonts w:ascii="Arial" w:hAnsi="Arial" w:cs="Arial"/>
          <w:sz w:val="20"/>
          <w:szCs w:val="20"/>
        </w:rPr>
        <w:t>, A.A.: Understanding Elections. A Guide for Students and Election Managers. Kaduna 2000</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 xml:space="preserve">Umaru, Aliyu: Rigging Ways. The Constitution &amp; </w:t>
      </w:r>
      <w:proofErr w:type="gramStart"/>
      <w:r w:rsidRPr="0071575C">
        <w:rPr>
          <w:rFonts w:ascii="Arial" w:hAnsi="Arial" w:cs="Arial"/>
          <w:sz w:val="20"/>
          <w:szCs w:val="20"/>
        </w:rPr>
        <w:t>The</w:t>
      </w:r>
      <w:proofErr w:type="gramEnd"/>
      <w:r w:rsidRPr="0071575C">
        <w:rPr>
          <w:rFonts w:ascii="Arial" w:hAnsi="Arial" w:cs="Arial"/>
          <w:sz w:val="20"/>
          <w:szCs w:val="20"/>
        </w:rPr>
        <w:t xml:space="preserve"> Electoral Process in Nigeria. Kaduna 2003 </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 xml:space="preserve">UNDP: Request </w:t>
      </w:r>
      <w:proofErr w:type="gramStart"/>
      <w:r w:rsidRPr="0071575C">
        <w:rPr>
          <w:rFonts w:ascii="Arial" w:hAnsi="Arial" w:cs="Arial"/>
          <w:sz w:val="20"/>
          <w:szCs w:val="20"/>
        </w:rPr>
        <w:t>For</w:t>
      </w:r>
      <w:proofErr w:type="gramEnd"/>
      <w:r w:rsidRPr="0071575C">
        <w:rPr>
          <w:rFonts w:ascii="Arial" w:hAnsi="Arial" w:cs="Arial"/>
          <w:sz w:val="20"/>
          <w:szCs w:val="20"/>
        </w:rPr>
        <w:t xml:space="preserve"> Proposal Election Observation.</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 xml:space="preserve"> Usman, </w:t>
      </w:r>
      <w:proofErr w:type="spellStart"/>
      <w:r w:rsidRPr="0071575C">
        <w:rPr>
          <w:rFonts w:ascii="Arial" w:hAnsi="Arial" w:cs="Arial"/>
          <w:sz w:val="20"/>
          <w:szCs w:val="20"/>
        </w:rPr>
        <w:t>Yusufu</w:t>
      </w:r>
      <w:proofErr w:type="spellEnd"/>
      <w:r w:rsidRPr="0071575C">
        <w:rPr>
          <w:rFonts w:ascii="Arial" w:hAnsi="Arial" w:cs="Arial"/>
          <w:sz w:val="20"/>
          <w:szCs w:val="20"/>
        </w:rPr>
        <w:t xml:space="preserve"> Bala (comp. + ed.): Election Violence in Nigeria. The Terrible Experience 1952 – 2002.   Zaria 2002</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Vital Voices for Democracy. People Living with Disability. Abuja (DGDII) 2012</w:t>
      </w:r>
    </w:p>
    <w:p w:rsidR="005E1145" w:rsidRPr="0071575C" w:rsidRDefault="005E1145" w:rsidP="00F969F1">
      <w:pPr>
        <w:pStyle w:val="ListParagraph"/>
        <w:numPr>
          <w:ilvl w:val="0"/>
          <w:numId w:val="22"/>
        </w:numPr>
        <w:rPr>
          <w:rFonts w:ascii="Arial" w:hAnsi="Arial" w:cs="Arial"/>
          <w:sz w:val="20"/>
          <w:szCs w:val="20"/>
        </w:rPr>
      </w:pPr>
      <w:r w:rsidRPr="0071575C">
        <w:rPr>
          <w:rFonts w:ascii="Arial" w:hAnsi="Arial" w:cs="Arial"/>
          <w:sz w:val="20"/>
          <w:szCs w:val="20"/>
        </w:rPr>
        <w:t>Youth Alliance on Constitutional Review: Youth Memorandum on Constitutional Review – submitted to the Senate Committee on the review of the 1999 Constitution.</w:t>
      </w:r>
    </w:p>
    <w:p w:rsidR="005E1145" w:rsidRPr="0071575C" w:rsidRDefault="005E1145" w:rsidP="005E1145">
      <w:pPr>
        <w:autoSpaceDE/>
        <w:autoSpaceDN/>
        <w:adjustRightInd/>
        <w:spacing w:line="240" w:lineRule="auto"/>
        <w:jc w:val="left"/>
        <w:rPr>
          <w:rFonts w:ascii="Arial" w:hAnsi="Arial" w:cs="Arial"/>
        </w:rPr>
      </w:pPr>
      <w:r w:rsidRPr="0071575C">
        <w:rPr>
          <w:rFonts w:ascii="Arial" w:hAnsi="Arial" w:cs="Arial"/>
        </w:rPr>
        <w:br w:type="page"/>
      </w:r>
    </w:p>
    <w:p w:rsidR="00AF416B" w:rsidRPr="0071575C" w:rsidRDefault="00AF416B" w:rsidP="00AF416B">
      <w:pPr>
        <w:rPr>
          <w:rFonts w:ascii="Arial" w:hAnsi="Arial" w:cs="Arial"/>
        </w:rPr>
      </w:pPr>
    </w:p>
    <w:p w:rsidR="004C33E7" w:rsidRPr="0071575C" w:rsidRDefault="004C33E7" w:rsidP="00CB4E11">
      <w:pPr>
        <w:pStyle w:val="Heading1"/>
        <w:numPr>
          <w:ilvl w:val="0"/>
          <w:numId w:val="0"/>
        </w:numPr>
        <w:tabs>
          <w:tab w:val="left" w:pos="9072"/>
        </w:tabs>
        <w:ind w:left="432" w:right="0"/>
        <w:jc w:val="center"/>
        <w:rPr>
          <w:rFonts w:ascii="Arial" w:hAnsi="Arial" w:cs="Arial"/>
          <w:sz w:val="28"/>
          <w:szCs w:val="28"/>
          <w:lang w:val="en-GB"/>
        </w:rPr>
      </w:pPr>
      <w:bookmarkStart w:id="312" w:name="_Toc261174503"/>
      <w:bookmarkStart w:id="313" w:name="_Toc261207200"/>
      <w:bookmarkStart w:id="314" w:name="_Toc387825690"/>
      <w:r w:rsidRPr="0071575C">
        <w:rPr>
          <w:rFonts w:ascii="Arial" w:hAnsi="Arial" w:cs="Arial"/>
          <w:sz w:val="28"/>
          <w:szCs w:val="28"/>
          <w:lang w:val="en-GB"/>
        </w:rPr>
        <w:t xml:space="preserve">Annex </w:t>
      </w:r>
      <w:r w:rsidR="00847CFB" w:rsidRPr="0071575C">
        <w:rPr>
          <w:rFonts w:ascii="Arial" w:hAnsi="Arial" w:cs="Arial"/>
          <w:sz w:val="28"/>
          <w:szCs w:val="28"/>
          <w:lang w:val="en-GB"/>
        </w:rPr>
        <w:t>V</w:t>
      </w:r>
      <w:r w:rsidR="003D2166" w:rsidRPr="0071575C">
        <w:rPr>
          <w:rFonts w:ascii="Arial" w:hAnsi="Arial" w:cs="Arial"/>
          <w:sz w:val="28"/>
          <w:szCs w:val="28"/>
          <w:lang w:val="en-GB"/>
        </w:rPr>
        <w:t xml:space="preserve"> </w:t>
      </w:r>
      <w:r w:rsidRPr="0071575C">
        <w:rPr>
          <w:rFonts w:ascii="Arial" w:hAnsi="Arial" w:cs="Arial"/>
          <w:sz w:val="28"/>
          <w:szCs w:val="28"/>
          <w:lang w:val="en-GB"/>
        </w:rPr>
        <w:t>– EU EOM Recommendations</w:t>
      </w:r>
      <w:bookmarkEnd w:id="312"/>
      <w:bookmarkEnd w:id="313"/>
      <w:bookmarkEnd w:id="314"/>
    </w:p>
    <w:p w:rsidR="004C33E7" w:rsidRPr="0071575C" w:rsidRDefault="004C33E7" w:rsidP="004C33E7">
      <w:pPr>
        <w:rPr>
          <w:rFonts w:ascii="Arial" w:hAnsi="Arial" w:cs="Arial"/>
          <w:lang w:eastAsia="de-DE"/>
        </w:rPr>
      </w:pPr>
    </w:p>
    <w:p w:rsidR="004C33E7" w:rsidRPr="0071575C" w:rsidRDefault="004C33E7" w:rsidP="004C33E7">
      <w:pPr>
        <w:jc w:val="left"/>
        <w:rPr>
          <w:rFonts w:ascii="Arial" w:hAnsi="Arial" w:cs="Arial"/>
          <w:b/>
        </w:rPr>
      </w:pPr>
      <w:r w:rsidRPr="0071575C">
        <w:rPr>
          <w:rFonts w:ascii="Arial" w:hAnsi="Arial" w:cs="Arial"/>
          <w:b/>
        </w:rPr>
        <w:t>Status of Recommendations by the EU EOM 2011</w:t>
      </w:r>
    </w:p>
    <w:p w:rsidR="004C33E7" w:rsidRPr="0071575C" w:rsidRDefault="004C33E7" w:rsidP="004C33E7">
      <w:pPr>
        <w:jc w:val="left"/>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45"/>
        <w:gridCol w:w="2366"/>
      </w:tblGrid>
      <w:tr w:rsidR="000271DE" w:rsidRPr="0071575C" w:rsidTr="00CB4E11">
        <w:tc>
          <w:tcPr>
            <w:tcW w:w="4077" w:type="dxa"/>
            <w:shd w:val="clear" w:color="auto" w:fill="1F497D"/>
          </w:tcPr>
          <w:p w:rsidR="004C33E7" w:rsidRPr="0071575C" w:rsidRDefault="004C33E7" w:rsidP="001D53CA">
            <w:pPr>
              <w:rPr>
                <w:rFonts w:ascii="Arial" w:hAnsi="Arial" w:cs="Arial"/>
                <w:b/>
                <w:color w:val="FFFFFF"/>
                <w:sz w:val="18"/>
                <w:szCs w:val="18"/>
              </w:rPr>
            </w:pPr>
            <w:r w:rsidRPr="0071575C">
              <w:rPr>
                <w:rFonts w:ascii="Arial" w:hAnsi="Arial" w:cs="Arial"/>
                <w:b/>
                <w:color w:val="FFFFFF"/>
                <w:sz w:val="18"/>
                <w:szCs w:val="18"/>
              </w:rPr>
              <w:t>Legal Framework</w:t>
            </w:r>
          </w:p>
        </w:tc>
        <w:tc>
          <w:tcPr>
            <w:tcW w:w="2845" w:type="dxa"/>
            <w:shd w:val="clear" w:color="auto" w:fill="1F497D"/>
          </w:tcPr>
          <w:p w:rsidR="004C33E7" w:rsidRPr="0071575C" w:rsidRDefault="004C33E7" w:rsidP="001D53CA">
            <w:pPr>
              <w:rPr>
                <w:rFonts w:ascii="Arial" w:hAnsi="Arial" w:cs="Arial"/>
                <w:b/>
                <w:color w:val="FFFFFF"/>
                <w:sz w:val="18"/>
                <w:szCs w:val="18"/>
              </w:rPr>
            </w:pPr>
            <w:r w:rsidRPr="0071575C">
              <w:rPr>
                <w:rFonts w:ascii="Arial" w:hAnsi="Arial" w:cs="Arial"/>
                <w:b/>
                <w:color w:val="FFFFFF"/>
                <w:sz w:val="18"/>
                <w:szCs w:val="18"/>
              </w:rPr>
              <w:t>Status</w:t>
            </w:r>
          </w:p>
        </w:tc>
        <w:tc>
          <w:tcPr>
            <w:tcW w:w="2366" w:type="dxa"/>
            <w:shd w:val="clear" w:color="auto" w:fill="1F497D"/>
          </w:tcPr>
          <w:p w:rsidR="004C33E7" w:rsidRPr="0071575C" w:rsidRDefault="004C33E7" w:rsidP="001D53CA">
            <w:pPr>
              <w:rPr>
                <w:rFonts w:ascii="Arial" w:hAnsi="Arial" w:cs="Arial"/>
                <w:b/>
                <w:color w:val="FFFFFF"/>
                <w:sz w:val="18"/>
                <w:szCs w:val="18"/>
              </w:rPr>
            </w:pPr>
            <w:r w:rsidRPr="0071575C">
              <w:rPr>
                <w:rFonts w:ascii="Arial" w:hAnsi="Arial" w:cs="Arial"/>
                <w:b/>
                <w:color w:val="FFFFFF"/>
                <w:sz w:val="18"/>
                <w:szCs w:val="18"/>
              </w:rPr>
              <w:t>DGD Input</w:t>
            </w:r>
          </w:p>
        </w:tc>
      </w:tr>
      <w:tr w:rsidR="004C33E7" w:rsidRPr="0071575C" w:rsidTr="00CB4E11">
        <w:tc>
          <w:tcPr>
            <w:tcW w:w="4077"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 xml:space="preserve">Amendment to ensure appointment of INEC Chairperson, National Commissioners and REC nominated and appointed through an independent process </w:t>
            </w:r>
          </w:p>
        </w:tc>
        <w:tc>
          <w:tcPr>
            <w:tcW w:w="2845"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Recommendation in INECs submission</w:t>
            </w:r>
          </w:p>
        </w:tc>
        <w:tc>
          <w:tcPr>
            <w:tcW w:w="2366" w:type="dxa"/>
            <w:shd w:val="clear" w:color="auto" w:fill="auto"/>
          </w:tcPr>
          <w:p w:rsidR="004C33E7" w:rsidRPr="0071575C" w:rsidRDefault="004C33E7" w:rsidP="001F401D">
            <w:pPr>
              <w:jc w:val="left"/>
              <w:rPr>
                <w:rFonts w:ascii="Arial" w:hAnsi="Arial" w:cs="Arial"/>
                <w:sz w:val="18"/>
                <w:szCs w:val="18"/>
              </w:rPr>
            </w:pPr>
            <w:r w:rsidRPr="0071575C">
              <w:rPr>
                <w:rFonts w:ascii="Arial" w:hAnsi="Arial" w:cs="Arial"/>
                <w:sz w:val="18"/>
                <w:szCs w:val="18"/>
              </w:rPr>
              <w:t>Support to INEC and other actors to submit amendments to the Constitutional/Electoral Reform</w:t>
            </w:r>
          </w:p>
        </w:tc>
      </w:tr>
      <w:tr w:rsidR="004C33E7" w:rsidRPr="0071575C" w:rsidTr="00CB4E11">
        <w:tc>
          <w:tcPr>
            <w:tcW w:w="4077" w:type="dxa"/>
            <w:shd w:val="clear" w:color="auto" w:fill="auto"/>
          </w:tcPr>
          <w:p w:rsidR="004C33E7" w:rsidRDefault="004C33E7" w:rsidP="001D53CA">
            <w:pPr>
              <w:rPr>
                <w:rFonts w:ascii="Arial" w:hAnsi="Arial" w:cs="Arial"/>
                <w:sz w:val="18"/>
                <w:szCs w:val="18"/>
              </w:rPr>
            </w:pPr>
            <w:r w:rsidRPr="0071575C">
              <w:rPr>
                <w:rFonts w:ascii="Arial" w:hAnsi="Arial" w:cs="Arial"/>
                <w:sz w:val="18"/>
                <w:szCs w:val="18"/>
              </w:rPr>
              <w:t>Constitution should be amended to allow for independent candidates to run for office</w:t>
            </w:r>
          </w:p>
          <w:p w:rsidR="00325821" w:rsidRPr="0071575C" w:rsidRDefault="00325821" w:rsidP="001D53CA">
            <w:pPr>
              <w:rPr>
                <w:rFonts w:ascii="Arial" w:hAnsi="Arial" w:cs="Arial"/>
                <w:sz w:val="18"/>
                <w:szCs w:val="18"/>
              </w:rPr>
            </w:pPr>
          </w:p>
        </w:tc>
        <w:tc>
          <w:tcPr>
            <w:tcW w:w="2845"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Recommendation at NASS</w:t>
            </w:r>
          </w:p>
        </w:tc>
        <w:tc>
          <w:tcPr>
            <w:tcW w:w="2366" w:type="dxa"/>
            <w:shd w:val="clear" w:color="auto" w:fill="auto"/>
          </w:tcPr>
          <w:p w:rsidR="004C33E7" w:rsidRPr="0071575C" w:rsidRDefault="004C33E7" w:rsidP="001F401D">
            <w:pPr>
              <w:jc w:val="left"/>
              <w:rPr>
                <w:rFonts w:ascii="Arial" w:hAnsi="Arial" w:cs="Arial"/>
                <w:sz w:val="18"/>
                <w:szCs w:val="18"/>
              </w:rPr>
            </w:pPr>
            <w:r w:rsidRPr="0071575C">
              <w:rPr>
                <w:rFonts w:ascii="Arial" w:hAnsi="Arial" w:cs="Arial"/>
                <w:sz w:val="18"/>
                <w:szCs w:val="18"/>
              </w:rPr>
              <w:t>Support from DGD</w:t>
            </w:r>
          </w:p>
        </w:tc>
      </w:tr>
      <w:tr w:rsidR="004C33E7" w:rsidRPr="0071575C" w:rsidTr="00CB4E11">
        <w:tc>
          <w:tcPr>
            <w:tcW w:w="4077" w:type="dxa"/>
            <w:shd w:val="clear" w:color="auto" w:fill="auto"/>
          </w:tcPr>
          <w:p w:rsidR="004C33E7" w:rsidRDefault="004C33E7" w:rsidP="001D53CA">
            <w:pPr>
              <w:rPr>
                <w:rFonts w:ascii="Arial" w:hAnsi="Arial" w:cs="Arial"/>
                <w:sz w:val="18"/>
                <w:szCs w:val="18"/>
              </w:rPr>
            </w:pPr>
            <w:r w:rsidRPr="0071575C">
              <w:rPr>
                <w:rFonts w:ascii="Arial" w:hAnsi="Arial" w:cs="Arial"/>
                <w:sz w:val="18"/>
                <w:szCs w:val="18"/>
              </w:rPr>
              <w:t>Constitution should be amended to provide for establishment of a Constituency Delimitation Commission, A Political Parties Registration and Regulatory Commission and an Electoral Offences Commission</w:t>
            </w:r>
          </w:p>
          <w:p w:rsidR="00325821" w:rsidRPr="0071575C" w:rsidRDefault="00325821" w:rsidP="001D53CA">
            <w:pPr>
              <w:rPr>
                <w:rFonts w:ascii="Arial" w:hAnsi="Arial" w:cs="Arial"/>
                <w:sz w:val="18"/>
                <w:szCs w:val="18"/>
              </w:rPr>
            </w:pPr>
          </w:p>
        </w:tc>
        <w:tc>
          <w:tcPr>
            <w:tcW w:w="2845"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Political parties registration is under IPAC/INEC has submitted recommendation to have an electoral offences commission</w:t>
            </w:r>
          </w:p>
        </w:tc>
        <w:tc>
          <w:tcPr>
            <w:tcW w:w="2366" w:type="dxa"/>
            <w:shd w:val="clear" w:color="auto" w:fill="auto"/>
          </w:tcPr>
          <w:p w:rsidR="004C33E7" w:rsidRPr="0071575C" w:rsidRDefault="004C33E7" w:rsidP="001F401D">
            <w:pPr>
              <w:jc w:val="left"/>
              <w:rPr>
                <w:rFonts w:ascii="Arial" w:hAnsi="Arial" w:cs="Arial"/>
                <w:sz w:val="18"/>
                <w:szCs w:val="18"/>
              </w:rPr>
            </w:pPr>
            <w:r w:rsidRPr="0071575C">
              <w:rPr>
                <w:rFonts w:ascii="Arial" w:hAnsi="Arial" w:cs="Arial"/>
                <w:sz w:val="18"/>
                <w:szCs w:val="18"/>
              </w:rPr>
              <w:t>Support from DGD</w:t>
            </w:r>
          </w:p>
        </w:tc>
      </w:tr>
      <w:tr w:rsidR="004C33E7" w:rsidRPr="0071575C" w:rsidTr="00CB4E11">
        <w:tc>
          <w:tcPr>
            <w:tcW w:w="4077"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Future amendments to election legislation should be enacted sufficiently in advance of elections</w:t>
            </w:r>
          </w:p>
        </w:tc>
        <w:tc>
          <w:tcPr>
            <w:tcW w:w="2845" w:type="dxa"/>
            <w:shd w:val="clear" w:color="auto" w:fill="auto"/>
          </w:tcPr>
          <w:p w:rsidR="004C33E7" w:rsidRDefault="004C33E7" w:rsidP="001F401D">
            <w:pPr>
              <w:jc w:val="left"/>
              <w:rPr>
                <w:rFonts w:ascii="Arial" w:hAnsi="Arial" w:cs="Arial"/>
                <w:sz w:val="18"/>
                <w:szCs w:val="18"/>
              </w:rPr>
            </w:pPr>
            <w:r w:rsidRPr="0071575C">
              <w:rPr>
                <w:rFonts w:ascii="Arial" w:hAnsi="Arial" w:cs="Arial"/>
                <w:sz w:val="18"/>
                <w:szCs w:val="18"/>
              </w:rPr>
              <w:t>The amendments are currently on hold because of the National Conference, it is not clear whether amendments will be done within a six month timeframe</w:t>
            </w:r>
          </w:p>
          <w:p w:rsidR="00325821" w:rsidRPr="0071575C" w:rsidRDefault="00325821" w:rsidP="001F401D">
            <w:pPr>
              <w:jc w:val="left"/>
              <w:rPr>
                <w:rFonts w:ascii="Arial" w:hAnsi="Arial" w:cs="Arial"/>
                <w:sz w:val="18"/>
                <w:szCs w:val="18"/>
              </w:rPr>
            </w:pPr>
          </w:p>
        </w:tc>
        <w:tc>
          <w:tcPr>
            <w:tcW w:w="2366" w:type="dxa"/>
            <w:shd w:val="clear" w:color="auto" w:fill="auto"/>
          </w:tcPr>
          <w:p w:rsidR="004C33E7" w:rsidRPr="0071575C" w:rsidRDefault="004C33E7" w:rsidP="001F401D">
            <w:pPr>
              <w:jc w:val="left"/>
              <w:rPr>
                <w:rFonts w:ascii="Arial" w:hAnsi="Arial" w:cs="Arial"/>
                <w:sz w:val="18"/>
                <w:szCs w:val="18"/>
              </w:rPr>
            </w:pPr>
            <w:r w:rsidRPr="0071575C">
              <w:rPr>
                <w:rFonts w:ascii="Arial" w:hAnsi="Arial" w:cs="Arial"/>
                <w:sz w:val="18"/>
                <w:szCs w:val="18"/>
              </w:rPr>
              <w:t xml:space="preserve">DGD supported different entities to submit amendments/suggestions both at national level and at state level. </w:t>
            </w:r>
          </w:p>
        </w:tc>
      </w:tr>
      <w:tr w:rsidR="004C33E7" w:rsidRPr="0071575C" w:rsidTr="00CB4E11">
        <w:tc>
          <w:tcPr>
            <w:tcW w:w="4077"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The authority and responsibility of each level of election administration should be explicitly defined in the Constitution and the Electoral Act</w:t>
            </w:r>
          </w:p>
        </w:tc>
        <w:tc>
          <w:tcPr>
            <w:tcW w:w="2845" w:type="dxa"/>
            <w:shd w:val="clear" w:color="auto" w:fill="auto"/>
          </w:tcPr>
          <w:p w:rsidR="004C33E7" w:rsidRPr="0071575C" w:rsidRDefault="000271DE" w:rsidP="005A5758">
            <w:pPr>
              <w:rPr>
                <w:rFonts w:ascii="Arial" w:hAnsi="Arial" w:cs="Arial"/>
                <w:sz w:val="18"/>
                <w:szCs w:val="18"/>
              </w:rPr>
            </w:pPr>
            <w:r w:rsidRPr="0071575C">
              <w:rPr>
                <w:rFonts w:ascii="Arial" w:hAnsi="Arial" w:cs="Arial"/>
                <w:sz w:val="18"/>
                <w:szCs w:val="18"/>
              </w:rPr>
              <w:t>It does not appear to be in the proposed amendments to the electoral legal framework</w:t>
            </w:r>
          </w:p>
        </w:tc>
        <w:tc>
          <w:tcPr>
            <w:tcW w:w="2366" w:type="dxa"/>
            <w:shd w:val="clear" w:color="auto" w:fill="auto"/>
          </w:tcPr>
          <w:p w:rsidR="004C33E7" w:rsidRPr="0071575C" w:rsidRDefault="004C33E7" w:rsidP="001D53CA">
            <w:pPr>
              <w:rPr>
                <w:rFonts w:ascii="Arial" w:hAnsi="Arial" w:cs="Arial"/>
                <w:sz w:val="18"/>
                <w:szCs w:val="18"/>
              </w:rPr>
            </w:pPr>
          </w:p>
        </w:tc>
      </w:tr>
      <w:tr w:rsidR="004C33E7" w:rsidRPr="0071575C" w:rsidTr="00CB4E11">
        <w:tc>
          <w:tcPr>
            <w:tcW w:w="4077"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Section 180 (2A) of the 1999 Constitution, as amended, should be revised in order to disallow any candidate whose role at the election has been adjudged by the Courts/Tribunals as fraudulent to take part in the re-run election</w:t>
            </w:r>
          </w:p>
        </w:tc>
        <w:tc>
          <w:tcPr>
            <w:tcW w:w="2845" w:type="dxa"/>
            <w:shd w:val="clear" w:color="auto" w:fill="auto"/>
          </w:tcPr>
          <w:p w:rsidR="004C33E7" w:rsidRPr="0071575C" w:rsidRDefault="000528B7" w:rsidP="005A5758">
            <w:pPr>
              <w:rPr>
                <w:rFonts w:ascii="Arial" w:hAnsi="Arial" w:cs="Arial"/>
                <w:sz w:val="18"/>
                <w:szCs w:val="18"/>
              </w:rPr>
            </w:pPr>
            <w:r w:rsidRPr="0071575C">
              <w:rPr>
                <w:rFonts w:ascii="Arial" w:hAnsi="Arial" w:cs="Arial"/>
                <w:sz w:val="18"/>
                <w:szCs w:val="18"/>
              </w:rPr>
              <w:t>It does not appear to be in the proposed amendments to the electoral legal framework</w:t>
            </w:r>
          </w:p>
        </w:tc>
        <w:tc>
          <w:tcPr>
            <w:tcW w:w="2366" w:type="dxa"/>
            <w:shd w:val="clear" w:color="auto" w:fill="auto"/>
          </w:tcPr>
          <w:p w:rsidR="004C33E7" w:rsidRPr="0071575C" w:rsidRDefault="004C33E7" w:rsidP="001D53CA">
            <w:pPr>
              <w:rPr>
                <w:rFonts w:ascii="Arial" w:hAnsi="Arial" w:cs="Arial"/>
                <w:sz w:val="18"/>
                <w:szCs w:val="18"/>
              </w:rPr>
            </w:pPr>
          </w:p>
        </w:tc>
      </w:tr>
      <w:tr w:rsidR="004C33E7" w:rsidRPr="0071575C" w:rsidTr="00CB4E11">
        <w:trPr>
          <w:trHeight w:val="90"/>
        </w:trPr>
        <w:tc>
          <w:tcPr>
            <w:tcW w:w="4077" w:type="dxa"/>
            <w:shd w:val="clear" w:color="auto" w:fill="auto"/>
          </w:tcPr>
          <w:p w:rsidR="004C33E7" w:rsidRDefault="004C33E7" w:rsidP="001D53CA">
            <w:pPr>
              <w:rPr>
                <w:rFonts w:ascii="Arial" w:hAnsi="Arial" w:cs="Arial"/>
                <w:sz w:val="18"/>
                <w:szCs w:val="18"/>
              </w:rPr>
            </w:pPr>
            <w:r w:rsidRPr="0071575C">
              <w:rPr>
                <w:rFonts w:ascii="Arial" w:hAnsi="Arial" w:cs="Arial"/>
                <w:sz w:val="18"/>
                <w:szCs w:val="18"/>
              </w:rPr>
              <w:t>Section 87(10) of the Electoral Act 2010, as amended, should be expunged or revised, as it is in contradiction with Section 87(9) of the Act and its outs the jurisdiction of the courts in relation to political party primaries and general elections for failure to comply with provisions of the Act</w:t>
            </w:r>
          </w:p>
          <w:p w:rsidR="00325821" w:rsidRPr="0071575C" w:rsidRDefault="00325821" w:rsidP="001D53CA">
            <w:pPr>
              <w:rPr>
                <w:rFonts w:ascii="Arial" w:hAnsi="Arial" w:cs="Arial"/>
                <w:sz w:val="18"/>
                <w:szCs w:val="18"/>
              </w:rPr>
            </w:pPr>
          </w:p>
        </w:tc>
        <w:tc>
          <w:tcPr>
            <w:tcW w:w="2845" w:type="dxa"/>
            <w:shd w:val="clear" w:color="auto" w:fill="auto"/>
          </w:tcPr>
          <w:p w:rsidR="004C33E7" w:rsidRPr="0071575C" w:rsidRDefault="000528B7" w:rsidP="005A5758">
            <w:pPr>
              <w:rPr>
                <w:rFonts w:ascii="Arial" w:hAnsi="Arial" w:cs="Arial"/>
                <w:sz w:val="18"/>
                <w:szCs w:val="18"/>
              </w:rPr>
            </w:pPr>
            <w:r w:rsidRPr="0071575C">
              <w:rPr>
                <w:rFonts w:ascii="Arial" w:hAnsi="Arial" w:cs="Arial"/>
                <w:sz w:val="18"/>
                <w:szCs w:val="18"/>
              </w:rPr>
              <w:t>It does not appear to be in the proposed amendments to the electoral legal framework</w:t>
            </w:r>
          </w:p>
        </w:tc>
        <w:tc>
          <w:tcPr>
            <w:tcW w:w="2366" w:type="dxa"/>
            <w:shd w:val="clear" w:color="auto" w:fill="auto"/>
          </w:tcPr>
          <w:p w:rsidR="004C33E7" w:rsidRPr="0071575C" w:rsidRDefault="004C33E7" w:rsidP="001D53CA">
            <w:pPr>
              <w:rPr>
                <w:rFonts w:ascii="Arial" w:hAnsi="Arial" w:cs="Arial"/>
                <w:sz w:val="18"/>
                <w:szCs w:val="18"/>
              </w:rPr>
            </w:pPr>
          </w:p>
        </w:tc>
      </w:tr>
      <w:tr w:rsidR="004C33E7" w:rsidRPr="0071575C" w:rsidTr="00CB4E11">
        <w:trPr>
          <w:trHeight w:val="90"/>
        </w:trPr>
        <w:tc>
          <w:tcPr>
            <w:tcW w:w="4077" w:type="dxa"/>
            <w:tcBorders>
              <w:bottom w:val="single" w:sz="4" w:space="0" w:color="auto"/>
            </w:tcBorders>
            <w:shd w:val="clear" w:color="auto" w:fill="auto"/>
          </w:tcPr>
          <w:p w:rsidR="004C33E7" w:rsidRDefault="004C33E7" w:rsidP="004C33E7">
            <w:pPr>
              <w:rPr>
                <w:rFonts w:ascii="Arial" w:hAnsi="Arial" w:cs="Arial"/>
                <w:sz w:val="18"/>
                <w:szCs w:val="18"/>
              </w:rPr>
            </w:pPr>
            <w:r w:rsidRPr="0071575C">
              <w:rPr>
                <w:rFonts w:ascii="Arial" w:hAnsi="Arial" w:cs="Arial"/>
                <w:sz w:val="18"/>
                <w:szCs w:val="18"/>
              </w:rPr>
              <w:t>Electoral Act should provide specifically for Alternative Dispute Resolution (ADR) that would address the issue of voluminous and protracted litigation. The constitutions of political parties should include the ADR procedure clearly to avoid emasculation of party members.</w:t>
            </w:r>
          </w:p>
          <w:p w:rsidR="00325821" w:rsidRPr="0071575C" w:rsidRDefault="00325821" w:rsidP="004C33E7">
            <w:pPr>
              <w:rPr>
                <w:rFonts w:ascii="Arial" w:hAnsi="Arial" w:cs="Arial"/>
                <w:sz w:val="18"/>
                <w:szCs w:val="18"/>
              </w:rPr>
            </w:pPr>
          </w:p>
        </w:tc>
        <w:tc>
          <w:tcPr>
            <w:tcW w:w="2845" w:type="dxa"/>
            <w:tcBorders>
              <w:bottom w:val="single" w:sz="4" w:space="0" w:color="auto"/>
            </w:tcBorders>
            <w:shd w:val="clear" w:color="auto" w:fill="auto"/>
          </w:tcPr>
          <w:p w:rsidR="004C33E7" w:rsidRPr="0071575C" w:rsidRDefault="000528B7" w:rsidP="005A5758">
            <w:pPr>
              <w:rPr>
                <w:rFonts w:ascii="Arial" w:hAnsi="Arial" w:cs="Arial"/>
                <w:sz w:val="18"/>
                <w:szCs w:val="18"/>
              </w:rPr>
            </w:pPr>
            <w:r w:rsidRPr="0071575C">
              <w:rPr>
                <w:rFonts w:ascii="Arial" w:hAnsi="Arial" w:cs="Arial"/>
                <w:sz w:val="18"/>
                <w:szCs w:val="18"/>
              </w:rPr>
              <w:t>It does not appear to be in the proposed amendments to the electoral legal framework</w:t>
            </w:r>
          </w:p>
        </w:tc>
        <w:tc>
          <w:tcPr>
            <w:tcW w:w="2366" w:type="dxa"/>
            <w:tcBorders>
              <w:bottom w:val="single" w:sz="4" w:space="0" w:color="auto"/>
            </w:tcBorders>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DGD has helped INEC with ADR processes as has IFES</w:t>
            </w:r>
            <w:r w:rsidR="000528B7" w:rsidRPr="0071575C">
              <w:rPr>
                <w:rFonts w:ascii="Arial" w:hAnsi="Arial" w:cs="Arial"/>
                <w:sz w:val="18"/>
                <w:szCs w:val="18"/>
              </w:rPr>
              <w:t xml:space="preserve"> </w:t>
            </w:r>
          </w:p>
        </w:tc>
      </w:tr>
    </w:tbl>
    <w:p w:rsidR="00CB5598" w:rsidRPr="0071575C" w:rsidRDefault="00CB5598" w:rsidP="004C33E7">
      <w:pPr>
        <w:rPr>
          <w:rFonts w:ascii="Arial" w:hAnsi="Arial" w:cs="Arial"/>
          <w:sz w:val="18"/>
          <w:szCs w:val="18"/>
        </w:rPr>
        <w:sectPr w:rsidR="00CB5598" w:rsidRPr="0071575C" w:rsidSect="00B47080">
          <w:pgSz w:w="11906" w:h="16838"/>
          <w:pgMar w:top="1134" w:right="1417" w:bottom="1134"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45"/>
        <w:gridCol w:w="2366"/>
      </w:tblGrid>
      <w:tr w:rsidR="00CB5598" w:rsidRPr="0071575C" w:rsidTr="00CB4E11">
        <w:trPr>
          <w:trHeight w:val="90"/>
        </w:trPr>
        <w:tc>
          <w:tcPr>
            <w:tcW w:w="4077" w:type="dxa"/>
            <w:shd w:val="clear" w:color="auto" w:fill="1F497D"/>
          </w:tcPr>
          <w:p w:rsidR="00CB5598" w:rsidRPr="0071575C" w:rsidRDefault="00CB5598" w:rsidP="001D53CA">
            <w:pPr>
              <w:rPr>
                <w:rFonts w:ascii="Arial" w:hAnsi="Arial" w:cs="Arial"/>
                <w:b/>
                <w:color w:val="FFFFFF"/>
                <w:sz w:val="18"/>
                <w:szCs w:val="18"/>
              </w:rPr>
            </w:pPr>
            <w:r w:rsidRPr="0071575C">
              <w:rPr>
                <w:rFonts w:ascii="Arial" w:hAnsi="Arial" w:cs="Arial"/>
                <w:b/>
                <w:color w:val="FFFFFF"/>
                <w:sz w:val="18"/>
                <w:szCs w:val="18"/>
              </w:rPr>
              <w:t>Election Administration</w:t>
            </w:r>
          </w:p>
        </w:tc>
        <w:tc>
          <w:tcPr>
            <w:tcW w:w="2845" w:type="dxa"/>
            <w:shd w:val="clear" w:color="auto" w:fill="1F497D"/>
          </w:tcPr>
          <w:p w:rsidR="00CB5598" w:rsidRPr="0071575C" w:rsidRDefault="00CB5598" w:rsidP="001D53CA">
            <w:pPr>
              <w:rPr>
                <w:rFonts w:ascii="Arial" w:hAnsi="Arial" w:cs="Arial"/>
                <w:b/>
                <w:color w:val="FFFFFF"/>
                <w:sz w:val="18"/>
                <w:szCs w:val="18"/>
              </w:rPr>
            </w:pPr>
            <w:r w:rsidRPr="0071575C">
              <w:rPr>
                <w:rFonts w:ascii="Arial" w:hAnsi="Arial" w:cs="Arial"/>
                <w:b/>
                <w:color w:val="FFFFFF"/>
                <w:sz w:val="18"/>
                <w:szCs w:val="18"/>
              </w:rPr>
              <w:t>Status</w:t>
            </w:r>
          </w:p>
        </w:tc>
        <w:tc>
          <w:tcPr>
            <w:tcW w:w="2366" w:type="dxa"/>
            <w:shd w:val="clear" w:color="auto" w:fill="1F497D"/>
          </w:tcPr>
          <w:p w:rsidR="00CB5598" w:rsidRPr="0071575C" w:rsidRDefault="00CB5598" w:rsidP="001D53CA">
            <w:pPr>
              <w:rPr>
                <w:rFonts w:ascii="Arial" w:hAnsi="Arial" w:cs="Arial"/>
                <w:b/>
                <w:color w:val="FFFFFF"/>
                <w:sz w:val="18"/>
                <w:szCs w:val="18"/>
              </w:rPr>
            </w:pPr>
            <w:r w:rsidRPr="0071575C">
              <w:rPr>
                <w:rFonts w:ascii="Arial" w:hAnsi="Arial" w:cs="Arial"/>
                <w:b/>
                <w:color w:val="FFFFFF"/>
                <w:sz w:val="18"/>
                <w:szCs w:val="18"/>
              </w:rPr>
              <w:t>DGD Input</w:t>
            </w:r>
          </w:p>
        </w:tc>
      </w:tr>
      <w:tr w:rsidR="00CB5598" w:rsidRPr="0071575C" w:rsidTr="00CB4E11">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Further improve transparency of the process official results should be published broken down to polling unit level. Electoral Act should include provisions for publication of results</w:t>
            </w:r>
          </w:p>
        </w:tc>
        <w:tc>
          <w:tcPr>
            <w:tcW w:w="2845" w:type="dxa"/>
            <w:shd w:val="clear" w:color="auto" w:fill="auto"/>
          </w:tcPr>
          <w:p w:rsidR="00CB5598" w:rsidRPr="0071575C" w:rsidRDefault="00CB5598" w:rsidP="001F401D">
            <w:pPr>
              <w:jc w:val="left"/>
              <w:rPr>
                <w:rFonts w:ascii="Arial" w:hAnsi="Arial" w:cs="Arial"/>
                <w:sz w:val="18"/>
                <w:szCs w:val="18"/>
              </w:rPr>
            </w:pPr>
            <w:r w:rsidRPr="0071575C">
              <w:rPr>
                <w:rFonts w:ascii="Arial" w:hAnsi="Arial" w:cs="Arial"/>
                <w:sz w:val="18"/>
                <w:szCs w:val="18"/>
              </w:rPr>
              <w:t xml:space="preserve">Originally support to the results process was foreseen to promote this in the </w:t>
            </w:r>
            <w:proofErr w:type="spellStart"/>
            <w:r w:rsidRPr="0071575C">
              <w:rPr>
                <w:rFonts w:ascii="Arial" w:hAnsi="Arial" w:cs="Arial"/>
                <w:sz w:val="18"/>
                <w:szCs w:val="18"/>
              </w:rPr>
              <w:t>ProDoc</w:t>
            </w:r>
            <w:proofErr w:type="spellEnd"/>
          </w:p>
        </w:tc>
        <w:tc>
          <w:tcPr>
            <w:tcW w:w="2366"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This was to be dealt with by DGD but will now be handed over to IFES</w:t>
            </w:r>
          </w:p>
        </w:tc>
      </w:tr>
      <w:tr w:rsidR="00CB5598" w:rsidRPr="0071575C" w:rsidTr="00CB4E11">
        <w:trPr>
          <w:trHeight w:val="90"/>
        </w:trPr>
        <w:tc>
          <w:tcPr>
            <w:tcW w:w="4077" w:type="dxa"/>
            <w:shd w:val="clear" w:color="auto" w:fill="auto"/>
          </w:tcPr>
          <w:p w:rsidR="00CB5598" w:rsidRPr="00F722B4" w:rsidRDefault="00CB5598" w:rsidP="001D53CA">
            <w:pPr>
              <w:rPr>
                <w:rFonts w:ascii="Arial" w:hAnsi="Arial" w:cs="Arial"/>
                <w:color w:val="auto"/>
                <w:sz w:val="18"/>
                <w:szCs w:val="18"/>
              </w:rPr>
            </w:pPr>
            <w:r w:rsidRPr="00F722B4">
              <w:rPr>
                <w:rFonts w:ascii="Arial" w:hAnsi="Arial" w:cs="Arial"/>
                <w:color w:val="auto"/>
                <w:sz w:val="18"/>
                <w:szCs w:val="18"/>
              </w:rPr>
              <w:t>Demarcation of electoral boundaries has not been updated since 1996. Proper analysis of the recent population growth and a review of electoral constituencies should be planned and implemented for the 2015 elections.</w:t>
            </w:r>
          </w:p>
        </w:tc>
        <w:tc>
          <w:tcPr>
            <w:tcW w:w="2845" w:type="dxa"/>
            <w:shd w:val="clear" w:color="auto" w:fill="auto"/>
          </w:tcPr>
          <w:p w:rsidR="00CB5598" w:rsidRPr="00F722B4" w:rsidRDefault="00CB5598" w:rsidP="00C61911">
            <w:pPr>
              <w:rPr>
                <w:rFonts w:ascii="Arial" w:hAnsi="Arial" w:cs="Arial"/>
                <w:color w:val="auto"/>
                <w:sz w:val="18"/>
                <w:szCs w:val="18"/>
              </w:rPr>
            </w:pPr>
            <w:r w:rsidRPr="00F722B4">
              <w:rPr>
                <w:rFonts w:ascii="Arial" w:hAnsi="Arial" w:cs="Arial"/>
                <w:color w:val="auto"/>
                <w:sz w:val="18"/>
                <w:szCs w:val="18"/>
              </w:rPr>
              <w:t xml:space="preserve">A National Committee Chaired by INEC National Commissioner </w:t>
            </w:r>
            <w:proofErr w:type="spellStart"/>
            <w:r w:rsidRPr="00F722B4">
              <w:rPr>
                <w:rFonts w:ascii="Arial" w:hAnsi="Arial" w:cs="Arial"/>
                <w:color w:val="auto"/>
                <w:sz w:val="18"/>
                <w:szCs w:val="18"/>
              </w:rPr>
              <w:t>Engr</w:t>
            </w:r>
            <w:proofErr w:type="spellEnd"/>
            <w:r w:rsidRPr="00F722B4">
              <w:rPr>
                <w:rFonts w:ascii="Arial" w:hAnsi="Arial" w:cs="Arial"/>
                <w:color w:val="auto"/>
                <w:sz w:val="18"/>
                <w:szCs w:val="18"/>
              </w:rPr>
              <w:t xml:space="preserve"> </w:t>
            </w:r>
            <w:proofErr w:type="spellStart"/>
            <w:r w:rsidRPr="00F722B4">
              <w:rPr>
                <w:rFonts w:ascii="Arial" w:hAnsi="Arial" w:cs="Arial"/>
                <w:color w:val="auto"/>
                <w:sz w:val="18"/>
                <w:szCs w:val="18"/>
              </w:rPr>
              <w:t>Nuru</w:t>
            </w:r>
            <w:proofErr w:type="spellEnd"/>
            <w:r w:rsidRPr="00F722B4">
              <w:rPr>
                <w:rFonts w:ascii="Arial" w:hAnsi="Arial" w:cs="Arial"/>
                <w:color w:val="auto"/>
                <w:sz w:val="18"/>
                <w:szCs w:val="18"/>
              </w:rPr>
              <w:t xml:space="preserve"> </w:t>
            </w:r>
            <w:proofErr w:type="spellStart"/>
            <w:r w:rsidRPr="00F722B4">
              <w:rPr>
                <w:rFonts w:ascii="Arial" w:hAnsi="Arial" w:cs="Arial"/>
                <w:color w:val="auto"/>
                <w:sz w:val="18"/>
                <w:szCs w:val="18"/>
              </w:rPr>
              <w:t>Yakubu</w:t>
            </w:r>
            <w:proofErr w:type="spellEnd"/>
            <w:r w:rsidRPr="00F722B4">
              <w:rPr>
                <w:rFonts w:ascii="Arial" w:hAnsi="Arial" w:cs="Arial"/>
                <w:color w:val="auto"/>
                <w:sz w:val="18"/>
                <w:szCs w:val="18"/>
              </w:rPr>
              <w:t xml:space="preserve"> is already constituted to handle this issue and it's expected to submit a report in July/August 2014. It is doubtful though if the process can be concluded before the 2015 elections</w:t>
            </w:r>
          </w:p>
        </w:tc>
        <w:tc>
          <w:tcPr>
            <w:tcW w:w="2366" w:type="dxa"/>
            <w:shd w:val="clear" w:color="auto" w:fill="auto"/>
          </w:tcPr>
          <w:p w:rsidR="00CB5598" w:rsidRPr="0071575C" w:rsidRDefault="00CB5598" w:rsidP="001D53CA">
            <w:pPr>
              <w:rPr>
                <w:rFonts w:ascii="Arial" w:hAnsi="Arial" w:cs="Arial"/>
                <w:sz w:val="18"/>
                <w:szCs w:val="18"/>
              </w:rPr>
            </w:pPr>
          </w:p>
          <w:p w:rsidR="00CB5598" w:rsidRPr="0071575C" w:rsidRDefault="00CB5598" w:rsidP="001D53CA">
            <w:pPr>
              <w:rPr>
                <w:rFonts w:ascii="Arial" w:hAnsi="Arial" w:cs="Arial"/>
                <w:sz w:val="18"/>
                <w:szCs w:val="18"/>
              </w:rPr>
            </w:pPr>
          </w:p>
        </w:tc>
      </w:tr>
      <w:tr w:rsidR="00CB5598" w:rsidRPr="0071575C" w:rsidTr="00CB4E11">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INEC should timely inform on the details of postponed and cancelled elections, both at federal and state level.</w:t>
            </w:r>
          </w:p>
        </w:tc>
        <w:tc>
          <w:tcPr>
            <w:tcW w:w="2845" w:type="dxa"/>
            <w:shd w:val="clear" w:color="auto" w:fill="auto"/>
          </w:tcPr>
          <w:p w:rsidR="00CB5598" w:rsidRPr="0071575C" w:rsidRDefault="00CB5598" w:rsidP="00C61911">
            <w:pPr>
              <w:rPr>
                <w:rFonts w:ascii="Arial" w:hAnsi="Arial" w:cs="Arial"/>
                <w:sz w:val="18"/>
                <w:szCs w:val="18"/>
              </w:rPr>
            </w:pPr>
            <w:r w:rsidRPr="0071575C">
              <w:rPr>
                <w:rFonts w:ascii="Arial" w:hAnsi="Arial" w:cs="Arial"/>
                <w:sz w:val="18"/>
                <w:szCs w:val="18"/>
              </w:rPr>
              <w:t>Not applicable to this evaluation</w:t>
            </w:r>
          </w:p>
        </w:tc>
        <w:tc>
          <w:tcPr>
            <w:tcW w:w="2366" w:type="dxa"/>
            <w:shd w:val="clear" w:color="auto" w:fill="auto"/>
          </w:tcPr>
          <w:p w:rsidR="00CB5598" w:rsidRPr="0071575C" w:rsidRDefault="00CB5598" w:rsidP="001D53CA">
            <w:pPr>
              <w:rPr>
                <w:rFonts w:ascii="Arial" w:hAnsi="Arial" w:cs="Arial"/>
                <w:sz w:val="18"/>
                <w:szCs w:val="18"/>
              </w:rPr>
            </w:pPr>
          </w:p>
        </w:tc>
      </w:tr>
      <w:tr w:rsidR="00CB5598" w:rsidRPr="0071575C" w:rsidTr="00CB4E11">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INEC should devise a more robust and swifter internal results verification mechanism to be put in place before the official proclamation of the winners</w:t>
            </w:r>
          </w:p>
        </w:tc>
        <w:tc>
          <w:tcPr>
            <w:tcW w:w="2845" w:type="dxa"/>
            <w:shd w:val="clear" w:color="auto" w:fill="auto"/>
          </w:tcPr>
          <w:p w:rsidR="00CB5598" w:rsidRPr="0071575C" w:rsidRDefault="00CB5598" w:rsidP="00C61911">
            <w:pPr>
              <w:rPr>
                <w:rFonts w:ascii="Arial" w:hAnsi="Arial" w:cs="Arial"/>
                <w:sz w:val="18"/>
                <w:szCs w:val="18"/>
              </w:rPr>
            </w:pPr>
            <w:r w:rsidRPr="0071575C">
              <w:rPr>
                <w:rFonts w:ascii="Arial" w:hAnsi="Arial" w:cs="Arial"/>
                <w:sz w:val="18"/>
                <w:szCs w:val="18"/>
              </w:rPr>
              <w:t xml:space="preserve">Originally support for the results process was foreseen to promote this in the </w:t>
            </w:r>
            <w:proofErr w:type="spellStart"/>
            <w:r w:rsidRPr="0071575C">
              <w:rPr>
                <w:rFonts w:ascii="Arial" w:hAnsi="Arial" w:cs="Arial"/>
                <w:sz w:val="18"/>
                <w:szCs w:val="18"/>
              </w:rPr>
              <w:t>ProDoc</w:t>
            </w:r>
            <w:proofErr w:type="spellEnd"/>
          </w:p>
        </w:tc>
        <w:tc>
          <w:tcPr>
            <w:tcW w:w="2366"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This was to be dealt with by DGD but will now be handed over to IFES</w:t>
            </w:r>
          </w:p>
        </w:tc>
      </w:tr>
      <w:tr w:rsidR="00CB5598" w:rsidRPr="0071575C" w:rsidTr="00CB4E11">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An independent audit should be undertaken of INEC Staff performance at all levels. The Commission should be able to reward professionalism and commitment. It should also review appointment policies, removing underperforming employees and legally prosecuting those who committed electoral offences.</w:t>
            </w:r>
          </w:p>
        </w:tc>
        <w:tc>
          <w:tcPr>
            <w:tcW w:w="2845" w:type="dxa"/>
            <w:shd w:val="clear" w:color="auto" w:fill="auto"/>
          </w:tcPr>
          <w:p w:rsidR="00CB5598" w:rsidRPr="0071575C" w:rsidRDefault="00CB5598" w:rsidP="00C61911">
            <w:pPr>
              <w:rPr>
                <w:rFonts w:ascii="Arial" w:hAnsi="Arial" w:cs="Arial"/>
                <w:sz w:val="18"/>
                <w:szCs w:val="18"/>
              </w:rPr>
            </w:pPr>
            <w:r w:rsidRPr="0071575C">
              <w:rPr>
                <w:rFonts w:ascii="Arial" w:hAnsi="Arial" w:cs="Arial"/>
                <w:sz w:val="18"/>
                <w:szCs w:val="18"/>
              </w:rPr>
              <w:t>INEC is currently looking at staff levels however it is doubtful if they have the software and resources to do this efficiently</w:t>
            </w:r>
          </w:p>
        </w:tc>
        <w:tc>
          <w:tcPr>
            <w:tcW w:w="2366" w:type="dxa"/>
            <w:shd w:val="clear" w:color="auto" w:fill="auto"/>
          </w:tcPr>
          <w:p w:rsidR="00CB5598" w:rsidRPr="0071575C" w:rsidRDefault="00CB5598" w:rsidP="001D53CA">
            <w:pPr>
              <w:rPr>
                <w:rFonts w:ascii="Arial" w:hAnsi="Arial" w:cs="Arial"/>
                <w:sz w:val="18"/>
                <w:szCs w:val="18"/>
              </w:rPr>
            </w:pPr>
          </w:p>
        </w:tc>
      </w:tr>
      <w:tr w:rsidR="00CB5598" w:rsidRPr="0071575C" w:rsidTr="00CB4E11">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Improved learning programmes should be put in place for timely training of all election staff.</w:t>
            </w:r>
          </w:p>
        </w:tc>
        <w:tc>
          <w:tcPr>
            <w:tcW w:w="2845" w:type="dxa"/>
            <w:shd w:val="clear" w:color="auto" w:fill="auto"/>
          </w:tcPr>
          <w:p w:rsidR="00CB5598" w:rsidRPr="0071575C" w:rsidRDefault="00CB5598" w:rsidP="00C61911">
            <w:pPr>
              <w:rPr>
                <w:rFonts w:ascii="Arial" w:hAnsi="Arial" w:cs="Arial"/>
                <w:sz w:val="18"/>
                <w:szCs w:val="18"/>
              </w:rPr>
            </w:pPr>
            <w:r w:rsidRPr="0071575C">
              <w:rPr>
                <w:rFonts w:ascii="Arial" w:hAnsi="Arial" w:cs="Arial"/>
                <w:sz w:val="18"/>
                <w:szCs w:val="18"/>
              </w:rPr>
              <w:t>Should be considered</w:t>
            </w:r>
          </w:p>
        </w:tc>
        <w:tc>
          <w:tcPr>
            <w:tcW w:w="2366" w:type="dxa"/>
            <w:shd w:val="clear" w:color="auto" w:fill="auto"/>
          </w:tcPr>
          <w:p w:rsidR="00CB5598" w:rsidRPr="0071575C" w:rsidRDefault="00CB5598" w:rsidP="001D53CA">
            <w:pPr>
              <w:rPr>
                <w:rFonts w:ascii="Arial" w:hAnsi="Arial" w:cs="Arial"/>
                <w:sz w:val="18"/>
                <w:szCs w:val="18"/>
              </w:rPr>
            </w:pPr>
          </w:p>
        </w:tc>
      </w:tr>
      <w:tr w:rsidR="00CB5598" w:rsidRPr="0071575C" w:rsidTr="00CB4E11">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As an independent exercise, an independent audit of election results should be undertaken. Randomly chosen polling units, ballot papers, results and collation forms should be reviewed to identify errors, deficiencies and malpractice, if any.</w:t>
            </w:r>
          </w:p>
        </w:tc>
        <w:tc>
          <w:tcPr>
            <w:tcW w:w="2845" w:type="dxa"/>
            <w:shd w:val="clear" w:color="auto" w:fill="auto"/>
          </w:tcPr>
          <w:p w:rsidR="00CB5598" w:rsidRPr="0071575C" w:rsidRDefault="00CB5598" w:rsidP="00C61911">
            <w:pPr>
              <w:rPr>
                <w:rFonts w:ascii="Arial" w:hAnsi="Arial" w:cs="Arial"/>
                <w:sz w:val="18"/>
                <w:szCs w:val="18"/>
              </w:rPr>
            </w:pPr>
            <w:r w:rsidRPr="0071575C">
              <w:rPr>
                <w:rFonts w:ascii="Arial" w:hAnsi="Arial" w:cs="Arial"/>
                <w:sz w:val="18"/>
                <w:szCs w:val="18"/>
              </w:rPr>
              <w:t>This was not done, however INEC did recently audit a state election and are following up on the results of the audit</w:t>
            </w:r>
          </w:p>
        </w:tc>
        <w:tc>
          <w:tcPr>
            <w:tcW w:w="2366" w:type="dxa"/>
            <w:shd w:val="clear" w:color="auto" w:fill="auto"/>
          </w:tcPr>
          <w:p w:rsidR="00CB5598" w:rsidRPr="0071575C" w:rsidRDefault="00CB5598" w:rsidP="001D53CA">
            <w:pPr>
              <w:rPr>
                <w:rFonts w:ascii="Arial" w:hAnsi="Arial" w:cs="Arial"/>
                <w:sz w:val="18"/>
                <w:szCs w:val="18"/>
              </w:rPr>
            </w:pPr>
          </w:p>
        </w:tc>
      </w:tr>
      <w:tr w:rsidR="00CB5598" w:rsidRPr="0071575C" w:rsidTr="00CB4E11">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INEC should ensure a much greater compliance with the election procedures at all levels to minimize inconsistency in their implementation. Therefore, systems should be put in place to ensure institutional cohesion and sound intra-INEC communication to adequately and timely inform all employees</w:t>
            </w:r>
          </w:p>
        </w:tc>
        <w:tc>
          <w:tcPr>
            <w:tcW w:w="2845"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Should be considered by DGD</w:t>
            </w:r>
          </w:p>
        </w:tc>
        <w:tc>
          <w:tcPr>
            <w:tcW w:w="2366" w:type="dxa"/>
            <w:shd w:val="clear" w:color="auto" w:fill="auto"/>
          </w:tcPr>
          <w:p w:rsidR="00CB5598" w:rsidRPr="0071575C" w:rsidRDefault="00CB5598" w:rsidP="001D53CA">
            <w:pPr>
              <w:rPr>
                <w:rFonts w:ascii="Arial" w:hAnsi="Arial" w:cs="Arial"/>
                <w:sz w:val="18"/>
                <w:szCs w:val="18"/>
              </w:rPr>
            </w:pPr>
          </w:p>
        </w:tc>
      </w:tr>
      <w:tr w:rsidR="00CB5598" w:rsidRPr="0071575C" w:rsidTr="00CB4E11">
        <w:trPr>
          <w:trHeight w:val="90"/>
        </w:trPr>
        <w:tc>
          <w:tcPr>
            <w:tcW w:w="4077" w:type="dxa"/>
            <w:shd w:val="clear" w:color="auto" w:fill="auto"/>
          </w:tcPr>
          <w:p w:rsidR="00CB5598" w:rsidRPr="0071575C" w:rsidRDefault="00CB5598" w:rsidP="00C95040">
            <w:pPr>
              <w:jc w:val="left"/>
              <w:rPr>
                <w:rFonts w:ascii="Arial" w:hAnsi="Arial" w:cs="Arial"/>
                <w:sz w:val="18"/>
                <w:szCs w:val="18"/>
              </w:rPr>
            </w:pPr>
            <w:r w:rsidRPr="0071575C">
              <w:rPr>
                <w:rFonts w:ascii="Arial" w:hAnsi="Arial" w:cs="Arial"/>
                <w:sz w:val="18"/>
                <w:szCs w:val="18"/>
              </w:rPr>
              <w:t>Strengthening of procurement, logistics, and operational capacity, and thorough planning should be a priority for INEC. The setup of an operational plan with input from the different areas and strong internal coordination needs to be further development. Additionally, procurement should be transparently publicized</w:t>
            </w:r>
          </w:p>
        </w:tc>
        <w:tc>
          <w:tcPr>
            <w:tcW w:w="2845"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DGD has recently put out a posting for a logistics officer</w:t>
            </w:r>
          </w:p>
        </w:tc>
        <w:tc>
          <w:tcPr>
            <w:tcW w:w="2366"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DGD will support a logistics as well as a procurement officer</w:t>
            </w:r>
          </w:p>
        </w:tc>
      </w:tr>
    </w:tbl>
    <w:p w:rsidR="00CB5598" w:rsidRPr="0071575C" w:rsidRDefault="00CB5598" w:rsidP="001D53CA">
      <w:pPr>
        <w:rPr>
          <w:rFonts w:ascii="Arial" w:hAnsi="Arial" w:cs="Arial"/>
          <w:sz w:val="18"/>
          <w:szCs w:val="18"/>
        </w:rPr>
        <w:sectPr w:rsidR="00CB5598" w:rsidRPr="0071575C" w:rsidSect="00CB5598">
          <w:type w:val="continuous"/>
          <w:pgSz w:w="11906" w:h="16838"/>
          <w:pgMar w:top="1134" w:right="1417" w:bottom="1134"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45"/>
        <w:gridCol w:w="2366"/>
      </w:tblGrid>
      <w:tr w:rsidR="00CB5598" w:rsidRPr="0071575C" w:rsidTr="00C95040">
        <w:trPr>
          <w:trHeight w:val="90"/>
        </w:trPr>
        <w:tc>
          <w:tcPr>
            <w:tcW w:w="4077" w:type="dxa"/>
            <w:shd w:val="clear" w:color="auto" w:fill="1F497D" w:themeFill="text2"/>
          </w:tcPr>
          <w:p w:rsidR="00CB5598" w:rsidRPr="0071575C" w:rsidRDefault="00CB4E11" w:rsidP="001D53CA">
            <w:pPr>
              <w:rPr>
                <w:rFonts w:ascii="Arial" w:hAnsi="Arial" w:cs="Arial"/>
                <w:b/>
                <w:color w:val="FFFFFF" w:themeColor="background1"/>
                <w:sz w:val="18"/>
                <w:szCs w:val="18"/>
              </w:rPr>
            </w:pPr>
            <w:r w:rsidRPr="0071575C">
              <w:rPr>
                <w:rFonts w:ascii="Arial" w:hAnsi="Arial" w:cs="Arial"/>
                <w:b/>
                <w:color w:val="FFFFFF" w:themeColor="background1"/>
                <w:sz w:val="18"/>
                <w:szCs w:val="18"/>
              </w:rPr>
              <w:t>Election Administration</w:t>
            </w:r>
          </w:p>
        </w:tc>
        <w:tc>
          <w:tcPr>
            <w:tcW w:w="2845" w:type="dxa"/>
            <w:shd w:val="clear" w:color="auto" w:fill="1F497D" w:themeFill="text2"/>
          </w:tcPr>
          <w:p w:rsidR="00CB5598" w:rsidRPr="0071575C" w:rsidRDefault="00CB4E11" w:rsidP="001D53CA">
            <w:pPr>
              <w:rPr>
                <w:rFonts w:ascii="Arial" w:hAnsi="Arial" w:cs="Arial"/>
                <w:b/>
                <w:color w:val="FFFFFF" w:themeColor="background1"/>
                <w:sz w:val="18"/>
                <w:szCs w:val="18"/>
              </w:rPr>
            </w:pPr>
            <w:r w:rsidRPr="0071575C">
              <w:rPr>
                <w:rFonts w:ascii="Arial" w:hAnsi="Arial" w:cs="Arial"/>
                <w:b/>
                <w:color w:val="FFFFFF" w:themeColor="background1"/>
                <w:sz w:val="18"/>
                <w:szCs w:val="18"/>
              </w:rPr>
              <w:t>Status</w:t>
            </w:r>
          </w:p>
        </w:tc>
        <w:tc>
          <w:tcPr>
            <w:tcW w:w="2366" w:type="dxa"/>
            <w:shd w:val="clear" w:color="auto" w:fill="1F497D" w:themeFill="text2"/>
          </w:tcPr>
          <w:p w:rsidR="00CB5598" w:rsidRPr="0071575C" w:rsidRDefault="00CB4E11" w:rsidP="001D53CA">
            <w:pPr>
              <w:rPr>
                <w:rFonts w:ascii="Arial" w:hAnsi="Arial" w:cs="Arial"/>
                <w:b/>
                <w:color w:val="FFFFFF" w:themeColor="background1"/>
                <w:sz w:val="18"/>
                <w:szCs w:val="18"/>
              </w:rPr>
            </w:pPr>
            <w:r w:rsidRPr="0071575C">
              <w:rPr>
                <w:rFonts w:ascii="Arial" w:hAnsi="Arial" w:cs="Arial"/>
                <w:b/>
                <w:color w:val="FFFFFF" w:themeColor="background1"/>
                <w:sz w:val="18"/>
                <w:szCs w:val="18"/>
              </w:rPr>
              <w:t>DGD Input</w:t>
            </w:r>
          </w:p>
        </w:tc>
      </w:tr>
      <w:tr w:rsidR="00CB5598" w:rsidRPr="0071575C" w:rsidTr="00C95040">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INEC both at Federal and State level should continue with the positive trend of holding official periodical consultative meetings with stakeholders, particularly with political candidates, candidates and CSOs. However, more efforts should be undertaken to involve representatives of domestic and international observers.</w:t>
            </w:r>
          </w:p>
        </w:tc>
        <w:tc>
          <w:tcPr>
            <w:tcW w:w="2845"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This is being continually strengthened with the support of DGD</w:t>
            </w:r>
          </w:p>
        </w:tc>
        <w:tc>
          <w:tcPr>
            <w:tcW w:w="2366"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Supported by DGD</w:t>
            </w:r>
          </w:p>
        </w:tc>
      </w:tr>
      <w:tr w:rsidR="00CB5598" w:rsidRPr="0071575C" w:rsidTr="00C95040">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Taking into account that only INEC Headquarters deals with accreditation, it is necessary that timely and clear procedures for accrediting domestic observers and journalists are developed, and implemented for smooth distribution of the accreditation badges to the field.</w:t>
            </w:r>
          </w:p>
          <w:p w:rsidR="00CB5598" w:rsidRPr="0071575C" w:rsidRDefault="00CB5598" w:rsidP="001D53CA">
            <w:pPr>
              <w:rPr>
                <w:rFonts w:ascii="Arial" w:hAnsi="Arial" w:cs="Arial"/>
                <w:sz w:val="18"/>
                <w:szCs w:val="18"/>
              </w:rPr>
            </w:pPr>
          </w:p>
        </w:tc>
        <w:tc>
          <w:tcPr>
            <w:tcW w:w="2845" w:type="dxa"/>
            <w:shd w:val="clear" w:color="auto" w:fill="auto"/>
          </w:tcPr>
          <w:p w:rsidR="00CB5598" w:rsidRPr="00C95040" w:rsidRDefault="00CB5598" w:rsidP="00C95040">
            <w:pPr>
              <w:widowControl w:val="0"/>
              <w:jc w:val="left"/>
              <w:rPr>
                <w:rFonts w:ascii="Arial" w:hAnsi="Arial" w:cs="Arial"/>
                <w:color w:val="auto"/>
                <w:sz w:val="18"/>
                <w:szCs w:val="18"/>
              </w:rPr>
            </w:pPr>
            <w:r w:rsidRPr="00C95040">
              <w:rPr>
                <w:rFonts w:ascii="Arial" w:hAnsi="Arial" w:cs="Arial"/>
                <w:color w:val="auto"/>
                <w:sz w:val="18"/>
                <w:szCs w:val="18"/>
              </w:rPr>
              <w:t xml:space="preserve">The Accreditation process is essentially designed to preclude multiple voting as it is carried out at the same specified time nationwide. The accreditation process for the next governorship elections in </w:t>
            </w:r>
            <w:proofErr w:type="spellStart"/>
            <w:r w:rsidRPr="00C95040">
              <w:rPr>
                <w:rFonts w:ascii="Arial" w:hAnsi="Arial" w:cs="Arial"/>
                <w:color w:val="auto"/>
                <w:sz w:val="18"/>
                <w:szCs w:val="18"/>
              </w:rPr>
              <w:t>Ekiti</w:t>
            </w:r>
            <w:proofErr w:type="spellEnd"/>
            <w:r w:rsidRPr="00C95040">
              <w:rPr>
                <w:rFonts w:ascii="Arial" w:hAnsi="Arial" w:cs="Arial"/>
                <w:color w:val="auto"/>
                <w:sz w:val="18"/>
                <w:szCs w:val="18"/>
              </w:rPr>
              <w:t xml:space="preserve"> (21 June) and </w:t>
            </w:r>
            <w:proofErr w:type="spellStart"/>
            <w:r w:rsidRPr="00C95040">
              <w:rPr>
                <w:rFonts w:ascii="Arial" w:hAnsi="Arial" w:cs="Arial"/>
                <w:color w:val="auto"/>
                <w:sz w:val="18"/>
                <w:szCs w:val="18"/>
              </w:rPr>
              <w:t>Osun</w:t>
            </w:r>
            <w:proofErr w:type="spellEnd"/>
            <w:r w:rsidRPr="00C95040">
              <w:rPr>
                <w:rFonts w:ascii="Arial" w:hAnsi="Arial" w:cs="Arial"/>
                <w:color w:val="auto"/>
                <w:sz w:val="18"/>
                <w:szCs w:val="18"/>
              </w:rPr>
              <w:t xml:space="preserve"> (9 August) states, as well as the February 2015 general elections will be done through electronic verification whereby a handheld voters' card reader will used to validate an individual's biometric identity as contained in the chip-based voters card before he/she will be allowed to vote. Please note the Constitution forbids electronic voting, but not electronic verification.</w:t>
            </w:r>
          </w:p>
          <w:p w:rsidR="00CB5598" w:rsidRPr="00C95040" w:rsidRDefault="00CB5598" w:rsidP="00C95040">
            <w:pPr>
              <w:widowControl w:val="0"/>
              <w:jc w:val="left"/>
              <w:rPr>
                <w:rFonts w:ascii="Arial" w:hAnsi="Arial" w:cs="Arial"/>
                <w:color w:val="auto"/>
                <w:sz w:val="18"/>
                <w:szCs w:val="18"/>
              </w:rPr>
            </w:pPr>
            <w:r w:rsidRPr="00C95040">
              <w:rPr>
                <w:rFonts w:ascii="Arial" w:hAnsi="Arial" w:cs="Arial"/>
                <w:color w:val="auto"/>
                <w:sz w:val="18"/>
                <w:szCs w:val="18"/>
              </w:rPr>
              <w:t>Furthermore, there is a proposed  amendment to the electoral law which states that each political party should notify the local government of the names of candidates they wish to field as polling agents at least 14 days ahead of the election including two passport sized photographs</w:t>
            </w:r>
          </w:p>
          <w:p w:rsidR="00CB5598" w:rsidRPr="0071575C" w:rsidRDefault="00CB5598" w:rsidP="001D53CA">
            <w:pPr>
              <w:rPr>
                <w:rFonts w:ascii="Arial" w:hAnsi="Arial" w:cs="Arial"/>
                <w:sz w:val="18"/>
                <w:szCs w:val="18"/>
              </w:rPr>
            </w:pPr>
          </w:p>
        </w:tc>
        <w:tc>
          <w:tcPr>
            <w:tcW w:w="2366" w:type="dxa"/>
            <w:shd w:val="clear" w:color="auto" w:fill="auto"/>
          </w:tcPr>
          <w:p w:rsidR="00CB5598" w:rsidRPr="0071575C" w:rsidRDefault="00CB5598" w:rsidP="001D53CA">
            <w:pPr>
              <w:rPr>
                <w:rFonts w:ascii="Arial" w:hAnsi="Arial" w:cs="Arial"/>
                <w:sz w:val="18"/>
                <w:szCs w:val="18"/>
              </w:rPr>
            </w:pPr>
          </w:p>
        </w:tc>
      </w:tr>
    </w:tbl>
    <w:p w:rsidR="00CB4E11" w:rsidRPr="0071575C" w:rsidRDefault="00CB4E11" w:rsidP="001D53CA">
      <w:pPr>
        <w:rPr>
          <w:rFonts w:ascii="Arial" w:hAnsi="Arial" w:cs="Arial"/>
          <w:sz w:val="18"/>
          <w:szCs w:val="18"/>
        </w:rPr>
        <w:sectPr w:rsidR="00CB4E11" w:rsidRPr="0071575C" w:rsidSect="00CB5598">
          <w:pgSz w:w="11906" w:h="16838"/>
          <w:pgMar w:top="1134" w:right="1417" w:bottom="1134"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45"/>
        <w:gridCol w:w="2366"/>
      </w:tblGrid>
      <w:tr w:rsidR="00CB4E11" w:rsidRPr="0071575C" w:rsidTr="00C95040">
        <w:trPr>
          <w:trHeight w:val="90"/>
        </w:trPr>
        <w:tc>
          <w:tcPr>
            <w:tcW w:w="4077" w:type="dxa"/>
            <w:shd w:val="clear" w:color="auto" w:fill="1F497D" w:themeFill="text2"/>
            <w:vAlign w:val="center"/>
          </w:tcPr>
          <w:p w:rsidR="00CB4E11" w:rsidRPr="0071575C" w:rsidRDefault="00CB4E11" w:rsidP="00C95040">
            <w:pPr>
              <w:rPr>
                <w:rFonts w:ascii="Arial" w:hAnsi="Arial" w:cs="Arial"/>
                <w:b/>
                <w:color w:val="FFFFFF" w:themeColor="background1"/>
                <w:sz w:val="18"/>
                <w:szCs w:val="18"/>
              </w:rPr>
            </w:pPr>
            <w:r w:rsidRPr="0071575C">
              <w:rPr>
                <w:rFonts w:ascii="Arial" w:hAnsi="Arial" w:cs="Arial"/>
                <w:b/>
                <w:color w:val="FFFFFF" w:themeColor="background1"/>
                <w:sz w:val="18"/>
                <w:szCs w:val="18"/>
              </w:rPr>
              <w:t xml:space="preserve">Election Administration </w:t>
            </w:r>
          </w:p>
        </w:tc>
        <w:tc>
          <w:tcPr>
            <w:tcW w:w="2845" w:type="dxa"/>
            <w:shd w:val="clear" w:color="auto" w:fill="1F497D" w:themeFill="text2"/>
            <w:vAlign w:val="center"/>
          </w:tcPr>
          <w:p w:rsidR="00CB4E11" w:rsidRPr="0071575C" w:rsidRDefault="00CB4E11" w:rsidP="00C61911">
            <w:pPr>
              <w:widowControl w:val="0"/>
              <w:rPr>
                <w:rFonts w:ascii="Arial" w:hAnsi="Arial" w:cs="Arial"/>
                <w:b/>
                <w:color w:val="FFFFFF" w:themeColor="background1"/>
                <w:sz w:val="18"/>
                <w:szCs w:val="18"/>
              </w:rPr>
            </w:pPr>
            <w:r w:rsidRPr="0071575C">
              <w:rPr>
                <w:rFonts w:ascii="Arial" w:hAnsi="Arial" w:cs="Arial"/>
                <w:b/>
                <w:color w:val="FFFFFF" w:themeColor="background1"/>
                <w:sz w:val="18"/>
                <w:szCs w:val="18"/>
              </w:rPr>
              <w:t>Status</w:t>
            </w:r>
          </w:p>
        </w:tc>
        <w:tc>
          <w:tcPr>
            <w:tcW w:w="2366" w:type="dxa"/>
            <w:shd w:val="clear" w:color="auto" w:fill="1F497D" w:themeFill="text2"/>
            <w:vAlign w:val="center"/>
          </w:tcPr>
          <w:p w:rsidR="00CB4E11" w:rsidRPr="0071575C" w:rsidRDefault="00CB4E11" w:rsidP="001D53CA">
            <w:pPr>
              <w:rPr>
                <w:rFonts w:ascii="Arial" w:hAnsi="Arial" w:cs="Arial"/>
                <w:b/>
                <w:color w:val="FFFFFF" w:themeColor="background1"/>
                <w:sz w:val="18"/>
                <w:szCs w:val="18"/>
              </w:rPr>
            </w:pPr>
            <w:r w:rsidRPr="0071575C">
              <w:rPr>
                <w:rFonts w:ascii="Arial" w:hAnsi="Arial" w:cs="Arial"/>
                <w:b/>
                <w:color w:val="FFFFFF" w:themeColor="background1"/>
                <w:sz w:val="18"/>
                <w:szCs w:val="18"/>
              </w:rPr>
              <w:t>DGD Input</w:t>
            </w:r>
          </w:p>
        </w:tc>
      </w:tr>
      <w:tr w:rsidR="00CB5598" w:rsidRPr="0071575C" w:rsidTr="00CB4E11">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INEC should consider designing and implementing special mechanisms to allow election officials, security and other staff drafted for election responsibilities to register and vote in future elections.</w:t>
            </w:r>
          </w:p>
        </w:tc>
        <w:tc>
          <w:tcPr>
            <w:tcW w:w="2845" w:type="dxa"/>
            <w:shd w:val="clear" w:color="auto" w:fill="auto"/>
          </w:tcPr>
          <w:p w:rsidR="00CB5598" w:rsidRPr="00C95040" w:rsidRDefault="00CB5598" w:rsidP="00C95040">
            <w:pPr>
              <w:widowControl w:val="0"/>
              <w:jc w:val="left"/>
              <w:rPr>
                <w:rFonts w:ascii="Arial" w:hAnsi="Arial" w:cs="Arial"/>
                <w:color w:val="auto"/>
                <w:sz w:val="18"/>
                <w:szCs w:val="18"/>
              </w:rPr>
            </w:pPr>
            <w:r w:rsidRPr="00C95040">
              <w:rPr>
                <w:rFonts w:ascii="Arial" w:hAnsi="Arial" w:cs="Arial"/>
                <w:color w:val="auto"/>
                <w:sz w:val="18"/>
                <w:szCs w:val="18"/>
              </w:rPr>
              <w:t>Undoubtedly, many people in this category do register in their respective places of abode, but their capacity to vote is circumscribed by being deployed beyond the polling unit where they registered. Although the INEC Chair has publicly announced that their ability to vote will be accommodated in the 2015 General Election, there is really no concrete steps towards the realization of this pronouncement. Allowing them to vote before the election day will require amendment to the Constitution and the Electoral Act and as yet they are not foreseen in the submitted amendments.</w:t>
            </w:r>
          </w:p>
          <w:p w:rsidR="00CB5598" w:rsidRPr="0071575C" w:rsidRDefault="00CB5598" w:rsidP="001D53CA">
            <w:pPr>
              <w:rPr>
                <w:rFonts w:ascii="Arial" w:hAnsi="Arial" w:cs="Arial"/>
                <w:sz w:val="18"/>
                <w:szCs w:val="18"/>
              </w:rPr>
            </w:pPr>
          </w:p>
        </w:tc>
        <w:tc>
          <w:tcPr>
            <w:tcW w:w="2366" w:type="dxa"/>
            <w:shd w:val="clear" w:color="auto" w:fill="auto"/>
          </w:tcPr>
          <w:p w:rsidR="00CB5598" w:rsidRPr="0071575C" w:rsidRDefault="00CB5598" w:rsidP="001D53CA">
            <w:pPr>
              <w:rPr>
                <w:rFonts w:ascii="Arial" w:hAnsi="Arial" w:cs="Arial"/>
                <w:sz w:val="18"/>
                <w:szCs w:val="18"/>
              </w:rPr>
            </w:pPr>
          </w:p>
        </w:tc>
      </w:tr>
      <w:tr w:rsidR="00CB5598" w:rsidRPr="0071575C" w:rsidTr="00CB4E11">
        <w:trPr>
          <w:trHeight w:val="90"/>
        </w:trPr>
        <w:tc>
          <w:tcPr>
            <w:tcW w:w="4077" w:type="dxa"/>
            <w:tcBorders>
              <w:bottom w:val="single" w:sz="4" w:space="0" w:color="auto"/>
            </w:tcBorders>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Through a proper and long term planning, it would be advisable to reassess the cost of elections and possibly reduce it, while keeping adequate resources to INEC to organize the elections.</w:t>
            </w:r>
          </w:p>
        </w:tc>
        <w:tc>
          <w:tcPr>
            <w:tcW w:w="2845" w:type="dxa"/>
            <w:tcBorders>
              <w:bottom w:val="single" w:sz="4" w:space="0" w:color="auto"/>
            </w:tcBorders>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INEC has been allocated 47 billion naira despite asking for 120 billion which is needed to conduct the elections</w:t>
            </w:r>
          </w:p>
        </w:tc>
        <w:tc>
          <w:tcPr>
            <w:tcW w:w="2366" w:type="dxa"/>
            <w:tcBorders>
              <w:bottom w:val="single" w:sz="4" w:space="0" w:color="auto"/>
            </w:tcBorders>
            <w:shd w:val="clear" w:color="auto" w:fill="auto"/>
          </w:tcPr>
          <w:p w:rsidR="00CB5598" w:rsidRPr="0071575C" w:rsidRDefault="00CB5598" w:rsidP="00C95040">
            <w:pPr>
              <w:jc w:val="left"/>
              <w:rPr>
                <w:rFonts w:ascii="Arial" w:hAnsi="Arial" w:cs="Arial"/>
                <w:sz w:val="18"/>
                <w:szCs w:val="18"/>
              </w:rPr>
            </w:pPr>
            <w:r w:rsidRPr="0071575C">
              <w:rPr>
                <w:rFonts w:ascii="Arial" w:hAnsi="Arial" w:cs="Arial"/>
                <w:sz w:val="18"/>
                <w:szCs w:val="18"/>
              </w:rPr>
              <w:t>While this recommendation is an important one, until INEC strengthens the credibility and transparency of the elections, more monies from international partners will be needed</w:t>
            </w:r>
          </w:p>
        </w:tc>
      </w:tr>
      <w:tr w:rsidR="00CB5598" w:rsidRPr="0071575C" w:rsidTr="00CB4E11">
        <w:trPr>
          <w:trHeight w:val="90"/>
        </w:trPr>
        <w:tc>
          <w:tcPr>
            <w:tcW w:w="4077" w:type="dxa"/>
            <w:shd w:val="clear" w:color="auto" w:fill="1F497D"/>
          </w:tcPr>
          <w:p w:rsidR="00CB5598" w:rsidRPr="0071575C" w:rsidRDefault="00CB5598" w:rsidP="001D53CA">
            <w:pPr>
              <w:rPr>
                <w:rFonts w:ascii="Arial" w:hAnsi="Arial" w:cs="Arial"/>
                <w:b/>
                <w:color w:val="FFFFFF"/>
                <w:sz w:val="18"/>
                <w:szCs w:val="18"/>
              </w:rPr>
            </w:pPr>
            <w:r w:rsidRPr="0071575C">
              <w:rPr>
                <w:rFonts w:ascii="Arial" w:hAnsi="Arial" w:cs="Arial"/>
                <w:b/>
                <w:color w:val="FFFFFF"/>
                <w:sz w:val="18"/>
                <w:szCs w:val="18"/>
              </w:rPr>
              <w:t>Voter Registration</w:t>
            </w:r>
          </w:p>
        </w:tc>
        <w:tc>
          <w:tcPr>
            <w:tcW w:w="2845" w:type="dxa"/>
            <w:shd w:val="clear" w:color="auto" w:fill="1F497D"/>
          </w:tcPr>
          <w:p w:rsidR="00CB5598" w:rsidRPr="0071575C" w:rsidRDefault="00CB5598" w:rsidP="001D53CA">
            <w:pPr>
              <w:rPr>
                <w:rFonts w:ascii="Arial" w:hAnsi="Arial" w:cs="Arial"/>
                <w:b/>
                <w:color w:val="FFFFFF"/>
                <w:sz w:val="18"/>
                <w:szCs w:val="18"/>
              </w:rPr>
            </w:pPr>
          </w:p>
        </w:tc>
        <w:tc>
          <w:tcPr>
            <w:tcW w:w="2366" w:type="dxa"/>
            <w:shd w:val="clear" w:color="auto" w:fill="1F497D"/>
          </w:tcPr>
          <w:p w:rsidR="00CB5598" w:rsidRPr="0071575C" w:rsidRDefault="00CB5598" w:rsidP="00F11C7C">
            <w:pPr>
              <w:rPr>
                <w:rFonts w:ascii="Arial" w:hAnsi="Arial" w:cs="Arial"/>
                <w:b/>
                <w:color w:val="FFFFFF"/>
                <w:sz w:val="18"/>
                <w:szCs w:val="18"/>
              </w:rPr>
            </w:pPr>
          </w:p>
        </w:tc>
      </w:tr>
      <w:tr w:rsidR="00CB5598" w:rsidRPr="0071575C" w:rsidTr="00CB4E11">
        <w:trPr>
          <w:trHeight w:val="90"/>
        </w:trPr>
        <w:tc>
          <w:tcPr>
            <w:tcW w:w="4077" w:type="dxa"/>
            <w:tcBorders>
              <w:bottom w:val="single" w:sz="4" w:space="0" w:color="auto"/>
            </w:tcBorders>
            <w:shd w:val="clear" w:color="auto" w:fill="auto"/>
          </w:tcPr>
          <w:p w:rsidR="00CB5598" w:rsidRPr="00C95040" w:rsidRDefault="00CB5598" w:rsidP="001D53CA">
            <w:pPr>
              <w:rPr>
                <w:rFonts w:ascii="Arial" w:hAnsi="Arial" w:cs="Arial"/>
                <w:color w:val="auto"/>
                <w:sz w:val="18"/>
                <w:szCs w:val="18"/>
              </w:rPr>
            </w:pPr>
            <w:r w:rsidRPr="00C95040">
              <w:rPr>
                <w:rFonts w:ascii="Arial" w:hAnsi="Arial" w:cs="Arial"/>
                <w:color w:val="auto"/>
                <w:sz w:val="18"/>
                <w:szCs w:val="18"/>
              </w:rPr>
              <w:t>INEC should envisage improving the quality of the voters’ register by eliminating double registration entries and making adjustments. Updating the register should be continuous process. The Electoral Act provision of closing the update of the register 30 days before the election date should be adhered to.</w:t>
            </w:r>
          </w:p>
        </w:tc>
        <w:tc>
          <w:tcPr>
            <w:tcW w:w="2845" w:type="dxa"/>
            <w:tcBorders>
              <w:bottom w:val="single" w:sz="4" w:space="0" w:color="auto"/>
            </w:tcBorders>
            <w:shd w:val="clear" w:color="auto" w:fill="auto"/>
          </w:tcPr>
          <w:p w:rsidR="00CB5598" w:rsidRPr="00C95040" w:rsidRDefault="00CB5598" w:rsidP="001D53CA">
            <w:pPr>
              <w:rPr>
                <w:rFonts w:ascii="Arial" w:hAnsi="Arial" w:cs="Arial"/>
                <w:color w:val="auto"/>
                <w:sz w:val="18"/>
                <w:szCs w:val="18"/>
              </w:rPr>
            </w:pPr>
            <w:r w:rsidRPr="00C95040">
              <w:rPr>
                <w:rFonts w:ascii="Arial" w:hAnsi="Arial" w:cs="Arial"/>
                <w:color w:val="auto"/>
                <w:sz w:val="18"/>
                <w:szCs w:val="18"/>
              </w:rPr>
              <w:t xml:space="preserve">Originally foreseen in the </w:t>
            </w:r>
            <w:proofErr w:type="spellStart"/>
            <w:r w:rsidRPr="00C95040">
              <w:rPr>
                <w:rFonts w:ascii="Arial" w:hAnsi="Arial" w:cs="Arial"/>
                <w:color w:val="auto"/>
                <w:sz w:val="18"/>
                <w:szCs w:val="18"/>
              </w:rPr>
              <w:t>Prodoc</w:t>
            </w:r>
            <w:proofErr w:type="spellEnd"/>
            <w:r w:rsidRPr="00C95040">
              <w:rPr>
                <w:rFonts w:ascii="Arial" w:hAnsi="Arial" w:cs="Arial"/>
                <w:color w:val="auto"/>
                <w:sz w:val="18"/>
                <w:szCs w:val="18"/>
              </w:rPr>
              <w:t xml:space="preserve"> by DGD</w:t>
            </w:r>
          </w:p>
        </w:tc>
        <w:tc>
          <w:tcPr>
            <w:tcW w:w="2366" w:type="dxa"/>
            <w:tcBorders>
              <w:bottom w:val="single" w:sz="4" w:space="0" w:color="auto"/>
            </w:tcBorders>
            <w:shd w:val="clear" w:color="auto" w:fill="auto"/>
          </w:tcPr>
          <w:p w:rsidR="00CB5598" w:rsidRPr="00C95040" w:rsidRDefault="00CB5598" w:rsidP="00F11C7C">
            <w:pPr>
              <w:rPr>
                <w:rFonts w:ascii="Arial" w:hAnsi="Arial" w:cs="Arial"/>
                <w:color w:val="auto"/>
                <w:sz w:val="18"/>
                <w:szCs w:val="18"/>
              </w:rPr>
            </w:pPr>
            <w:r w:rsidRPr="00C95040">
              <w:rPr>
                <w:rFonts w:ascii="Arial" w:hAnsi="Arial" w:cs="Arial"/>
                <w:color w:val="auto"/>
                <w:sz w:val="18"/>
                <w:szCs w:val="18"/>
              </w:rPr>
              <w:t>This will now be performed by IFES</w:t>
            </w:r>
          </w:p>
        </w:tc>
      </w:tr>
      <w:tr w:rsidR="00CB5598" w:rsidRPr="0071575C" w:rsidTr="00C95040">
        <w:trPr>
          <w:trHeight w:val="73"/>
        </w:trPr>
        <w:tc>
          <w:tcPr>
            <w:tcW w:w="4077" w:type="dxa"/>
            <w:shd w:val="clear" w:color="auto" w:fill="1F497D"/>
          </w:tcPr>
          <w:p w:rsidR="00CB5598" w:rsidRPr="0071575C" w:rsidRDefault="00CB5598" w:rsidP="001D53CA">
            <w:pPr>
              <w:rPr>
                <w:rFonts w:ascii="Arial" w:hAnsi="Arial" w:cs="Arial"/>
                <w:b/>
                <w:color w:val="FFFFFF"/>
                <w:sz w:val="18"/>
                <w:szCs w:val="18"/>
              </w:rPr>
            </w:pPr>
            <w:r w:rsidRPr="0071575C">
              <w:rPr>
                <w:rFonts w:ascii="Arial" w:hAnsi="Arial" w:cs="Arial"/>
                <w:b/>
                <w:color w:val="FFFFFF"/>
                <w:sz w:val="18"/>
                <w:szCs w:val="18"/>
              </w:rPr>
              <w:t>Political Parties</w:t>
            </w:r>
          </w:p>
        </w:tc>
        <w:tc>
          <w:tcPr>
            <w:tcW w:w="2845" w:type="dxa"/>
            <w:shd w:val="clear" w:color="auto" w:fill="1F497D"/>
          </w:tcPr>
          <w:p w:rsidR="00CB5598" w:rsidRPr="0071575C" w:rsidRDefault="00CB5598" w:rsidP="001D53CA">
            <w:pPr>
              <w:rPr>
                <w:rFonts w:ascii="Arial" w:hAnsi="Arial" w:cs="Arial"/>
                <w:b/>
                <w:color w:val="FFFFFF"/>
                <w:sz w:val="18"/>
                <w:szCs w:val="18"/>
              </w:rPr>
            </w:pPr>
          </w:p>
        </w:tc>
        <w:tc>
          <w:tcPr>
            <w:tcW w:w="2366" w:type="dxa"/>
            <w:shd w:val="clear" w:color="auto" w:fill="1F497D"/>
          </w:tcPr>
          <w:p w:rsidR="00CB5598" w:rsidRPr="0071575C" w:rsidRDefault="00CB5598" w:rsidP="001D53CA">
            <w:pPr>
              <w:rPr>
                <w:rFonts w:ascii="Arial" w:hAnsi="Arial" w:cs="Arial"/>
                <w:b/>
                <w:color w:val="FFFFFF"/>
                <w:sz w:val="18"/>
                <w:szCs w:val="18"/>
              </w:rPr>
            </w:pPr>
          </w:p>
        </w:tc>
      </w:tr>
      <w:tr w:rsidR="00CB5598" w:rsidRPr="0071575C" w:rsidTr="00CB4E11">
        <w:trPr>
          <w:trHeight w:val="90"/>
        </w:trPr>
        <w:tc>
          <w:tcPr>
            <w:tcW w:w="4077" w:type="dxa"/>
            <w:tcBorders>
              <w:bottom w:val="single" w:sz="4" w:space="0" w:color="auto"/>
            </w:tcBorders>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In order to enforce the provision for campaign expenditure detailed in the Electoral Act 2010, as amended, political parties should develop internal transparent bookkeeping procedures</w:t>
            </w:r>
          </w:p>
        </w:tc>
        <w:tc>
          <w:tcPr>
            <w:tcW w:w="2845" w:type="dxa"/>
            <w:tcBorders>
              <w:bottom w:val="single" w:sz="4" w:space="0" w:color="auto"/>
            </w:tcBorders>
            <w:shd w:val="clear" w:color="auto" w:fill="auto"/>
          </w:tcPr>
          <w:p w:rsidR="00CB5598" w:rsidRPr="0071575C" w:rsidRDefault="00CB5598" w:rsidP="001D53CA">
            <w:pPr>
              <w:rPr>
                <w:rFonts w:ascii="Arial" w:hAnsi="Arial" w:cs="Arial"/>
                <w:sz w:val="18"/>
                <w:szCs w:val="18"/>
              </w:rPr>
            </w:pPr>
          </w:p>
        </w:tc>
        <w:tc>
          <w:tcPr>
            <w:tcW w:w="2366" w:type="dxa"/>
            <w:tcBorders>
              <w:bottom w:val="single" w:sz="4" w:space="0" w:color="auto"/>
            </w:tcBorders>
            <w:shd w:val="clear" w:color="auto" w:fill="auto"/>
          </w:tcPr>
          <w:p w:rsidR="00CB5598" w:rsidRPr="0071575C" w:rsidRDefault="00CB5598" w:rsidP="00C95040">
            <w:pPr>
              <w:jc w:val="left"/>
              <w:rPr>
                <w:rFonts w:ascii="Arial" w:hAnsi="Arial" w:cs="Arial"/>
                <w:sz w:val="18"/>
                <w:szCs w:val="18"/>
              </w:rPr>
            </w:pPr>
            <w:r w:rsidRPr="0071575C">
              <w:rPr>
                <w:rFonts w:ascii="Arial" w:hAnsi="Arial" w:cs="Arial"/>
                <w:sz w:val="18"/>
                <w:szCs w:val="18"/>
              </w:rPr>
              <w:t>DGD is supporting political parties to develop internal structures although no training on internal bookkeeping has been prescribed.</w:t>
            </w:r>
          </w:p>
        </w:tc>
      </w:tr>
    </w:tbl>
    <w:p w:rsidR="00CB4E11" w:rsidRPr="0071575C" w:rsidRDefault="00CB4E11" w:rsidP="001D53CA">
      <w:pPr>
        <w:rPr>
          <w:rFonts w:ascii="Arial" w:hAnsi="Arial" w:cs="Arial"/>
          <w:b/>
          <w:color w:val="FFFFFF"/>
          <w:sz w:val="18"/>
          <w:szCs w:val="18"/>
        </w:rPr>
        <w:sectPr w:rsidR="00CB4E11" w:rsidRPr="0071575C" w:rsidSect="00CB5598">
          <w:pgSz w:w="11906" w:h="16838"/>
          <w:pgMar w:top="1134" w:right="1417" w:bottom="1134"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45"/>
        <w:gridCol w:w="2366"/>
      </w:tblGrid>
      <w:tr w:rsidR="00CB5598" w:rsidRPr="0071575C" w:rsidTr="00C95040">
        <w:trPr>
          <w:trHeight w:val="90"/>
        </w:trPr>
        <w:tc>
          <w:tcPr>
            <w:tcW w:w="4077" w:type="dxa"/>
            <w:shd w:val="clear" w:color="auto" w:fill="1F497D" w:themeFill="text2"/>
            <w:vAlign w:val="center"/>
          </w:tcPr>
          <w:p w:rsidR="00CB5598" w:rsidRPr="0071575C" w:rsidRDefault="00CB5598" w:rsidP="001D53CA">
            <w:pPr>
              <w:rPr>
                <w:rFonts w:ascii="Arial" w:hAnsi="Arial" w:cs="Arial"/>
                <w:b/>
                <w:color w:val="FFFFFF"/>
                <w:sz w:val="18"/>
                <w:szCs w:val="18"/>
              </w:rPr>
            </w:pPr>
            <w:r w:rsidRPr="0071575C">
              <w:rPr>
                <w:rFonts w:ascii="Arial" w:hAnsi="Arial" w:cs="Arial"/>
                <w:b/>
                <w:color w:val="FFFFFF"/>
                <w:sz w:val="18"/>
                <w:szCs w:val="18"/>
              </w:rPr>
              <w:t>Voter Education</w:t>
            </w:r>
          </w:p>
        </w:tc>
        <w:tc>
          <w:tcPr>
            <w:tcW w:w="2845" w:type="dxa"/>
            <w:shd w:val="clear" w:color="auto" w:fill="1F497D" w:themeFill="text2"/>
            <w:vAlign w:val="center"/>
          </w:tcPr>
          <w:p w:rsidR="00CB5598" w:rsidRPr="0071575C" w:rsidRDefault="00CB4E11" w:rsidP="001D53CA">
            <w:pPr>
              <w:rPr>
                <w:rFonts w:ascii="Arial" w:hAnsi="Arial" w:cs="Arial"/>
                <w:b/>
                <w:color w:val="FFFFFF"/>
                <w:sz w:val="18"/>
                <w:szCs w:val="18"/>
              </w:rPr>
            </w:pPr>
            <w:r w:rsidRPr="0071575C">
              <w:rPr>
                <w:rFonts w:ascii="Arial" w:hAnsi="Arial" w:cs="Arial"/>
                <w:b/>
                <w:color w:val="FFFFFF"/>
                <w:sz w:val="18"/>
                <w:szCs w:val="18"/>
              </w:rPr>
              <w:t>Status</w:t>
            </w:r>
          </w:p>
        </w:tc>
        <w:tc>
          <w:tcPr>
            <w:tcW w:w="2366" w:type="dxa"/>
            <w:shd w:val="clear" w:color="auto" w:fill="1F497D" w:themeFill="text2"/>
            <w:vAlign w:val="center"/>
          </w:tcPr>
          <w:p w:rsidR="00CB5598" w:rsidRPr="0071575C" w:rsidRDefault="00CB4E11" w:rsidP="001D53CA">
            <w:pPr>
              <w:rPr>
                <w:rFonts w:ascii="Arial" w:hAnsi="Arial" w:cs="Arial"/>
                <w:b/>
                <w:color w:val="FFFFFF"/>
                <w:sz w:val="18"/>
                <w:szCs w:val="18"/>
              </w:rPr>
            </w:pPr>
            <w:r w:rsidRPr="0071575C">
              <w:rPr>
                <w:rFonts w:ascii="Arial" w:hAnsi="Arial" w:cs="Arial"/>
                <w:b/>
                <w:color w:val="FFFFFF"/>
                <w:sz w:val="18"/>
                <w:szCs w:val="18"/>
              </w:rPr>
              <w:t>DGD Input</w:t>
            </w:r>
          </w:p>
        </w:tc>
      </w:tr>
      <w:tr w:rsidR="00CB5598" w:rsidRPr="0071575C" w:rsidTr="00C95040">
        <w:trPr>
          <w:trHeight w:val="2555"/>
        </w:trPr>
        <w:tc>
          <w:tcPr>
            <w:tcW w:w="4077" w:type="dxa"/>
            <w:tcBorders>
              <w:bottom w:val="single" w:sz="4" w:space="0" w:color="auto"/>
            </w:tcBorders>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INEC should revise and strengthen its voter and civic education programmes. INEC should develop an overall strategy that takes into account the focus of the educational campaign and the target groups, including special designed programmes for first time voters and women. The strategy should also include the development of the messages, their testing and the identification of the appropriate delivery mechanism.</w:t>
            </w:r>
          </w:p>
        </w:tc>
        <w:tc>
          <w:tcPr>
            <w:tcW w:w="2845" w:type="dxa"/>
            <w:tcBorders>
              <w:bottom w:val="single" w:sz="4" w:space="0" w:color="auto"/>
            </w:tcBorders>
            <w:shd w:val="clear" w:color="auto" w:fill="auto"/>
          </w:tcPr>
          <w:p w:rsidR="00CB5598" w:rsidRPr="0071575C" w:rsidRDefault="00CB5598" w:rsidP="00C95040">
            <w:pPr>
              <w:jc w:val="left"/>
              <w:rPr>
                <w:rFonts w:ascii="Arial" w:hAnsi="Arial" w:cs="Arial"/>
                <w:sz w:val="18"/>
                <w:szCs w:val="18"/>
              </w:rPr>
            </w:pPr>
            <w:r w:rsidRPr="0071575C">
              <w:rPr>
                <w:rFonts w:ascii="Arial" w:hAnsi="Arial" w:cs="Arial"/>
                <w:sz w:val="18"/>
                <w:szCs w:val="18"/>
              </w:rPr>
              <w:t>This is very important; Evaluation Team feels not enough is being done to consolidate this.  INEC has a plan to carry out better voter education, however it is essential that all key players team up together to make the strategy as robust as possible</w:t>
            </w:r>
          </w:p>
        </w:tc>
        <w:tc>
          <w:tcPr>
            <w:tcW w:w="2366" w:type="dxa"/>
            <w:tcBorders>
              <w:bottom w:val="single" w:sz="4" w:space="0" w:color="auto"/>
            </w:tcBorders>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DGD will support voter education activities on voter registration especially with regards to women, PWDs and Youth.</w:t>
            </w:r>
          </w:p>
        </w:tc>
      </w:tr>
      <w:tr w:rsidR="00CB5598" w:rsidRPr="0071575C" w:rsidTr="00C95040">
        <w:trPr>
          <w:trHeight w:val="90"/>
        </w:trPr>
        <w:tc>
          <w:tcPr>
            <w:tcW w:w="4077" w:type="dxa"/>
            <w:shd w:val="clear" w:color="auto" w:fill="1F497D" w:themeFill="text2"/>
            <w:vAlign w:val="center"/>
          </w:tcPr>
          <w:p w:rsidR="00CB5598" w:rsidRPr="0071575C" w:rsidRDefault="00CB5598" w:rsidP="001D53CA">
            <w:pPr>
              <w:rPr>
                <w:rFonts w:ascii="Arial" w:hAnsi="Arial" w:cs="Arial"/>
                <w:b/>
                <w:color w:val="FFFFFF"/>
                <w:sz w:val="18"/>
                <w:szCs w:val="18"/>
              </w:rPr>
            </w:pPr>
            <w:r w:rsidRPr="0071575C">
              <w:rPr>
                <w:rFonts w:ascii="Arial" w:hAnsi="Arial" w:cs="Arial"/>
                <w:b/>
                <w:color w:val="FFFFFF"/>
                <w:sz w:val="18"/>
                <w:szCs w:val="18"/>
              </w:rPr>
              <w:t>The Media</w:t>
            </w:r>
          </w:p>
        </w:tc>
        <w:tc>
          <w:tcPr>
            <w:tcW w:w="2845" w:type="dxa"/>
            <w:shd w:val="clear" w:color="auto" w:fill="1F497D" w:themeFill="text2"/>
            <w:vAlign w:val="center"/>
          </w:tcPr>
          <w:p w:rsidR="00CB5598" w:rsidRPr="0071575C" w:rsidRDefault="00CB5598" w:rsidP="001D53CA">
            <w:pPr>
              <w:rPr>
                <w:rFonts w:ascii="Arial" w:hAnsi="Arial" w:cs="Arial"/>
                <w:b/>
                <w:color w:val="FFFFFF"/>
                <w:sz w:val="18"/>
                <w:szCs w:val="18"/>
              </w:rPr>
            </w:pPr>
          </w:p>
        </w:tc>
        <w:tc>
          <w:tcPr>
            <w:tcW w:w="2366" w:type="dxa"/>
            <w:shd w:val="clear" w:color="auto" w:fill="1F497D" w:themeFill="text2"/>
            <w:vAlign w:val="center"/>
          </w:tcPr>
          <w:p w:rsidR="00CB5598" w:rsidRPr="0071575C" w:rsidRDefault="00CB5598" w:rsidP="001D53CA">
            <w:pPr>
              <w:rPr>
                <w:rFonts w:ascii="Arial" w:hAnsi="Arial" w:cs="Arial"/>
                <w:b/>
                <w:color w:val="FFFFFF"/>
                <w:sz w:val="18"/>
                <w:szCs w:val="18"/>
              </w:rPr>
            </w:pPr>
          </w:p>
        </w:tc>
      </w:tr>
      <w:tr w:rsidR="00CB5598" w:rsidRPr="0071575C" w:rsidTr="00CB4E11">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With regards to state-owned broadcasters, it would be advisable neither the President of the Federation nor the Governors are entitled to appoint the Director General and the Board</w:t>
            </w:r>
          </w:p>
        </w:tc>
        <w:tc>
          <w:tcPr>
            <w:tcW w:w="2845"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Recommendation not accepted</w:t>
            </w:r>
          </w:p>
        </w:tc>
        <w:tc>
          <w:tcPr>
            <w:tcW w:w="2366" w:type="dxa"/>
            <w:shd w:val="clear" w:color="auto" w:fill="auto"/>
          </w:tcPr>
          <w:p w:rsidR="00CB5598" w:rsidRPr="0071575C" w:rsidRDefault="00CB5598" w:rsidP="001D53CA">
            <w:pPr>
              <w:rPr>
                <w:rFonts w:ascii="Arial" w:hAnsi="Arial" w:cs="Arial"/>
                <w:sz w:val="18"/>
                <w:szCs w:val="18"/>
              </w:rPr>
            </w:pPr>
          </w:p>
        </w:tc>
      </w:tr>
      <w:tr w:rsidR="00CB5598" w:rsidRPr="0071575C" w:rsidTr="00CB4E11">
        <w:trPr>
          <w:trHeight w:val="90"/>
        </w:trPr>
        <w:tc>
          <w:tcPr>
            <w:tcW w:w="4077"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Additionally financial independence of the state-owned broadcasters from the State and Federal Governments should be sustained and capacity building for editors-in-chief would be needed prior to the election period, following the lines of best journalism practice and the international, and regional standards</w:t>
            </w:r>
          </w:p>
        </w:tc>
        <w:tc>
          <w:tcPr>
            <w:tcW w:w="2845"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Training is taking place of different persons by DGD</w:t>
            </w:r>
          </w:p>
        </w:tc>
        <w:tc>
          <w:tcPr>
            <w:tcW w:w="2366" w:type="dxa"/>
            <w:shd w:val="clear" w:color="auto" w:fill="auto"/>
          </w:tcPr>
          <w:p w:rsidR="00CB5598" w:rsidRPr="0071575C" w:rsidRDefault="00CB5598" w:rsidP="001D53CA">
            <w:pPr>
              <w:rPr>
                <w:rFonts w:ascii="Arial" w:hAnsi="Arial" w:cs="Arial"/>
                <w:sz w:val="18"/>
                <w:szCs w:val="18"/>
              </w:rPr>
            </w:pPr>
            <w:r w:rsidRPr="0071575C">
              <w:rPr>
                <w:rFonts w:ascii="Arial" w:hAnsi="Arial" w:cs="Arial"/>
                <w:sz w:val="18"/>
                <w:szCs w:val="18"/>
              </w:rPr>
              <w:t>DGD II Component IV supports this</w:t>
            </w:r>
          </w:p>
        </w:tc>
      </w:tr>
      <w:tr w:rsidR="00CB4E11" w:rsidRPr="0071575C" w:rsidTr="00CB4E11">
        <w:trPr>
          <w:trHeight w:val="90"/>
        </w:trPr>
        <w:tc>
          <w:tcPr>
            <w:tcW w:w="4077" w:type="dxa"/>
            <w:shd w:val="clear" w:color="auto" w:fill="auto"/>
          </w:tcPr>
          <w:p w:rsidR="00CB4E11" w:rsidRPr="0071575C" w:rsidRDefault="00CB4E11" w:rsidP="001D53CA">
            <w:pPr>
              <w:rPr>
                <w:rFonts w:ascii="Arial" w:hAnsi="Arial" w:cs="Arial"/>
                <w:sz w:val="18"/>
                <w:szCs w:val="18"/>
              </w:rPr>
            </w:pPr>
            <w:r w:rsidRPr="0071575C">
              <w:rPr>
                <w:rFonts w:ascii="Arial" w:hAnsi="Arial" w:cs="Arial"/>
                <w:sz w:val="18"/>
                <w:szCs w:val="18"/>
              </w:rPr>
              <w:t>In close cooperation with INEC, NBC should establish efficient media monitoring units in all the states and introduce a media monitoring system that meets international standards and allows controlling broadcasters’ compliance with the legal provisions. Similarly, NBCs law enforcement capacity should be strengthened by the creation of a capable legal department within the institution. Furthermore, NBC’s independence should be amplified, by making public the appointment procedure of the Director General and the Board</w:t>
            </w:r>
          </w:p>
        </w:tc>
        <w:tc>
          <w:tcPr>
            <w:tcW w:w="2845" w:type="dxa"/>
            <w:shd w:val="clear" w:color="auto" w:fill="auto"/>
          </w:tcPr>
          <w:p w:rsidR="00CB4E11" w:rsidRPr="0071575C" w:rsidRDefault="00CB4E11" w:rsidP="001D53CA">
            <w:pPr>
              <w:rPr>
                <w:rFonts w:ascii="Arial" w:hAnsi="Arial" w:cs="Arial"/>
                <w:sz w:val="18"/>
                <w:szCs w:val="18"/>
              </w:rPr>
            </w:pPr>
            <w:r w:rsidRPr="0071575C">
              <w:rPr>
                <w:rFonts w:ascii="Arial" w:hAnsi="Arial" w:cs="Arial"/>
                <w:sz w:val="18"/>
                <w:szCs w:val="18"/>
              </w:rPr>
              <w:t>Training has been carried out by DGD on the media and media monitoring will begin in June 2014</w:t>
            </w:r>
          </w:p>
        </w:tc>
        <w:tc>
          <w:tcPr>
            <w:tcW w:w="2366" w:type="dxa"/>
            <w:shd w:val="clear" w:color="auto" w:fill="auto"/>
          </w:tcPr>
          <w:p w:rsidR="00CB4E11" w:rsidRPr="0071575C" w:rsidRDefault="00CB4E11" w:rsidP="001D53CA">
            <w:pPr>
              <w:rPr>
                <w:rFonts w:ascii="Arial" w:hAnsi="Arial" w:cs="Arial"/>
                <w:sz w:val="18"/>
                <w:szCs w:val="18"/>
              </w:rPr>
            </w:pPr>
          </w:p>
        </w:tc>
      </w:tr>
      <w:tr w:rsidR="00CB4E11" w:rsidRPr="0071575C" w:rsidTr="00CB4E11">
        <w:trPr>
          <w:trHeight w:val="90"/>
        </w:trPr>
        <w:tc>
          <w:tcPr>
            <w:tcW w:w="4077" w:type="dxa"/>
            <w:shd w:val="clear" w:color="auto" w:fill="auto"/>
          </w:tcPr>
          <w:p w:rsidR="00CB4E11" w:rsidRPr="0071575C" w:rsidRDefault="00CB4E11" w:rsidP="001D53CA">
            <w:pPr>
              <w:rPr>
                <w:rFonts w:ascii="Arial" w:hAnsi="Arial" w:cs="Arial"/>
                <w:sz w:val="18"/>
                <w:szCs w:val="18"/>
              </w:rPr>
            </w:pPr>
            <w:r w:rsidRPr="0071575C">
              <w:rPr>
                <w:rFonts w:ascii="Arial" w:hAnsi="Arial" w:cs="Arial"/>
                <w:sz w:val="18"/>
                <w:szCs w:val="18"/>
              </w:rPr>
              <w:t>NBC Should share information on paid adverts with INEC in order for the latter to foster its control on the compliance of political parties’ expenditures with the legal provisions, since the paid adverts in the mass media are among the most costly campaign elements</w:t>
            </w:r>
          </w:p>
        </w:tc>
        <w:tc>
          <w:tcPr>
            <w:tcW w:w="2845" w:type="dxa"/>
            <w:shd w:val="clear" w:color="auto" w:fill="auto"/>
          </w:tcPr>
          <w:p w:rsidR="00CB4E11" w:rsidRPr="0071575C" w:rsidRDefault="00CB4E11" w:rsidP="001D53CA">
            <w:pPr>
              <w:rPr>
                <w:rFonts w:ascii="Arial" w:hAnsi="Arial" w:cs="Arial"/>
                <w:sz w:val="18"/>
                <w:szCs w:val="18"/>
              </w:rPr>
            </w:pPr>
            <w:r w:rsidRPr="0071575C">
              <w:rPr>
                <w:rFonts w:ascii="Arial" w:hAnsi="Arial" w:cs="Arial"/>
                <w:sz w:val="18"/>
                <w:szCs w:val="18"/>
              </w:rPr>
              <w:t>According to the media this would be quite difficult to implement</w:t>
            </w:r>
          </w:p>
        </w:tc>
        <w:tc>
          <w:tcPr>
            <w:tcW w:w="2366" w:type="dxa"/>
            <w:shd w:val="clear" w:color="auto" w:fill="auto"/>
          </w:tcPr>
          <w:p w:rsidR="00CB4E11" w:rsidRPr="0071575C" w:rsidRDefault="00CB4E11" w:rsidP="001D53CA">
            <w:pPr>
              <w:rPr>
                <w:rFonts w:ascii="Arial" w:hAnsi="Arial" w:cs="Arial"/>
                <w:sz w:val="18"/>
                <w:szCs w:val="18"/>
              </w:rPr>
            </w:pPr>
          </w:p>
        </w:tc>
      </w:tr>
      <w:tr w:rsidR="00CB4E11" w:rsidRPr="0071575C" w:rsidTr="00CB4E11">
        <w:trPr>
          <w:trHeight w:val="90"/>
        </w:trPr>
        <w:tc>
          <w:tcPr>
            <w:tcW w:w="4077" w:type="dxa"/>
            <w:shd w:val="clear" w:color="auto" w:fill="auto"/>
          </w:tcPr>
          <w:p w:rsidR="00CB4E11" w:rsidRPr="0071575C" w:rsidRDefault="00CB4E11" w:rsidP="001D53CA">
            <w:pPr>
              <w:rPr>
                <w:rFonts w:ascii="Arial" w:hAnsi="Arial" w:cs="Arial"/>
                <w:sz w:val="18"/>
                <w:szCs w:val="18"/>
              </w:rPr>
            </w:pPr>
            <w:r w:rsidRPr="0071575C">
              <w:rPr>
                <w:rFonts w:ascii="Arial" w:hAnsi="Arial" w:cs="Arial"/>
                <w:sz w:val="18"/>
                <w:szCs w:val="18"/>
              </w:rPr>
              <w:t>It would be advisable to prohibit “paid-for” live transmissions of campaign rallies in the broadcast media, and in general the political debate culture should be strengthened. It would also be advisable that Federal and State Government-owned broadcasters allocate a significant proportion of their prime-time programmes to election debates and comparative analysis of political parties’ programmes</w:t>
            </w:r>
          </w:p>
        </w:tc>
        <w:tc>
          <w:tcPr>
            <w:tcW w:w="2845" w:type="dxa"/>
            <w:shd w:val="clear" w:color="auto" w:fill="auto"/>
          </w:tcPr>
          <w:p w:rsidR="00CB4E11" w:rsidRPr="0071575C" w:rsidRDefault="00CB4E11" w:rsidP="001D53CA">
            <w:pPr>
              <w:rPr>
                <w:rFonts w:ascii="Arial" w:hAnsi="Arial" w:cs="Arial"/>
                <w:sz w:val="18"/>
                <w:szCs w:val="18"/>
              </w:rPr>
            </w:pPr>
            <w:r w:rsidRPr="0071575C">
              <w:rPr>
                <w:rFonts w:ascii="Arial" w:hAnsi="Arial" w:cs="Arial"/>
                <w:sz w:val="18"/>
                <w:szCs w:val="18"/>
              </w:rPr>
              <w:t>DGD is currently carrying out training to improve the quality of the political debate</w:t>
            </w:r>
          </w:p>
        </w:tc>
        <w:tc>
          <w:tcPr>
            <w:tcW w:w="2366" w:type="dxa"/>
            <w:shd w:val="clear" w:color="auto" w:fill="auto"/>
          </w:tcPr>
          <w:p w:rsidR="00CB4E11" w:rsidRPr="0071575C" w:rsidRDefault="00CB4E11" w:rsidP="001D53CA">
            <w:pPr>
              <w:rPr>
                <w:rFonts w:ascii="Arial" w:hAnsi="Arial" w:cs="Arial"/>
                <w:sz w:val="18"/>
                <w:szCs w:val="18"/>
              </w:rPr>
            </w:pPr>
          </w:p>
        </w:tc>
      </w:tr>
    </w:tbl>
    <w:p w:rsidR="00706AF4" w:rsidRPr="0071575C" w:rsidRDefault="00706AF4" w:rsidP="001D53CA">
      <w:pPr>
        <w:rPr>
          <w:rFonts w:ascii="Arial" w:hAnsi="Arial" w:cs="Arial"/>
          <w:sz w:val="18"/>
          <w:szCs w:val="18"/>
        </w:rPr>
        <w:sectPr w:rsidR="00706AF4" w:rsidRPr="0071575C" w:rsidSect="00CB5598">
          <w:pgSz w:w="11906" w:h="16838"/>
          <w:pgMar w:top="1134" w:right="1417" w:bottom="1134"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45"/>
        <w:gridCol w:w="2366"/>
      </w:tblGrid>
      <w:tr w:rsidR="004C33E7" w:rsidRPr="0071575C" w:rsidTr="00C95040">
        <w:trPr>
          <w:trHeight w:val="90"/>
        </w:trPr>
        <w:tc>
          <w:tcPr>
            <w:tcW w:w="4077" w:type="dxa"/>
            <w:shd w:val="clear" w:color="auto" w:fill="1F497D" w:themeFill="text2"/>
          </w:tcPr>
          <w:p w:rsidR="004C33E7" w:rsidRPr="0071575C" w:rsidRDefault="00CB4E11" w:rsidP="001D53CA">
            <w:pPr>
              <w:rPr>
                <w:rFonts w:ascii="Arial" w:hAnsi="Arial" w:cs="Arial"/>
                <w:b/>
                <w:color w:val="FFFFFF" w:themeColor="background1"/>
                <w:sz w:val="18"/>
                <w:szCs w:val="18"/>
              </w:rPr>
            </w:pPr>
            <w:r w:rsidRPr="0071575C">
              <w:rPr>
                <w:rFonts w:ascii="Arial" w:hAnsi="Arial" w:cs="Arial"/>
                <w:b/>
                <w:color w:val="FFFFFF" w:themeColor="background1"/>
                <w:sz w:val="18"/>
                <w:szCs w:val="18"/>
              </w:rPr>
              <w:t xml:space="preserve">Media </w:t>
            </w:r>
          </w:p>
        </w:tc>
        <w:tc>
          <w:tcPr>
            <w:tcW w:w="2845" w:type="dxa"/>
            <w:shd w:val="clear" w:color="auto" w:fill="1F497D" w:themeFill="text2"/>
          </w:tcPr>
          <w:p w:rsidR="004C33E7" w:rsidRPr="0071575C" w:rsidRDefault="00CB4E11" w:rsidP="001F401D">
            <w:pPr>
              <w:jc w:val="left"/>
              <w:rPr>
                <w:rFonts w:ascii="Arial" w:hAnsi="Arial" w:cs="Arial"/>
                <w:b/>
                <w:color w:val="FFFFFF" w:themeColor="background1"/>
                <w:sz w:val="18"/>
                <w:szCs w:val="18"/>
              </w:rPr>
            </w:pPr>
            <w:r w:rsidRPr="0071575C">
              <w:rPr>
                <w:rFonts w:ascii="Arial" w:hAnsi="Arial" w:cs="Arial"/>
                <w:b/>
                <w:color w:val="FFFFFF" w:themeColor="background1"/>
                <w:sz w:val="18"/>
                <w:szCs w:val="18"/>
              </w:rPr>
              <w:t>Status</w:t>
            </w:r>
          </w:p>
        </w:tc>
        <w:tc>
          <w:tcPr>
            <w:tcW w:w="2366" w:type="dxa"/>
            <w:shd w:val="clear" w:color="auto" w:fill="1F497D" w:themeFill="text2"/>
          </w:tcPr>
          <w:p w:rsidR="004C33E7" w:rsidRPr="0071575C" w:rsidRDefault="00CB4E11" w:rsidP="001D53CA">
            <w:pPr>
              <w:rPr>
                <w:rFonts w:ascii="Arial" w:hAnsi="Arial" w:cs="Arial"/>
                <w:b/>
                <w:color w:val="FFFFFF" w:themeColor="background1"/>
                <w:sz w:val="18"/>
                <w:szCs w:val="18"/>
              </w:rPr>
            </w:pPr>
            <w:r w:rsidRPr="0071575C">
              <w:rPr>
                <w:rFonts w:ascii="Arial" w:hAnsi="Arial" w:cs="Arial"/>
                <w:b/>
                <w:color w:val="FFFFFF" w:themeColor="background1"/>
                <w:sz w:val="18"/>
                <w:szCs w:val="18"/>
              </w:rPr>
              <w:t>DGD Input</w:t>
            </w:r>
          </w:p>
        </w:tc>
      </w:tr>
      <w:tr w:rsidR="004C33E7" w:rsidRPr="0071575C" w:rsidTr="00CB4E11">
        <w:trPr>
          <w:trHeight w:val="90"/>
        </w:trPr>
        <w:tc>
          <w:tcPr>
            <w:tcW w:w="4077"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The Freedom of Information Bill should be passed and duly implemented to provide a higher degree of transparency, and accountability of the public sector.</w:t>
            </w:r>
          </w:p>
        </w:tc>
        <w:tc>
          <w:tcPr>
            <w:tcW w:w="2845"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Approved and DGD supporting its dissemination</w:t>
            </w:r>
          </w:p>
        </w:tc>
        <w:tc>
          <w:tcPr>
            <w:tcW w:w="2366" w:type="dxa"/>
            <w:shd w:val="clear" w:color="auto" w:fill="auto"/>
          </w:tcPr>
          <w:p w:rsidR="004C33E7" w:rsidRPr="0071575C" w:rsidRDefault="00706AF4" w:rsidP="001D53CA">
            <w:pPr>
              <w:rPr>
                <w:rFonts w:ascii="Arial" w:hAnsi="Arial" w:cs="Arial"/>
                <w:sz w:val="18"/>
                <w:szCs w:val="18"/>
              </w:rPr>
            </w:pPr>
            <w:r w:rsidRPr="0071575C">
              <w:rPr>
                <w:rFonts w:ascii="Arial" w:hAnsi="Arial" w:cs="Arial"/>
                <w:sz w:val="18"/>
                <w:szCs w:val="18"/>
              </w:rPr>
              <w:t xml:space="preserve">DGD has supported vigorously the dissemination of this </w:t>
            </w:r>
            <w:proofErr w:type="spellStart"/>
            <w:r w:rsidRPr="0071575C">
              <w:rPr>
                <w:rFonts w:ascii="Arial" w:hAnsi="Arial" w:cs="Arial"/>
                <w:sz w:val="18"/>
                <w:szCs w:val="18"/>
              </w:rPr>
              <w:t>ACt</w:t>
            </w:r>
            <w:proofErr w:type="spellEnd"/>
          </w:p>
        </w:tc>
      </w:tr>
      <w:tr w:rsidR="004C33E7" w:rsidRPr="0071575C" w:rsidTr="00CB4E11">
        <w:trPr>
          <w:trHeight w:val="90"/>
        </w:trPr>
        <w:tc>
          <w:tcPr>
            <w:tcW w:w="4077"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In order to broaden the diversity of the information sources available to the electorate, it would be advisable to facilitate the licensing of community radios, especially in the rural areas.</w:t>
            </w:r>
          </w:p>
        </w:tc>
        <w:tc>
          <w:tcPr>
            <w:tcW w:w="2845"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Supported by DGD</w:t>
            </w:r>
          </w:p>
        </w:tc>
        <w:tc>
          <w:tcPr>
            <w:tcW w:w="2366"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Activities on-going</w:t>
            </w:r>
          </w:p>
        </w:tc>
      </w:tr>
      <w:tr w:rsidR="004C33E7" w:rsidRPr="0071575C" w:rsidTr="00C95040">
        <w:trPr>
          <w:trHeight w:val="90"/>
        </w:trPr>
        <w:tc>
          <w:tcPr>
            <w:tcW w:w="4077" w:type="dxa"/>
            <w:tcBorders>
              <w:bottom w:val="single" w:sz="4" w:space="0" w:color="auto"/>
            </w:tcBorders>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A Federal government-oriented programme for the promotion of print and e-media should be initiated, facilitating the distribution of newspapers and access to Internet in public places, such as libraries. Such programmes should be in the major local languages alongside with English</w:t>
            </w:r>
          </w:p>
        </w:tc>
        <w:tc>
          <w:tcPr>
            <w:tcW w:w="2845" w:type="dxa"/>
            <w:tcBorders>
              <w:bottom w:val="single" w:sz="4" w:space="0" w:color="auto"/>
            </w:tcBorders>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Supported by DGD (more info in final report)</w:t>
            </w:r>
          </w:p>
        </w:tc>
        <w:tc>
          <w:tcPr>
            <w:tcW w:w="2366" w:type="dxa"/>
            <w:tcBorders>
              <w:bottom w:val="single" w:sz="4" w:space="0" w:color="auto"/>
            </w:tcBorders>
            <w:shd w:val="clear" w:color="auto" w:fill="auto"/>
          </w:tcPr>
          <w:p w:rsidR="004C33E7" w:rsidRPr="0071575C" w:rsidRDefault="004C33E7" w:rsidP="001D53CA">
            <w:pPr>
              <w:rPr>
                <w:rFonts w:ascii="Arial" w:hAnsi="Arial" w:cs="Arial"/>
                <w:sz w:val="18"/>
                <w:szCs w:val="18"/>
              </w:rPr>
            </w:pPr>
          </w:p>
        </w:tc>
      </w:tr>
      <w:tr w:rsidR="000271DE" w:rsidRPr="0071575C" w:rsidTr="00C95040">
        <w:trPr>
          <w:trHeight w:val="90"/>
        </w:trPr>
        <w:tc>
          <w:tcPr>
            <w:tcW w:w="4077" w:type="dxa"/>
            <w:shd w:val="clear" w:color="auto" w:fill="1F497D" w:themeFill="text2"/>
          </w:tcPr>
          <w:p w:rsidR="004C33E7" w:rsidRPr="0071575C" w:rsidRDefault="004C33E7" w:rsidP="002B255A">
            <w:pPr>
              <w:spacing w:line="264" w:lineRule="auto"/>
              <w:jc w:val="left"/>
              <w:rPr>
                <w:rFonts w:ascii="Arial" w:hAnsi="Arial" w:cs="Arial"/>
                <w:b/>
                <w:color w:val="FFFFFF"/>
                <w:sz w:val="18"/>
                <w:szCs w:val="18"/>
              </w:rPr>
            </w:pPr>
            <w:r w:rsidRPr="0071575C">
              <w:rPr>
                <w:rFonts w:ascii="Arial" w:hAnsi="Arial" w:cs="Arial"/>
                <w:b/>
                <w:color w:val="FFFFFF"/>
                <w:sz w:val="18"/>
                <w:szCs w:val="18"/>
              </w:rPr>
              <w:t>Women Participation in the Electoral Process</w:t>
            </w:r>
          </w:p>
        </w:tc>
        <w:tc>
          <w:tcPr>
            <w:tcW w:w="2845" w:type="dxa"/>
            <w:shd w:val="clear" w:color="auto" w:fill="1F497D" w:themeFill="text2"/>
          </w:tcPr>
          <w:p w:rsidR="004C33E7" w:rsidRPr="0071575C" w:rsidRDefault="004C33E7" w:rsidP="00C95040">
            <w:pPr>
              <w:spacing w:line="264" w:lineRule="auto"/>
              <w:rPr>
                <w:rFonts w:ascii="Arial" w:hAnsi="Arial" w:cs="Arial"/>
                <w:b/>
                <w:color w:val="FFFFFF"/>
                <w:sz w:val="18"/>
                <w:szCs w:val="18"/>
              </w:rPr>
            </w:pPr>
          </w:p>
        </w:tc>
        <w:tc>
          <w:tcPr>
            <w:tcW w:w="2366" w:type="dxa"/>
            <w:shd w:val="clear" w:color="auto" w:fill="1F497D" w:themeFill="text2"/>
          </w:tcPr>
          <w:p w:rsidR="004C33E7" w:rsidRPr="0071575C" w:rsidRDefault="004C33E7" w:rsidP="00C95040">
            <w:pPr>
              <w:spacing w:line="264" w:lineRule="auto"/>
              <w:rPr>
                <w:rFonts w:ascii="Arial" w:hAnsi="Arial" w:cs="Arial"/>
                <w:b/>
                <w:color w:val="FFFFFF"/>
                <w:sz w:val="18"/>
                <w:szCs w:val="18"/>
              </w:rPr>
            </w:pPr>
          </w:p>
        </w:tc>
      </w:tr>
      <w:tr w:rsidR="004C33E7" w:rsidRPr="0071575C" w:rsidTr="00C95040">
        <w:trPr>
          <w:trHeight w:val="90"/>
        </w:trPr>
        <w:tc>
          <w:tcPr>
            <w:tcW w:w="4077" w:type="dxa"/>
            <w:tcBorders>
              <w:bottom w:val="single" w:sz="4" w:space="0" w:color="auto"/>
            </w:tcBorders>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The Government should strengthen efforts to implement the National Gender Policy which provides for a minimum of 35 percent representation of women at all levels of political participation</w:t>
            </w:r>
          </w:p>
        </w:tc>
        <w:tc>
          <w:tcPr>
            <w:tcW w:w="2845" w:type="dxa"/>
            <w:tcBorders>
              <w:bottom w:val="single" w:sz="4" w:space="0" w:color="auto"/>
            </w:tcBorders>
            <w:shd w:val="clear" w:color="auto" w:fill="auto"/>
          </w:tcPr>
          <w:p w:rsidR="004C33E7" w:rsidRPr="0071575C" w:rsidRDefault="004C33E7" w:rsidP="001F401D">
            <w:pPr>
              <w:jc w:val="left"/>
              <w:rPr>
                <w:rFonts w:ascii="Arial" w:hAnsi="Arial" w:cs="Arial"/>
                <w:sz w:val="18"/>
                <w:szCs w:val="18"/>
              </w:rPr>
            </w:pPr>
            <w:r w:rsidRPr="0071575C">
              <w:rPr>
                <w:rFonts w:ascii="Arial" w:hAnsi="Arial" w:cs="Arial"/>
                <w:sz w:val="18"/>
                <w:szCs w:val="18"/>
              </w:rPr>
              <w:t>Vigorous efforts have been supported by DGD in this regard however there is a strong rejection by many interlocutors to enable women to get the 35% quota officially</w:t>
            </w:r>
          </w:p>
        </w:tc>
        <w:tc>
          <w:tcPr>
            <w:tcW w:w="2366" w:type="dxa"/>
            <w:tcBorders>
              <w:bottom w:val="single" w:sz="4" w:space="0" w:color="auto"/>
            </w:tcBorders>
            <w:shd w:val="clear" w:color="auto" w:fill="auto"/>
          </w:tcPr>
          <w:p w:rsidR="004C33E7" w:rsidRPr="0071575C" w:rsidRDefault="00706AF4" w:rsidP="001D53CA">
            <w:pPr>
              <w:rPr>
                <w:rFonts w:ascii="Arial" w:hAnsi="Arial" w:cs="Arial"/>
                <w:sz w:val="18"/>
                <w:szCs w:val="18"/>
              </w:rPr>
            </w:pPr>
            <w:r w:rsidRPr="0071575C">
              <w:rPr>
                <w:rFonts w:ascii="Arial" w:hAnsi="Arial" w:cs="Arial"/>
                <w:sz w:val="18"/>
                <w:szCs w:val="18"/>
              </w:rPr>
              <w:t>Gender is mainstreamed across the whole of DGD and vigorous efforts have been made to support affirmative action across the board including amongst women’s groups, the NASS and political parties.</w:t>
            </w:r>
          </w:p>
        </w:tc>
      </w:tr>
      <w:tr w:rsidR="000271DE" w:rsidRPr="0071575C" w:rsidTr="00C95040">
        <w:trPr>
          <w:trHeight w:val="90"/>
        </w:trPr>
        <w:tc>
          <w:tcPr>
            <w:tcW w:w="4077" w:type="dxa"/>
            <w:shd w:val="clear" w:color="auto" w:fill="1F497D" w:themeFill="text2"/>
          </w:tcPr>
          <w:p w:rsidR="004C33E7" w:rsidRPr="0071575C" w:rsidRDefault="004C33E7" w:rsidP="001D53CA">
            <w:pPr>
              <w:rPr>
                <w:rFonts w:ascii="Arial" w:hAnsi="Arial" w:cs="Arial"/>
                <w:b/>
                <w:color w:val="FFFFFF"/>
                <w:sz w:val="18"/>
                <w:szCs w:val="18"/>
              </w:rPr>
            </w:pPr>
            <w:r w:rsidRPr="0071575C">
              <w:rPr>
                <w:rFonts w:ascii="Arial" w:hAnsi="Arial" w:cs="Arial"/>
                <w:b/>
                <w:color w:val="FFFFFF"/>
                <w:sz w:val="18"/>
                <w:szCs w:val="18"/>
              </w:rPr>
              <w:t>Petitions and Appeals</w:t>
            </w:r>
          </w:p>
        </w:tc>
        <w:tc>
          <w:tcPr>
            <w:tcW w:w="2845" w:type="dxa"/>
            <w:shd w:val="clear" w:color="auto" w:fill="1F497D" w:themeFill="text2"/>
          </w:tcPr>
          <w:p w:rsidR="004C33E7" w:rsidRPr="0071575C" w:rsidRDefault="004C33E7" w:rsidP="001D53CA">
            <w:pPr>
              <w:rPr>
                <w:rFonts w:ascii="Arial" w:hAnsi="Arial" w:cs="Arial"/>
                <w:b/>
                <w:color w:val="FFFFFF"/>
                <w:sz w:val="18"/>
                <w:szCs w:val="18"/>
              </w:rPr>
            </w:pPr>
          </w:p>
        </w:tc>
        <w:tc>
          <w:tcPr>
            <w:tcW w:w="2366" w:type="dxa"/>
            <w:shd w:val="clear" w:color="auto" w:fill="1F497D" w:themeFill="text2"/>
          </w:tcPr>
          <w:p w:rsidR="004C33E7" w:rsidRPr="0071575C" w:rsidRDefault="004C33E7" w:rsidP="001D53CA">
            <w:pPr>
              <w:rPr>
                <w:rFonts w:ascii="Arial" w:hAnsi="Arial" w:cs="Arial"/>
                <w:b/>
                <w:color w:val="FFFFFF"/>
                <w:sz w:val="18"/>
                <w:szCs w:val="18"/>
              </w:rPr>
            </w:pPr>
          </w:p>
        </w:tc>
      </w:tr>
      <w:tr w:rsidR="004C33E7" w:rsidRPr="0071575C" w:rsidTr="00CB4E11">
        <w:trPr>
          <w:trHeight w:val="90"/>
        </w:trPr>
        <w:tc>
          <w:tcPr>
            <w:tcW w:w="4077"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Reasonable, specific and adequate time limits should be included in the Constitution for the timely and effective filing, hearing and determination of pre-election petitions.</w:t>
            </w:r>
          </w:p>
        </w:tc>
        <w:tc>
          <w:tcPr>
            <w:tcW w:w="2845" w:type="dxa"/>
            <w:shd w:val="clear" w:color="auto" w:fill="auto"/>
          </w:tcPr>
          <w:p w:rsidR="004C33E7" w:rsidRPr="0071575C" w:rsidRDefault="004C33E7" w:rsidP="001F401D">
            <w:pPr>
              <w:jc w:val="left"/>
              <w:rPr>
                <w:rFonts w:ascii="Arial" w:hAnsi="Arial" w:cs="Arial"/>
                <w:sz w:val="18"/>
                <w:szCs w:val="18"/>
              </w:rPr>
            </w:pPr>
            <w:r w:rsidRPr="0071575C">
              <w:rPr>
                <w:rFonts w:ascii="Arial" w:hAnsi="Arial" w:cs="Arial"/>
                <w:sz w:val="18"/>
                <w:szCs w:val="18"/>
              </w:rPr>
              <w:t xml:space="preserve">Recommendation put forward by INEC and other actors </w:t>
            </w:r>
          </w:p>
        </w:tc>
        <w:tc>
          <w:tcPr>
            <w:tcW w:w="2366" w:type="dxa"/>
            <w:shd w:val="clear" w:color="auto" w:fill="auto"/>
          </w:tcPr>
          <w:p w:rsidR="004C33E7" w:rsidRPr="0071575C" w:rsidRDefault="004C33E7" w:rsidP="001F401D">
            <w:pPr>
              <w:jc w:val="left"/>
              <w:rPr>
                <w:rFonts w:ascii="Arial" w:hAnsi="Arial" w:cs="Arial"/>
                <w:sz w:val="18"/>
                <w:szCs w:val="18"/>
              </w:rPr>
            </w:pPr>
            <w:r w:rsidRPr="0071575C">
              <w:rPr>
                <w:rFonts w:ascii="Arial" w:hAnsi="Arial" w:cs="Arial"/>
                <w:sz w:val="18"/>
                <w:szCs w:val="18"/>
              </w:rPr>
              <w:t>Submission of recommendations supported by DGD</w:t>
            </w:r>
          </w:p>
        </w:tc>
      </w:tr>
      <w:tr w:rsidR="004C33E7" w:rsidRPr="0071575C" w:rsidTr="00CB4E11">
        <w:trPr>
          <w:trHeight w:val="90"/>
        </w:trPr>
        <w:tc>
          <w:tcPr>
            <w:tcW w:w="4077" w:type="dxa"/>
            <w:shd w:val="clear" w:color="auto" w:fill="auto"/>
          </w:tcPr>
          <w:p w:rsidR="004C33E7" w:rsidRPr="0071575C" w:rsidRDefault="004C33E7" w:rsidP="002974F5">
            <w:pPr>
              <w:rPr>
                <w:rFonts w:ascii="Arial" w:hAnsi="Arial" w:cs="Arial"/>
                <w:sz w:val="18"/>
                <w:szCs w:val="18"/>
              </w:rPr>
            </w:pPr>
            <w:r w:rsidRPr="0071575C">
              <w:rPr>
                <w:rFonts w:ascii="Arial" w:hAnsi="Arial" w:cs="Arial"/>
                <w:sz w:val="18"/>
                <w:szCs w:val="18"/>
              </w:rPr>
              <w:t>The Law should ensure that the complaints system is transparent and publicly accountable. Consolidated records of complaints, responses, decisions and outcomes should be made available by INEC or the Judiciary for public scrutiny.</w:t>
            </w:r>
          </w:p>
        </w:tc>
        <w:tc>
          <w:tcPr>
            <w:tcW w:w="2845" w:type="dxa"/>
            <w:shd w:val="clear" w:color="auto" w:fill="auto"/>
          </w:tcPr>
          <w:p w:rsidR="004C33E7" w:rsidRPr="0071575C" w:rsidRDefault="004C33E7" w:rsidP="002974F5">
            <w:pPr>
              <w:rPr>
                <w:rFonts w:ascii="Arial" w:hAnsi="Arial" w:cs="Arial"/>
                <w:sz w:val="18"/>
                <w:szCs w:val="18"/>
              </w:rPr>
            </w:pPr>
            <w:r w:rsidRPr="0071575C">
              <w:rPr>
                <w:rFonts w:ascii="Arial" w:hAnsi="Arial" w:cs="Arial"/>
                <w:sz w:val="18"/>
                <w:szCs w:val="18"/>
              </w:rPr>
              <w:t>If a election tribunal is not established, INEC will find it very difficult to do this, as there does not exist another financial or human resources, furthermore the legal department requires more training</w:t>
            </w:r>
          </w:p>
        </w:tc>
        <w:tc>
          <w:tcPr>
            <w:tcW w:w="2366" w:type="dxa"/>
            <w:shd w:val="clear" w:color="auto" w:fill="auto"/>
          </w:tcPr>
          <w:p w:rsidR="004C33E7" w:rsidRPr="0071575C" w:rsidRDefault="004C33E7" w:rsidP="001D53CA">
            <w:pPr>
              <w:rPr>
                <w:rFonts w:ascii="Arial" w:hAnsi="Arial" w:cs="Arial"/>
                <w:sz w:val="18"/>
                <w:szCs w:val="18"/>
              </w:rPr>
            </w:pPr>
          </w:p>
        </w:tc>
      </w:tr>
      <w:tr w:rsidR="004C33E7" w:rsidRPr="0071575C" w:rsidTr="00CB4E11">
        <w:trPr>
          <w:trHeight w:val="90"/>
        </w:trPr>
        <w:tc>
          <w:tcPr>
            <w:tcW w:w="4077"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The Electoral Act should provide a process for political parties, candidates and voters to lodge complaints and appeals from the adoption and implementation of INEC guidelines. This process should also allow for complaints and appeals arising from the violation by INEC of electoral legislation.</w:t>
            </w:r>
          </w:p>
        </w:tc>
        <w:tc>
          <w:tcPr>
            <w:tcW w:w="2845" w:type="dxa"/>
            <w:shd w:val="clear" w:color="auto" w:fill="auto"/>
          </w:tcPr>
          <w:p w:rsidR="004C33E7" w:rsidRPr="0071575C" w:rsidRDefault="00CB4E11" w:rsidP="001D53CA">
            <w:pPr>
              <w:rPr>
                <w:rFonts w:ascii="Arial" w:hAnsi="Arial" w:cs="Arial"/>
                <w:sz w:val="18"/>
                <w:szCs w:val="18"/>
              </w:rPr>
            </w:pPr>
            <w:r w:rsidRPr="0071575C">
              <w:rPr>
                <w:rFonts w:ascii="Arial" w:hAnsi="Arial" w:cs="Arial"/>
                <w:sz w:val="18"/>
                <w:szCs w:val="18"/>
              </w:rPr>
              <w:t>Does not appear to figure in the amendments to the electoral reform</w:t>
            </w:r>
          </w:p>
        </w:tc>
        <w:tc>
          <w:tcPr>
            <w:tcW w:w="2366" w:type="dxa"/>
            <w:shd w:val="clear" w:color="auto" w:fill="auto"/>
          </w:tcPr>
          <w:p w:rsidR="004C33E7" w:rsidRPr="0071575C" w:rsidRDefault="004C33E7" w:rsidP="001D53CA">
            <w:pPr>
              <w:rPr>
                <w:rFonts w:ascii="Arial" w:hAnsi="Arial" w:cs="Arial"/>
                <w:sz w:val="18"/>
                <w:szCs w:val="18"/>
              </w:rPr>
            </w:pPr>
          </w:p>
        </w:tc>
      </w:tr>
      <w:tr w:rsidR="004C33E7" w:rsidRPr="0071575C" w:rsidTr="00CB4E11">
        <w:trPr>
          <w:trHeight w:val="90"/>
        </w:trPr>
        <w:tc>
          <w:tcPr>
            <w:tcW w:w="4077" w:type="dxa"/>
            <w:tcBorders>
              <w:bottom w:val="single" w:sz="4" w:space="0" w:color="auto"/>
            </w:tcBorders>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The Electoral Act should be amended to allow voters, domestic observers or other national election stakeholders to file election complaints and petitions in all areas of the election process.</w:t>
            </w:r>
          </w:p>
        </w:tc>
        <w:tc>
          <w:tcPr>
            <w:tcW w:w="2845" w:type="dxa"/>
            <w:tcBorders>
              <w:bottom w:val="single" w:sz="4" w:space="0" w:color="auto"/>
            </w:tcBorders>
            <w:shd w:val="clear" w:color="auto" w:fill="auto"/>
          </w:tcPr>
          <w:p w:rsidR="004C33E7" w:rsidRPr="0071575C" w:rsidRDefault="00CB4E11" w:rsidP="001D53CA">
            <w:pPr>
              <w:rPr>
                <w:rFonts w:ascii="Arial" w:hAnsi="Arial" w:cs="Arial"/>
                <w:sz w:val="18"/>
                <w:szCs w:val="18"/>
              </w:rPr>
            </w:pPr>
            <w:r w:rsidRPr="0071575C">
              <w:rPr>
                <w:rFonts w:ascii="Arial" w:hAnsi="Arial" w:cs="Arial"/>
                <w:sz w:val="18"/>
                <w:szCs w:val="18"/>
              </w:rPr>
              <w:t>Does not appear to figure in the amendments to the electoral reform</w:t>
            </w:r>
          </w:p>
        </w:tc>
        <w:tc>
          <w:tcPr>
            <w:tcW w:w="2366" w:type="dxa"/>
            <w:tcBorders>
              <w:bottom w:val="single" w:sz="4" w:space="0" w:color="auto"/>
            </w:tcBorders>
            <w:shd w:val="clear" w:color="auto" w:fill="auto"/>
          </w:tcPr>
          <w:p w:rsidR="004C33E7" w:rsidRPr="0071575C" w:rsidRDefault="004C33E7" w:rsidP="001D53CA">
            <w:pPr>
              <w:rPr>
                <w:rFonts w:ascii="Arial" w:hAnsi="Arial" w:cs="Arial"/>
                <w:sz w:val="18"/>
                <w:szCs w:val="18"/>
              </w:rPr>
            </w:pPr>
          </w:p>
        </w:tc>
      </w:tr>
    </w:tbl>
    <w:p w:rsidR="00CB4E11" w:rsidRPr="0071575C" w:rsidRDefault="00CB4E11" w:rsidP="001D53CA">
      <w:pPr>
        <w:rPr>
          <w:rFonts w:ascii="Arial" w:hAnsi="Arial" w:cs="Arial"/>
          <w:b/>
          <w:color w:val="FFFFFF"/>
          <w:sz w:val="18"/>
          <w:szCs w:val="18"/>
        </w:rPr>
        <w:sectPr w:rsidR="00CB4E11" w:rsidRPr="0071575C" w:rsidSect="00B47080">
          <w:pgSz w:w="11906" w:h="16838"/>
          <w:pgMar w:top="1134" w:right="1417" w:bottom="1134"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45"/>
        <w:gridCol w:w="2366"/>
      </w:tblGrid>
      <w:tr w:rsidR="000271DE" w:rsidRPr="0071575C" w:rsidTr="00C95040">
        <w:trPr>
          <w:trHeight w:val="90"/>
        </w:trPr>
        <w:tc>
          <w:tcPr>
            <w:tcW w:w="4077" w:type="dxa"/>
            <w:shd w:val="clear" w:color="auto" w:fill="1F497D" w:themeFill="text2"/>
          </w:tcPr>
          <w:p w:rsidR="004C33E7" w:rsidRPr="0071575C" w:rsidRDefault="004C33E7" w:rsidP="001D53CA">
            <w:pPr>
              <w:rPr>
                <w:rFonts w:ascii="Arial" w:hAnsi="Arial" w:cs="Arial"/>
                <w:b/>
                <w:color w:val="FFFFFF"/>
                <w:sz w:val="18"/>
                <w:szCs w:val="18"/>
              </w:rPr>
            </w:pPr>
            <w:r w:rsidRPr="0071575C">
              <w:rPr>
                <w:rFonts w:ascii="Arial" w:hAnsi="Arial" w:cs="Arial"/>
                <w:b/>
                <w:color w:val="FFFFFF"/>
                <w:sz w:val="18"/>
                <w:szCs w:val="18"/>
              </w:rPr>
              <w:t>Follow-up and Public Support</w:t>
            </w:r>
          </w:p>
        </w:tc>
        <w:tc>
          <w:tcPr>
            <w:tcW w:w="2845" w:type="dxa"/>
            <w:shd w:val="clear" w:color="auto" w:fill="1F497D" w:themeFill="text2"/>
          </w:tcPr>
          <w:p w:rsidR="004C33E7" w:rsidRPr="0071575C" w:rsidRDefault="00CB4E11" w:rsidP="001D53CA">
            <w:pPr>
              <w:rPr>
                <w:rFonts w:ascii="Arial" w:hAnsi="Arial" w:cs="Arial"/>
                <w:b/>
                <w:color w:val="FFFFFF"/>
                <w:sz w:val="18"/>
                <w:szCs w:val="18"/>
              </w:rPr>
            </w:pPr>
            <w:r w:rsidRPr="0071575C">
              <w:rPr>
                <w:rFonts w:ascii="Arial" w:hAnsi="Arial" w:cs="Arial"/>
                <w:b/>
                <w:color w:val="FFFFFF"/>
                <w:sz w:val="18"/>
                <w:szCs w:val="18"/>
              </w:rPr>
              <w:t>Status</w:t>
            </w:r>
          </w:p>
        </w:tc>
        <w:tc>
          <w:tcPr>
            <w:tcW w:w="2366" w:type="dxa"/>
            <w:shd w:val="clear" w:color="auto" w:fill="1F497D" w:themeFill="text2"/>
          </w:tcPr>
          <w:p w:rsidR="004C33E7" w:rsidRPr="0071575C" w:rsidRDefault="00CB4E11" w:rsidP="001D53CA">
            <w:pPr>
              <w:rPr>
                <w:rFonts w:ascii="Arial" w:hAnsi="Arial" w:cs="Arial"/>
                <w:b/>
                <w:color w:val="FFFFFF"/>
                <w:sz w:val="18"/>
                <w:szCs w:val="18"/>
              </w:rPr>
            </w:pPr>
            <w:r w:rsidRPr="0071575C">
              <w:rPr>
                <w:rFonts w:ascii="Arial" w:hAnsi="Arial" w:cs="Arial"/>
                <w:b/>
                <w:color w:val="FFFFFF"/>
                <w:sz w:val="18"/>
                <w:szCs w:val="18"/>
              </w:rPr>
              <w:t>DGD Input</w:t>
            </w:r>
          </w:p>
        </w:tc>
      </w:tr>
      <w:tr w:rsidR="004C33E7" w:rsidRPr="0071575C" w:rsidTr="00CB4E11">
        <w:trPr>
          <w:trHeight w:val="90"/>
        </w:trPr>
        <w:tc>
          <w:tcPr>
            <w:tcW w:w="4077" w:type="dxa"/>
            <w:shd w:val="clear" w:color="auto" w:fill="auto"/>
          </w:tcPr>
          <w:p w:rsidR="004C33E7" w:rsidRPr="0071575C" w:rsidRDefault="004C33E7" w:rsidP="001D53CA">
            <w:pPr>
              <w:rPr>
                <w:rFonts w:ascii="Arial" w:hAnsi="Arial" w:cs="Arial"/>
                <w:sz w:val="18"/>
                <w:szCs w:val="18"/>
              </w:rPr>
            </w:pPr>
            <w:r w:rsidRPr="0071575C">
              <w:rPr>
                <w:rFonts w:ascii="Arial" w:hAnsi="Arial" w:cs="Arial"/>
                <w:sz w:val="18"/>
                <w:szCs w:val="18"/>
              </w:rPr>
              <w:t>Authorities at all level should make clear their commitment to continue electoral reform through an inclusive and transparent process. They should make all efforts to communicate and involve all stakeholders including political parties, civil society and the media. An action plan should be agreed after assessing the 2011 electoral process in order to sustain the gains of these elections and prepare the 2012 Governorship elections and the 2015 General Elections. Seminars and international conferences should be considered in order to keep up the momentum.</w:t>
            </w:r>
          </w:p>
        </w:tc>
        <w:tc>
          <w:tcPr>
            <w:tcW w:w="2845" w:type="dxa"/>
            <w:shd w:val="clear" w:color="auto" w:fill="auto"/>
          </w:tcPr>
          <w:p w:rsidR="004C33E7" w:rsidRPr="0071575C" w:rsidRDefault="004C33E7" w:rsidP="001F401D">
            <w:pPr>
              <w:jc w:val="left"/>
              <w:rPr>
                <w:rFonts w:ascii="Arial" w:hAnsi="Arial" w:cs="Arial"/>
                <w:sz w:val="18"/>
                <w:szCs w:val="18"/>
              </w:rPr>
            </w:pPr>
            <w:r w:rsidRPr="0071575C">
              <w:rPr>
                <w:rFonts w:ascii="Arial" w:hAnsi="Arial" w:cs="Arial"/>
                <w:sz w:val="18"/>
                <w:szCs w:val="18"/>
              </w:rPr>
              <w:t>This was the impetus behind the DGD II, it has vigorously supported different stakeholders in the process and has enabled them to submit their proposals to the NASS</w:t>
            </w:r>
          </w:p>
        </w:tc>
        <w:tc>
          <w:tcPr>
            <w:tcW w:w="2366" w:type="dxa"/>
            <w:shd w:val="clear" w:color="auto" w:fill="auto"/>
          </w:tcPr>
          <w:p w:rsidR="004C33E7" w:rsidRPr="0071575C" w:rsidRDefault="004C33E7" w:rsidP="001D53CA">
            <w:pPr>
              <w:rPr>
                <w:rFonts w:ascii="Arial" w:hAnsi="Arial" w:cs="Arial"/>
                <w:sz w:val="18"/>
                <w:szCs w:val="18"/>
              </w:rPr>
            </w:pPr>
          </w:p>
        </w:tc>
      </w:tr>
    </w:tbl>
    <w:p w:rsidR="00F5173E" w:rsidRPr="0071575C" w:rsidRDefault="00F5173E" w:rsidP="004C33E7">
      <w:pPr>
        <w:jc w:val="left"/>
        <w:rPr>
          <w:rFonts w:ascii="Arial" w:hAnsi="Arial" w:cs="Arial"/>
          <w:lang w:eastAsia="de-DE"/>
        </w:rPr>
      </w:pPr>
    </w:p>
    <w:p w:rsidR="00F5173E" w:rsidRPr="0071575C" w:rsidRDefault="00F5173E">
      <w:pPr>
        <w:autoSpaceDE/>
        <w:autoSpaceDN/>
        <w:adjustRightInd/>
        <w:spacing w:line="240" w:lineRule="auto"/>
        <w:jc w:val="left"/>
        <w:rPr>
          <w:rFonts w:ascii="Arial" w:hAnsi="Arial" w:cs="Arial"/>
          <w:lang w:eastAsia="de-DE"/>
        </w:rPr>
        <w:sectPr w:rsidR="00F5173E" w:rsidRPr="0071575C" w:rsidSect="00B47080">
          <w:pgSz w:w="11906" w:h="16838"/>
          <w:pgMar w:top="1134" w:right="1417" w:bottom="1134" w:left="1417" w:header="708" w:footer="708" w:gutter="0"/>
          <w:cols w:space="708"/>
          <w:docGrid w:linePitch="360"/>
        </w:sectPr>
      </w:pPr>
      <w:r w:rsidRPr="0071575C">
        <w:rPr>
          <w:rFonts w:ascii="Arial" w:hAnsi="Arial" w:cs="Arial"/>
          <w:lang w:eastAsia="de-DE"/>
        </w:rPr>
        <w:br w:type="page"/>
      </w:r>
    </w:p>
    <w:p w:rsidR="00F5173E" w:rsidRPr="0071575C" w:rsidRDefault="00847CFB" w:rsidP="00F5173E">
      <w:pPr>
        <w:pStyle w:val="Heading1"/>
        <w:numPr>
          <w:ilvl w:val="0"/>
          <w:numId w:val="0"/>
        </w:numPr>
        <w:ind w:left="432" w:right="0" w:hanging="432"/>
        <w:jc w:val="center"/>
        <w:rPr>
          <w:rFonts w:ascii="Arial" w:hAnsi="Arial" w:cs="Arial"/>
          <w:sz w:val="28"/>
          <w:szCs w:val="28"/>
        </w:rPr>
      </w:pPr>
      <w:bookmarkStart w:id="315" w:name="_Toc261174504"/>
      <w:bookmarkStart w:id="316" w:name="_Toc261207201"/>
      <w:bookmarkStart w:id="317" w:name="_Toc387825691"/>
      <w:r w:rsidRPr="0071575C">
        <w:rPr>
          <w:rFonts w:ascii="Arial" w:hAnsi="Arial" w:cs="Arial"/>
          <w:sz w:val="28"/>
          <w:szCs w:val="28"/>
        </w:rPr>
        <w:t xml:space="preserve">Annex </w:t>
      </w:r>
      <w:r w:rsidR="00F5173E" w:rsidRPr="0071575C">
        <w:rPr>
          <w:rFonts w:ascii="Arial" w:hAnsi="Arial" w:cs="Arial"/>
          <w:sz w:val="28"/>
          <w:szCs w:val="28"/>
        </w:rPr>
        <w:t>V</w:t>
      </w:r>
      <w:r w:rsidR="003D2166" w:rsidRPr="0071575C">
        <w:rPr>
          <w:rFonts w:ascii="Arial" w:hAnsi="Arial" w:cs="Arial"/>
          <w:sz w:val="28"/>
          <w:szCs w:val="28"/>
        </w:rPr>
        <w:t xml:space="preserve">I </w:t>
      </w:r>
      <w:r w:rsidR="00F5173E" w:rsidRPr="0071575C">
        <w:rPr>
          <w:rFonts w:ascii="Arial" w:hAnsi="Arial" w:cs="Arial"/>
          <w:sz w:val="28"/>
          <w:szCs w:val="28"/>
        </w:rPr>
        <w:t>– National Conference 2014</w:t>
      </w:r>
      <w:bookmarkEnd w:id="315"/>
      <w:bookmarkEnd w:id="316"/>
      <w:bookmarkEnd w:id="317"/>
    </w:p>
    <w:p w:rsidR="00F5173E" w:rsidRPr="0071575C" w:rsidRDefault="00F5173E">
      <w:pPr>
        <w:autoSpaceDE/>
        <w:autoSpaceDN/>
        <w:adjustRightInd/>
        <w:spacing w:line="240" w:lineRule="auto"/>
        <w:jc w:val="left"/>
        <w:rPr>
          <w:rFonts w:ascii="Arial" w:hAnsi="Arial" w:cs="Arial"/>
          <w:lang w:eastAsia="de-DE"/>
        </w:rPr>
      </w:pPr>
    </w:p>
    <w:p w:rsidR="00F5173E" w:rsidRPr="0071575C" w:rsidRDefault="00F5173E" w:rsidP="00F5173E">
      <w:pPr>
        <w:widowControl w:val="0"/>
        <w:spacing w:after="300"/>
        <w:rPr>
          <w:rFonts w:ascii="Arial" w:hAnsi="Arial" w:cs="Arial"/>
          <w:b/>
          <w:color w:val="auto"/>
          <w:kern w:val="1"/>
          <w:sz w:val="20"/>
          <w:szCs w:val="20"/>
        </w:rPr>
      </w:pPr>
      <w:r w:rsidRPr="0071575C">
        <w:rPr>
          <w:rFonts w:ascii="Arial" w:hAnsi="Arial" w:cs="Arial"/>
          <w:b/>
          <w:bCs/>
          <w:color w:val="auto"/>
          <w:kern w:val="1"/>
          <w:sz w:val="20"/>
          <w:szCs w:val="20"/>
        </w:rPr>
        <w:t>Issues to be covered during the Conference</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Political restructuring of the country</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Forms of Domestic Governance</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Good Governance</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Judicature/Judicial system</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Democratization</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 xml:space="preserve">Political parties, </w:t>
      </w:r>
      <w:proofErr w:type="spellStart"/>
      <w:r w:rsidRPr="0071575C">
        <w:rPr>
          <w:rFonts w:ascii="Arial" w:hAnsi="Arial" w:cs="Arial"/>
          <w:color w:val="auto"/>
          <w:kern w:val="1"/>
          <w:sz w:val="20"/>
          <w:szCs w:val="20"/>
        </w:rPr>
        <w:t>Godfatherism</w:t>
      </w:r>
      <w:proofErr w:type="spellEnd"/>
      <w:r w:rsidRPr="0071575C">
        <w:rPr>
          <w:rFonts w:ascii="Arial" w:hAnsi="Arial" w:cs="Arial"/>
          <w:color w:val="auto"/>
          <w:kern w:val="1"/>
          <w:sz w:val="20"/>
          <w:szCs w:val="20"/>
        </w:rPr>
        <w:t xml:space="preserve"> and the challenges of Internal Democracy</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National security and security challenges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State creation and merger of states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Education</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Health</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Science, Technology and Development</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Restoring national ethics, morals and core values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Religion, Secularism and the secularity of the Nigerian State</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Agriculture, Food Security and Rural Development</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The Environment</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Defence</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Tenure of public officials: President, Governors, etc</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The INEC and the challenges of conducting free and fair elections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Population and credible National Census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Land Use Act</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Role of Traditional Rulers and institutions in governance at national and local levels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The Economy</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Oil and other Mineral Resources Management Exploration and Sharing Mechanism</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Revenue Generation and Mobilization</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National Youth Service (NYSC)</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Gender issues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Youth Unemployment and Development issues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Physically challenged persons and National Development</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Investment in sports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Boundary Adjustment</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National Inland Waterways issues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Election mayoralty, Administrative/Legislative Structures for FCT, Abuja, Special Status for Lagos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Pension matters and Rights of Senior Citizens</w:t>
      </w:r>
    </w:p>
    <w:p w:rsidR="00F5173E" w:rsidRPr="0071575C" w:rsidRDefault="00F5173E" w:rsidP="00F969F1">
      <w:pPr>
        <w:widowControl w:val="0"/>
        <w:numPr>
          <w:ilvl w:val="0"/>
          <w:numId w:val="24"/>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Federal Character</w:t>
      </w:r>
    </w:p>
    <w:p w:rsidR="00F5173E" w:rsidRPr="0071575C" w:rsidRDefault="00F5173E" w:rsidP="00F5173E">
      <w:pPr>
        <w:widowControl w:val="0"/>
        <w:tabs>
          <w:tab w:val="left" w:pos="220"/>
          <w:tab w:val="left" w:pos="720"/>
        </w:tabs>
        <w:spacing w:line="240" w:lineRule="auto"/>
        <w:jc w:val="left"/>
        <w:rPr>
          <w:rFonts w:ascii="Arial" w:hAnsi="Arial" w:cs="Arial"/>
          <w:color w:val="auto"/>
          <w:kern w:val="1"/>
          <w:sz w:val="20"/>
          <w:szCs w:val="20"/>
        </w:rPr>
      </w:pPr>
    </w:p>
    <w:p w:rsidR="00F5173E" w:rsidRPr="0071575C" w:rsidRDefault="00F5173E" w:rsidP="00F5173E">
      <w:pPr>
        <w:widowControl w:val="0"/>
        <w:spacing w:after="300"/>
        <w:rPr>
          <w:rFonts w:ascii="Arial" w:hAnsi="Arial" w:cs="Arial"/>
          <w:b/>
          <w:color w:val="auto"/>
          <w:kern w:val="1"/>
          <w:sz w:val="20"/>
          <w:szCs w:val="20"/>
          <w:u w:val="single"/>
        </w:rPr>
      </w:pPr>
      <w:r w:rsidRPr="0071575C">
        <w:rPr>
          <w:rFonts w:ascii="Arial" w:hAnsi="Arial" w:cs="Arial"/>
          <w:b/>
          <w:bCs/>
          <w:color w:val="auto"/>
          <w:kern w:val="1"/>
          <w:sz w:val="20"/>
          <w:szCs w:val="20"/>
          <w:u w:val="single"/>
        </w:rPr>
        <w:t>No-go areas in the Conference</w:t>
      </w:r>
    </w:p>
    <w:p w:rsidR="00F5173E" w:rsidRPr="0071575C" w:rsidRDefault="00F5173E" w:rsidP="00F5173E">
      <w:pPr>
        <w:widowControl w:val="0"/>
        <w:spacing w:after="300"/>
        <w:rPr>
          <w:rFonts w:ascii="Arial" w:hAnsi="Arial" w:cs="Arial"/>
          <w:color w:val="auto"/>
          <w:kern w:val="1"/>
          <w:sz w:val="20"/>
          <w:szCs w:val="20"/>
        </w:rPr>
      </w:pPr>
      <w:r w:rsidRPr="0071575C">
        <w:rPr>
          <w:rFonts w:ascii="Arial" w:hAnsi="Arial" w:cs="Arial"/>
          <w:color w:val="auto"/>
          <w:kern w:val="1"/>
          <w:sz w:val="20"/>
          <w:szCs w:val="20"/>
        </w:rPr>
        <w:t xml:space="preserve">President </w:t>
      </w:r>
      <w:proofErr w:type="spellStart"/>
      <w:r w:rsidRPr="0071575C">
        <w:rPr>
          <w:rFonts w:ascii="Arial" w:hAnsi="Arial" w:cs="Arial"/>
          <w:color w:val="auto"/>
          <w:kern w:val="1"/>
          <w:sz w:val="20"/>
          <w:szCs w:val="20"/>
        </w:rPr>
        <w:t>Goodluck</w:t>
      </w:r>
      <w:proofErr w:type="spellEnd"/>
      <w:r w:rsidRPr="0071575C">
        <w:rPr>
          <w:rFonts w:ascii="Arial" w:hAnsi="Arial" w:cs="Arial"/>
          <w:color w:val="auto"/>
          <w:kern w:val="1"/>
          <w:sz w:val="20"/>
          <w:szCs w:val="20"/>
        </w:rPr>
        <w:t xml:space="preserve"> Jonathan directed that the following areas should be avoided by the Conference:</w:t>
      </w:r>
    </w:p>
    <w:p w:rsidR="00F5173E" w:rsidRPr="0071575C" w:rsidRDefault="00F5173E" w:rsidP="00F969F1">
      <w:pPr>
        <w:pStyle w:val="ListParagraph"/>
        <w:widowControl w:val="0"/>
        <w:numPr>
          <w:ilvl w:val="0"/>
          <w:numId w:val="23"/>
        </w:numPr>
        <w:tabs>
          <w:tab w:val="left" w:pos="220"/>
          <w:tab w:val="left" w:pos="720"/>
        </w:tabs>
        <w:spacing w:line="240" w:lineRule="auto"/>
        <w:jc w:val="left"/>
        <w:rPr>
          <w:rFonts w:ascii="Arial" w:hAnsi="Arial" w:cs="Arial"/>
          <w:color w:val="auto"/>
          <w:kern w:val="1"/>
          <w:sz w:val="20"/>
          <w:szCs w:val="20"/>
        </w:rPr>
      </w:pPr>
      <w:r w:rsidRPr="0071575C">
        <w:rPr>
          <w:rFonts w:ascii="Arial" w:hAnsi="Arial" w:cs="Arial"/>
          <w:color w:val="auto"/>
          <w:kern w:val="1"/>
          <w:sz w:val="20"/>
          <w:szCs w:val="20"/>
        </w:rPr>
        <w:t>Threat to Unity</w:t>
      </w:r>
    </w:p>
    <w:p w:rsidR="00F5173E" w:rsidRPr="0071575C" w:rsidRDefault="00F5173E" w:rsidP="00F969F1">
      <w:pPr>
        <w:pStyle w:val="ListParagraph"/>
        <w:numPr>
          <w:ilvl w:val="0"/>
          <w:numId w:val="23"/>
        </w:numPr>
        <w:rPr>
          <w:rFonts w:ascii="Arial" w:hAnsi="Arial" w:cs="Arial"/>
          <w:color w:val="auto"/>
          <w:sz w:val="20"/>
          <w:szCs w:val="20"/>
        </w:rPr>
      </w:pPr>
      <w:r w:rsidRPr="0071575C">
        <w:rPr>
          <w:rFonts w:ascii="Arial" w:hAnsi="Arial" w:cs="Arial"/>
          <w:color w:val="auto"/>
          <w:kern w:val="1"/>
          <w:sz w:val="20"/>
          <w:szCs w:val="20"/>
        </w:rPr>
        <w:t>Dissolubility of the nation</w:t>
      </w:r>
    </w:p>
    <w:p w:rsidR="00F5173E" w:rsidRPr="0071575C" w:rsidRDefault="00F5173E">
      <w:pPr>
        <w:autoSpaceDE/>
        <w:autoSpaceDN/>
        <w:adjustRightInd/>
        <w:spacing w:line="240" w:lineRule="auto"/>
        <w:jc w:val="left"/>
        <w:rPr>
          <w:rFonts w:ascii="Arial" w:hAnsi="Arial" w:cs="Arial"/>
          <w:color w:val="auto"/>
          <w:sz w:val="20"/>
          <w:szCs w:val="20"/>
          <w:lang w:eastAsia="de-DE"/>
        </w:rPr>
      </w:pPr>
    </w:p>
    <w:p w:rsidR="004C33E7" w:rsidRPr="0071575C" w:rsidRDefault="004C33E7" w:rsidP="004C33E7">
      <w:pPr>
        <w:jc w:val="left"/>
        <w:rPr>
          <w:rFonts w:ascii="Arial" w:hAnsi="Arial" w:cs="Arial"/>
          <w:color w:val="auto"/>
          <w:sz w:val="20"/>
          <w:szCs w:val="20"/>
          <w:lang w:eastAsia="de-DE"/>
        </w:rPr>
      </w:pPr>
    </w:p>
    <w:p w:rsidR="00F5173E" w:rsidRPr="0071575C" w:rsidRDefault="00F5173E" w:rsidP="004C33E7">
      <w:pPr>
        <w:jc w:val="left"/>
        <w:rPr>
          <w:rFonts w:ascii="Arial" w:hAnsi="Arial" w:cs="Arial"/>
          <w:color w:val="auto"/>
          <w:sz w:val="20"/>
          <w:szCs w:val="20"/>
          <w:lang w:eastAsia="de-DE"/>
        </w:rPr>
      </w:pPr>
    </w:p>
    <w:p w:rsidR="00F5173E" w:rsidRPr="0071575C" w:rsidRDefault="00F5173E" w:rsidP="004C33E7">
      <w:pPr>
        <w:jc w:val="left"/>
        <w:rPr>
          <w:rFonts w:ascii="Arial" w:hAnsi="Arial" w:cs="Arial"/>
          <w:sz w:val="20"/>
          <w:szCs w:val="20"/>
          <w:lang w:eastAsia="de-DE"/>
        </w:rPr>
      </w:pPr>
    </w:p>
    <w:p w:rsidR="00B05437" w:rsidRPr="0071575C" w:rsidRDefault="00B05437" w:rsidP="004C33E7">
      <w:pPr>
        <w:jc w:val="left"/>
        <w:rPr>
          <w:rFonts w:ascii="Arial" w:hAnsi="Arial" w:cs="Arial"/>
          <w:sz w:val="20"/>
          <w:szCs w:val="20"/>
          <w:lang w:eastAsia="de-DE"/>
        </w:rPr>
      </w:pPr>
    </w:p>
    <w:p w:rsidR="00B05437" w:rsidRPr="0071575C" w:rsidRDefault="00B05437" w:rsidP="004C33E7">
      <w:pPr>
        <w:jc w:val="left"/>
        <w:rPr>
          <w:rFonts w:ascii="Arial" w:hAnsi="Arial" w:cs="Arial"/>
          <w:sz w:val="20"/>
          <w:szCs w:val="20"/>
          <w:lang w:eastAsia="de-DE"/>
        </w:rPr>
      </w:pPr>
    </w:p>
    <w:p w:rsidR="00B05437" w:rsidRPr="0071575C" w:rsidRDefault="00B05437" w:rsidP="004C33E7">
      <w:pPr>
        <w:jc w:val="left"/>
        <w:rPr>
          <w:rFonts w:ascii="Arial" w:hAnsi="Arial" w:cs="Arial"/>
          <w:sz w:val="20"/>
          <w:szCs w:val="20"/>
          <w:lang w:eastAsia="de-DE"/>
        </w:rPr>
      </w:pPr>
    </w:p>
    <w:p w:rsidR="00B05437" w:rsidRPr="0071575C" w:rsidRDefault="00B05437" w:rsidP="004C33E7">
      <w:pPr>
        <w:jc w:val="left"/>
        <w:rPr>
          <w:rFonts w:ascii="Arial" w:hAnsi="Arial" w:cs="Arial"/>
          <w:sz w:val="20"/>
          <w:szCs w:val="20"/>
          <w:lang w:eastAsia="de-DE"/>
        </w:rPr>
      </w:pPr>
    </w:p>
    <w:p w:rsidR="00B05437" w:rsidRPr="0071575C" w:rsidRDefault="00B05437" w:rsidP="004C33E7">
      <w:pPr>
        <w:jc w:val="left"/>
        <w:rPr>
          <w:rFonts w:ascii="Arial" w:hAnsi="Arial" w:cs="Arial"/>
          <w:sz w:val="20"/>
          <w:szCs w:val="20"/>
          <w:lang w:eastAsia="de-DE"/>
        </w:rPr>
      </w:pPr>
    </w:p>
    <w:p w:rsidR="00B05437" w:rsidRPr="0071575C" w:rsidRDefault="00B05437" w:rsidP="004C33E7">
      <w:pPr>
        <w:jc w:val="left"/>
        <w:rPr>
          <w:rFonts w:ascii="Arial" w:hAnsi="Arial" w:cs="Arial"/>
          <w:sz w:val="20"/>
          <w:szCs w:val="20"/>
          <w:lang w:eastAsia="de-DE"/>
        </w:rPr>
      </w:pPr>
    </w:p>
    <w:p w:rsidR="00B05437" w:rsidRPr="0071575C" w:rsidRDefault="00B05437" w:rsidP="004C33E7">
      <w:pPr>
        <w:jc w:val="left"/>
        <w:rPr>
          <w:rFonts w:ascii="Arial" w:hAnsi="Arial" w:cs="Arial"/>
          <w:sz w:val="20"/>
          <w:szCs w:val="20"/>
          <w:lang w:eastAsia="de-DE"/>
        </w:rPr>
      </w:pPr>
    </w:p>
    <w:p w:rsidR="00B05437" w:rsidRPr="0071575C" w:rsidRDefault="00B05437" w:rsidP="00D001A9">
      <w:pPr>
        <w:widowControl w:val="0"/>
        <w:spacing w:after="260" w:line="240" w:lineRule="auto"/>
        <w:jc w:val="left"/>
        <w:rPr>
          <w:rFonts w:ascii="Arial" w:hAnsi="Arial" w:cs="Arial"/>
          <w:b/>
          <w:color w:val="auto"/>
          <w:spacing w:val="20"/>
          <w:kern w:val="1"/>
          <w:sz w:val="20"/>
          <w:szCs w:val="20"/>
          <w:lang w:val="en-US"/>
        </w:rPr>
      </w:pPr>
      <w:r w:rsidRPr="0071575C">
        <w:rPr>
          <w:rFonts w:ascii="Arial" w:hAnsi="Arial" w:cs="Arial"/>
          <w:b/>
          <w:color w:val="auto"/>
          <w:spacing w:val="20"/>
          <w:kern w:val="1"/>
          <w:sz w:val="20"/>
          <w:szCs w:val="20"/>
          <w:lang w:val="en-US"/>
        </w:rPr>
        <w:t>COMMITTEE</w:t>
      </w:r>
      <w:r w:rsidR="00D001A9" w:rsidRPr="0071575C">
        <w:rPr>
          <w:rFonts w:ascii="Arial" w:hAnsi="Arial" w:cs="Arial"/>
          <w:b/>
          <w:color w:val="auto"/>
          <w:spacing w:val="20"/>
          <w:kern w:val="1"/>
          <w:sz w:val="20"/>
          <w:szCs w:val="20"/>
          <w:lang w:val="en-US"/>
        </w:rPr>
        <w:t>S</w:t>
      </w:r>
      <w:r w:rsidRPr="0071575C">
        <w:rPr>
          <w:rFonts w:ascii="Arial" w:hAnsi="Arial" w:cs="Arial"/>
          <w:b/>
          <w:color w:val="auto"/>
          <w:spacing w:val="20"/>
          <w:kern w:val="1"/>
          <w:sz w:val="20"/>
          <w:szCs w:val="20"/>
          <w:lang w:val="en-US"/>
        </w:rPr>
        <w:t xml:space="preserve"> </w:t>
      </w:r>
    </w:p>
    <w:tbl>
      <w:tblPr>
        <w:tblW w:w="0" w:type="auto"/>
        <w:tblBorders>
          <w:top w:val="nil"/>
          <w:left w:val="nil"/>
          <w:right w:val="nil"/>
        </w:tblBorders>
        <w:tblLayout w:type="fixed"/>
        <w:tblLook w:val="0000"/>
      </w:tblPr>
      <w:tblGrid>
        <w:gridCol w:w="3980"/>
        <w:gridCol w:w="1620"/>
        <w:gridCol w:w="3200"/>
      </w:tblGrid>
      <w:tr w:rsidR="00B05437" w:rsidRPr="0071575C" w:rsidTr="00B05437">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Devolution of Power </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Co-Chairmen</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proofErr w:type="spellStart"/>
            <w:r w:rsidRPr="0071575C">
              <w:rPr>
                <w:rFonts w:ascii="Arial" w:hAnsi="Arial" w:cs="Arial"/>
                <w:b/>
                <w:bCs/>
                <w:color w:val="auto"/>
                <w:kern w:val="1"/>
                <w:sz w:val="20"/>
                <w:szCs w:val="20"/>
                <w:lang w:val="en-US"/>
              </w:rPr>
              <w:t>Obong</w:t>
            </w:r>
            <w:proofErr w:type="spellEnd"/>
            <w:r w:rsidRPr="0071575C">
              <w:rPr>
                <w:rFonts w:ascii="Arial" w:hAnsi="Arial" w:cs="Arial"/>
                <w:b/>
                <w:bCs/>
                <w:color w:val="auto"/>
                <w:kern w:val="1"/>
                <w:sz w:val="20"/>
                <w:szCs w:val="20"/>
                <w:lang w:val="en-US"/>
              </w:rPr>
              <w:t xml:space="preserve"> Victor Attah</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IGP Ibrahim </w:t>
            </w:r>
            <w:proofErr w:type="spellStart"/>
            <w:r w:rsidRPr="0071575C">
              <w:rPr>
                <w:rFonts w:ascii="Arial" w:hAnsi="Arial" w:cs="Arial"/>
                <w:color w:val="auto"/>
                <w:kern w:val="1"/>
                <w:sz w:val="20"/>
                <w:szCs w:val="20"/>
                <w:lang w:val="en-US"/>
              </w:rPr>
              <w:t>Coomasie</w:t>
            </w:r>
            <w:proofErr w:type="spellEnd"/>
            <w:r w:rsidRPr="0071575C">
              <w:rPr>
                <w:rFonts w:ascii="Arial" w:hAnsi="Arial" w:cs="Arial"/>
                <w:color w:val="auto"/>
                <w:kern w:val="1"/>
                <w:sz w:val="20"/>
                <w:szCs w:val="20"/>
                <w:lang w:val="en-US"/>
              </w:rPr>
              <w:t xml:space="preserve"> (</w:t>
            </w:r>
            <w:proofErr w:type="spellStart"/>
            <w:r w:rsidRPr="0071575C">
              <w:rPr>
                <w:rFonts w:ascii="Arial" w:hAnsi="Arial" w:cs="Arial"/>
                <w:color w:val="auto"/>
                <w:kern w:val="1"/>
                <w:sz w:val="20"/>
                <w:szCs w:val="20"/>
                <w:lang w:val="en-US"/>
              </w:rPr>
              <w:t>rtd</w:t>
            </w:r>
            <w:proofErr w:type="spellEnd"/>
            <w:r w:rsidRPr="0071575C">
              <w:rPr>
                <w:rFonts w:ascii="Arial" w:hAnsi="Arial" w:cs="Arial"/>
                <w:color w:val="auto"/>
                <w:kern w:val="1"/>
                <w:sz w:val="20"/>
                <w:szCs w:val="20"/>
                <w:lang w:val="en-US"/>
              </w:rPr>
              <w:t>)</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Political Restructuring</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Co-Chairmen</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Hon. Mohammed </w:t>
            </w:r>
            <w:proofErr w:type="spellStart"/>
            <w:r w:rsidRPr="0071575C">
              <w:rPr>
                <w:rFonts w:ascii="Arial" w:hAnsi="Arial" w:cs="Arial"/>
                <w:b/>
                <w:bCs/>
                <w:color w:val="auto"/>
                <w:kern w:val="1"/>
                <w:sz w:val="20"/>
                <w:szCs w:val="20"/>
                <w:lang w:val="en-US"/>
              </w:rPr>
              <w:t>Kumalia</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Gen. Ike Nwachukwu</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National Security </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bCs/>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IGP </w:t>
            </w:r>
            <w:proofErr w:type="spellStart"/>
            <w:r w:rsidRPr="0071575C">
              <w:rPr>
                <w:rFonts w:ascii="Arial" w:hAnsi="Arial" w:cs="Arial"/>
                <w:b/>
                <w:bCs/>
                <w:color w:val="auto"/>
                <w:kern w:val="1"/>
                <w:sz w:val="20"/>
                <w:szCs w:val="20"/>
                <w:lang w:val="en-US"/>
              </w:rPr>
              <w:t>Gambo</w:t>
            </w:r>
            <w:proofErr w:type="spellEnd"/>
            <w:r w:rsidRPr="0071575C">
              <w:rPr>
                <w:rFonts w:ascii="Arial" w:hAnsi="Arial" w:cs="Arial"/>
                <w:b/>
                <w:bCs/>
                <w:color w:val="auto"/>
                <w:kern w:val="1"/>
                <w:sz w:val="20"/>
                <w:szCs w:val="20"/>
                <w:lang w:val="en-US"/>
              </w:rPr>
              <w:t xml:space="preserve"> </w:t>
            </w:r>
            <w:proofErr w:type="spellStart"/>
            <w:r w:rsidRPr="0071575C">
              <w:rPr>
                <w:rFonts w:ascii="Arial" w:hAnsi="Arial" w:cs="Arial"/>
                <w:b/>
                <w:bCs/>
                <w:color w:val="auto"/>
                <w:kern w:val="1"/>
                <w:sz w:val="20"/>
                <w:szCs w:val="20"/>
                <w:lang w:val="en-US"/>
              </w:rPr>
              <w:t>Jimeta</w:t>
            </w:r>
            <w:proofErr w:type="spellEnd"/>
            <w:r w:rsidRPr="0071575C">
              <w:rPr>
                <w:rFonts w:ascii="Arial" w:hAnsi="Arial" w:cs="Arial"/>
                <w:b/>
                <w:bCs/>
                <w:color w:val="auto"/>
                <w:kern w:val="1"/>
                <w:sz w:val="20"/>
                <w:szCs w:val="20"/>
                <w:lang w:val="en-US"/>
              </w:rPr>
              <w:t xml:space="preserve"> (</w:t>
            </w:r>
            <w:proofErr w:type="spellStart"/>
            <w:r w:rsidRPr="0071575C">
              <w:rPr>
                <w:rFonts w:ascii="Arial" w:hAnsi="Arial" w:cs="Arial"/>
                <w:b/>
                <w:bCs/>
                <w:color w:val="auto"/>
                <w:kern w:val="1"/>
                <w:sz w:val="20"/>
                <w:szCs w:val="20"/>
                <w:lang w:val="en-US"/>
              </w:rPr>
              <w:t>rtd</w:t>
            </w:r>
            <w:proofErr w:type="spellEnd"/>
            <w:r w:rsidRPr="0071575C">
              <w:rPr>
                <w:rFonts w:ascii="Arial" w:hAnsi="Arial" w:cs="Arial"/>
                <w:b/>
                <w:bCs/>
                <w:color w:val="auto"/>
                <w:kern w:val="1"/>
                <w:sz w:val="20"/>
                <w:szCs w:val="20"/>
                <w:lang w:val="en-US"/>
              </w:rPr>
              <w:t>)</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Chief Albert. K. </w:t>
            </w:r>
            <w:proofErr w:type="spellStart"/>
            <w:r w:rsidRPr="0071575C">
              <w:rPr>
                <w:rFonts w:ascii="Arial" w:hAnsi="Arial" w:cs="Arial"/>
                <w:color w:val="auto"/>
                <w:kern w:val="1"/>
                <w:sz w:val="20"/>
                <w:szCs w:val="20"/>
                <w:lang w:val="en-US"/>
              </w:rPr>
              <w:t>Horsfall</w:t>
            </w:r>
            <w:proofErr w:type="spellEnd"/>
            <w:r w:rsidRPr="0071575C">
              <w:rPr>
                <w:rFonts w:ascii="Arial" w:hAnsi="Arial" w:cs="Arial"/>
                <w:color w:val="auto"/>
                <w:kern w:val="1"/>
                <w:sz w:val="20"/>
                <w:szCs w:val="20"/>
                <w:lang w:val="en-US"/>
              </w:rPr>
              <w:t>.</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Environment  </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bCs/>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Senator Florence </w:t>
            </w:r>
            <w:proofErr w:type="spellStart"/>
            <w:r w:rsidRPr="0071575C">
              <w:rPr>
                <w:rFonts w:ascii="Arial" w:hAnsi="Arial" w:cs="Arial"/>
                <w:b/>
                <w:bCs/>
                <w:color w:val="auto"/>
                <w:kern w:val="1"/>
                <w:sz w:val="20"/>
                <w:szCs w:val="20"/>
                <w:lang w:val="en-US"/>
              </w:rPr>
              <w:t>Ita-Giwa</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Miss </w:t>
            </w:r>
            <w:proofErr w:type="spellStart"/>
            <w:r w:rsidRPr="0071575C">
              <w:rPr>
                <w:rFonts w:ascii="Arial" w:hAnsi="Arial" w:cs="Arial"/>
                <w:color w:val="auto"/>
                <w:kern w:val="1"/>
                <w:sz w:val="20"/>
                <w:szCs w:val="20"/>
                <w:lang w:val="en-US"/>
              </w:rPr>
              <w:t>Yadoma</w:t>
            </w:r>
            <w:proofErr w:type="spellEnd"/>
            <w:r w:rsidRPr="0071575C">
              <w:rPr>
                <w:rFonts w:ascii="Arial" w:hAnsi="Arial" w:cs="Arial"/>
                <w:color w:val="auto"/>
                <w:kern w:val="1"/>
                <w:sz w:val="20"/>
                <w:szCs w:val="20"/>
                <w:lang w:val="en-US"/>
              </w:rPr>
              <w:t xml:space="preserve"> </w:t>
            </w:r>
            <w:proofErr w:type="spellStart"/>
            <w:r w:rsidRPr="0071575C">
              <w:rPr>
                <w:rFonts w:ascii="Arial" w:hAnsi="Arial" w:cs="Arial"/>
                <w:color w:val="auto"/>
                <w:kern w:val="1"/>
                <w:sz w:val="20"/>
                <w:szCs w:val="20"/>
                <w:lang w:val="en-US"/>
              </w:rPr>
              <w:t>Bukar</w:t>
            </w:r>
            <w:proofErr w:type="spellEnd"/>
            <w:r w:rsidRPr="0071575C">
              <w:rPr>
                <w:rFonts w:ascii="Arial" w:hAnsi="Arial" w:cs="Arial"/>
                <w:color w:val="auto"/>
                <w:kern w:val="1"/>
                <w:sz w:val="20"/>
                <w:szCs w:val="20"/>
                <w:lang w:val="en-US"/>
              </w:rPr>
              <w:t xml:space="preserve"> </w:t>
            </w:r>
            <w:proofErr w:type="spellStart"/>
            <w:r w:rsidRPr="0071575C">
              <w:rPr>
                <w:rFonts w:ascii="Arial" w:hAnsi="Arial" w:cs="Arial"/>
                <w:color w:val="auto"/>
                <w:kern w:val="1"/>
                <w:sz w:val="20"/>
                <w:szCs w:val="20"/>
                <w:lang w:val="en-US"/>
              </w:rPr>
              <w:t>Mandara</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Politics and Governance</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Co-Chairman</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Professor Jerry </w:t>
            </w:r>
            <w:proofErr w:type="spellStart"/>
            <w:r w:rsidRPr="0071575C">
              <w:rPr>
                <w:rFonts w:ascii="Arial" w:hAnsi="Arial" w:cs="Arial"/>
                <w:b/>
                <w:bCs/>
                <w:color w:val="auto"/>
                <w:kern w:val="1"/>
                <w:sz w:val="20"/>
                <w:szCs w:val="20"/>
                <w:lang w:val="en-US"/>
              </w:rPr>
              <w:t>Gana</w:t>
            </w:r>
            <w:proofErr w:type="spellEnd"/>
            <w:r w:rsidRPr="0071575C">
              <w:rPr>
                <w:rFonts w:ascii="Arial" w:hAnsi="Arial" w:cs="Arial"/>
                <w:b/>
                <w:bCs/>
                <w:color w:val="auto"/>
                <w:kern w:val="1"/>
                <w:sz w:val="20"/>
                <w:szCs w:val="20"/>
                <w:lang w:val="en-US"/>
              </w:rPr>
              <w:t> </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Chief Olu </w:t>
            </w:r>
            <w:proofErr w:type="spellStart"/>
            <w:r w:rsidRPr="0071575C">
              <w:rPr>
                <w:rFonts w:ascii="Arial" w:hAnsi="Arial" w:cs="Arial"/>
                <w:color w:val="auto"/>
                <w:kern w:val="1"/>
                <w:sz w:val="20"/>
                <w:szCs w:val="20"/>
                <w:lang w:val="en-US"/>
              </w:rPr>
              <w:t>Falae</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Human Rights and Law Reforms </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bCs/>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Deputy</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pt-BR"/>
              </w:rPr>
            </w:pPr>
            <w:r w:rsidRPr="0071575C">
              <w:rPr>
                <w:rFonts w:ascii="Arial" w:hAnsi="Arial" w:cs="Arial"/>
                <w:b/>
                <w:bCs/>
                <w:color w:val="auto"/>
                <w:kern w:val="1"/>
                <w:sz w:val="20"/>
                <w:szCs w:val="20"/>
                <w:lang w:val="pt-BR"/>
              </w:rPr>
              <w:t>Justice G. A. Oguntade (rtd)</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Prof </w:t>
            </w:r>
            <w:proofErr w:type="spellStart"/>
            <w:r w:rsidRPr="0071575C">
              <w:rPr>
                <w:rFonts w:ascii="Arial" w:hAnsi="Arial" w:cs="Arial"/>
                <w:color w:val="auto"/>
                <w:kern w:val="1"/>
                <w:sz w:val="20"/>
                <w:szCs w:val="20"/>
                <w:lang w:val="en-US"/>
              </w:rPr>
              <w:t>Auwaalu</w:t>
            </w:r>
            <w:proofErr w:type="spellEnd"/>
            <w:r w:rsidRPr="0071575C">
              <w:rPr>
                <w:rFonts w:ascii="Arial" w:hAnsi="Arial" w:cs="Arial"/>
                <w:color w:val="auto"/>
                <w:kern w:val="1"/>
                <w:sz w:val="20"/>
                <w:szCs w:val="20"/>
                <w:lang w:val="en-US"/>
              </w:rPr>
              <w:t xml:space="preserve"> </w:t>
            </w:r>
            <w:proofErr w:type="spellStart"/>
            <w:r w:rsidRPr="0071575C">
              <w:rPr>
                <w:rFonts w:ascii="Arial" w:hAnsi="Arial" w:cs="Arial"/>
                <w:color w:val="auto"/>
                <w:kern w:val="1"/>
                <w:sz w:val="20"/>
                <w:szCs w:val="20"/>
                <w:lang w:val="en-US"/>
              </w:rPr>
              <w:t>Yadudu</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Social Sector</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proofErr w:type="spellStart"/>
            <w:r w:rsidRPr="0071575C">
              <w:rPr>
                <w:rFonts w:ascii="Arial" w:hAnsi="Arial" w:cs="Arial"/>
                <w:b/>
                <w:bCs/>
                <w:color w:val="auto"/>
                <w:kern w:val="1"/>
                <w:sz w:val="20"/>
                <w:szCs w:val="20"/>
                <w:lang w:val="en-US"/>
              </w:rPr>
              <w:t>Iyom</w:t>
            </w:r>
            <w:proofErr w:type="spellEnd"/>
            <w:r w:rsidRPr="0071575C">
              <w:rPr>
                <w:rFonts w:ascii="Arial" w:hAnsi="Arial" w:cs="Arial"/>
                <w:b/>
                <w:bCs/>
                <w:color w:val="auto"/>
                <w:kern w:val="1"/>
                <w:sz w:val="20"/>
                <w:szCs w:val="20"/>
                <w:lang w:val="en-US"/>
              </w:rPr>
              <w:t xml:space="preserve"> Josephine </w:t>
            </w:r>
            <w:proofErr w:type="spellStart"/>
            <w:r w:rsidRPr="0071575C">
              <w:rPr>
                <w:rFonts w:ascii="Arial" w:hAnsi="Arial" w:cs="Arial"/>
                <w:b/>
                <w:bCs/>
                <w:color w:val="auto"/>
                <w:kern w:val="1"/>
                <w:sz w:val="20"/>
                <w:szCs w:val="20"/>
                <w:lang w:val="en-US"/>
              </w:rPr>
              <w:t>Anenih</w:t>
            </w:r>
            <w:proofErr w:type="spellEnd"/>
            <w:r w:rsidRPr="0071575C">
              <w:rPr>
                <w:rFonts w:ascii="Arial" w:hAnsi="Arial" w:cs="Arial"/>
                <w:b/>
                <w:bCs/>
                <w:color w:val="auto"/>
                <w:kern w:val="1"/>
                <w:sz w:val="20"/>
                <w:szCs w:val="20"/>
                <w:lang w:val="en-US"/>
              </w:rPr>
              <w:t> </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Professor </w:t>
            </w:r>
            <w:proofErr w:type="spellStart"/>
            <w:r w:rsidRPr="0071575C">
              <w:rPr>
                <w:rFonts w:ascii="Arial" w:hAnsi="Arial" w:cs="Arial"/>
                <w:color w:val="auto"/>
                <w:kern w:val="1"/>
                <w:sz w:val="20"/>
                <w:szCs w:val="20"/>
                <w:lang w:val="en-US"/>
              </w:rPr>
              <w:t>Ruqaiyatu</w:t>
            </w:r>
            <w:proofErr w:type="spellEnd"/>
            <w:r w:rsidRPr="0071575C">
              <w:rPr>
                <w:rFonts w:ascii="Arial" w:hAnsi="Arial" w:cs="Arial"/>
                <w:color w:val="auto"/>
                <w:kern w:val="1"/>
                <w:sz w:val="20"/>
                <w:szCs w:val="20"/>
                <w:lang w:val="en-US"/>
              </w:rPr>
              <w:t xml:space="preserve"> </w:t>
            </w:r>
            <w:proofErr w:type="spellStart"/>
            <w:r w:rsidRPr="0071575C">
              <w:rPr>
                <w:rFonts w:ascii="Arial" w:hAnsi="Arial" w:cs="Arial"/>
                <w:color w:val="auto"/>
                <w:kern w:val="1"/>
                <w:sz w:val="20"/>
                <w:szCs w:val="20"/>
                <w:lang w:val="en-US"/>
              </w:rPr>
              <w:t>Rufa’I</w:t>
            </w:r>
            <w:proofErr w:type="spellEnd"/>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Transportation</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Senator Musa </w:t>
            </w:r>
            <w:proofErr w:type="spellStart"/>
            <w:r w:rsidRPr="0071575C">
              <w:rPr>
                <w:rFonts w:ascii="Arial" w:hAnsi="Arial" w:cs="Arial"/>
                <w:b/>
                <w:bCs/>
                <w:color w:val="auto"/>
                <w:kern w:val="1"/>
                <w:sz w:val="20"/>
                <w:szCs w:val="20"/>
                <w:lang w:val="en-US"/>
              </w:rPr>
              <w:t>Adede</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Prof. Ralph </w:t>
            </w:r>
            <w:proofErr w:type="spellStart"/>
            <w:r w:rsidRPr="0071575C">
              <w:rPr>
                <w:rFonts w:ascii="Arial" w:hAnsi="Arial" w:cs="Arial"/>
                <w:color w:val="auto"/>
                <w:kern w:val="1"/>
                <w:sz w:val="20"/>
                <w:szCs w:val="20"/>
                <w:lang w:val="en-US"/>
              </w:rPr>
              <w:t>Osanaiye</w:t>
            </w:r>
            <w:proofErr w:type="spellEnd"/>
            <w:r w:rsidRPr="0071575C">
              <w:rPr>
                <w:rFonts w:ascii="Arial" w:hAnsi="Arial" w:cs="Arial"/>
                <w:color w:val="auto"/>
                <w:kern w:val="1"/>
                <w:sz w:val="20"/>
                <w:szCs w:val="20"/>
                <w:lang w:val="en-US"/>
              </w:rPr>
              <w:t> </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Science, Technology and Development</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Dr Daniel </w:t>
            </w:r>
            <w:proofErr w:type="spellStart"/>
            <w:r w:rsidRPr="0071575C">
              <w:rPr>
                <w:rFonts w:ascii="Arial" w:hAnsi="Arial" w:cs="Arial"/>
                <w:b/>
                <w:bCs/>
                <w:color w:val="auto"/>
                <w:kern w:val="1"/>
                <w:sz w:val="20"/>
                <w:szCs w:val="20"/>
                <w:lang w:val="en-US"/>
              </w:rPr>
              <w:t>Maddo</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High Chief Raymond </w:t>
            </w:r>
            <w:proofErr w:type="spellStart"/>
            <w:r w:rsidRPr="0071575C">
              <w:rPr>
                <w:rFonts w:ascii="Arial" w:hAnsi="Arial" w:cs="Arial"/>
                <w:color w:val="auto"/>
                <w:kern w:val="1"/>
                <w:sz w:val="20"/>
                <w:szCs w:val="20"/>
                <w:lang w:val="en-US"/>
              </w:rPr>
              <w:t>Dokpesi</w:t>
            </w:r>
            <w:proofErr w:type="spellEnd"/>
            <w:r w:rsidRPr="0071575C">
              <w:rPr>
                <w:rFonts w:ascii="Arial" w:hAnsi="Arial" w:cs="Arial"/>
                <w:color w:val="auto"/>
                <w:kern w:val="1"/>
                <w:sz w:val="20"/>
                <w:szCs w:val="20"/>
                <w:lang w:val="en-US"/>
              </w:rPr>
              <w:t> </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Agriculture has </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Umaru </w:t>
            </w:r>
            <w:proofErr w:type="spellStart"/>
            <w:r w:rsidRPr="0071575C">
              <w:rPr>
                <w:rFonts w:ascii="Arial" w:hAnsi="Arial" w:cs="Arial"/>
                <w:b/>
                <w:bCs/>
                <w:color w:val="auto"/>
                <w:kern w:val="1"/>
                <w:sz w:val="20"/>
                <w:szCs w:val="20"/>
                <w:lang w:val="en-US"/>
              </w:rPr>
              <w:t>Muhammed</w:t>
            </w:r>
            <w:proofErr w:type="spellEnd"/>
            <w:r w:rsidRPr="0071575C">
              <w:rPr>
                <w:rFonts w:ascii="Arial" w:hAnsi="Arial" w:cs="Arial"/>
                <w:b/>
                <w:bCs/>
                <w:color w:val="auto"/>
                <w:kern w:val="1"/>
                <w:sz w:val="20"/>
                <w:szCs w:val="20"/>
                <w:lang w:val="en-US"/>
              </w:rPr>
              <w:t xml:space="preserve"> </w:t>
            </w:r>
            <w:proofErr w:type="spellStart"/>
            <w:r w:rsidRPr="0071575C">
              <w:rPr>
                <w:rFonts w:ascii="Arial" w:hAnsi="Arial" w:cs="Arial"/>
                <w:b/>
                <w:bCs/>
                <w:color w:val="auto"/>
                <w:kern w:val="1"/>
                <w:sz w:val="20"/>
                <w:szCs w:val="20"/>
                <w:lang w:val="en-US"/>
              </w:rPr>
              <w:t>Hadeija</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proofErr w:type="spellStart"/>
            <w:r w:rsidRPr="0071575C">
              <w:rPr>
                <w:rFonts w:ascii="Arial" w:hAnsi="Arial" w:cs="Arial"/>
                <w:color w:val="auto"/>
                <w:kern w:val="1"/>
                <w:sz w:val="20"/>
                <w:szCs w:val="20"/>
                <w:lang w:val="en-US"/>
              </w:rPr>
              <w:t>Mrs</w:t>
            </w:r>
            <w:proofErr w:type="spellEnd"/>
            <w:r w:rsidRPr="0071575C">
              <w:rPr>
                <w:rFonts w:ascii="Arial" w:hAnsi="Arial" w:cs="Arial"/>
                <w:color w:val="auto"/>
                <w:kern w:val="1"/>
                <w:sz w:val="20"/>
                <w:szCs w:val="20"/>
                <w:lang w:val="en-US"/>
              </w:rPr>
              <w:t xml:space="preserve"> Ifeoma </w:t>
            </w:r>
            <w:proofErr w:type="spellStart"/>
            <w:r w:rsidRPr="0071575C">
              <w:rPr>
                <w:rFonts w:ascii="Arial" w:hAnsi="Arial" w:cs="Arial"/>
                <w:color w:val="auto"/>
                <w:kern w:val="1"/>
                <w:sz w:val="20"/>
                <w:szCs w:val="20"/>
                <w:lang w:val="en-US"/>
              </w:rPr>
              <w:t>Idigbe</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B342C6"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 xml:space="preserve">Civil Society, </w:t>
            </w:r>
            <w:proofErr w:type="spellStart"/>
            <w:r w:rsidRPr="0071575C">
              <w:rPr>
                <w:rFonts w:ascii="Arial" w:hAnsi="Arial" w:cs="Arial"/>
                <w:b/>
                <w:color w:val="auto"/>
                <w:kern w:val="1"/>
                <w:sz w:val="20"/>
                <w:szCs w:val="20"/>
                <w:lang w:val="en-US"/>
              </w:rPr>
              <w:t>Labour</w:t>
            </w:r>
            <w:proofErr w:type="spellEnd"/>
            <w:r w:rsidRPr="0071575C">
              <w:rPr>
                <w:rFonts w:ascii="Arial" w:hAnsi="Arial" w:cs="Arial"/>
                <w:b/>
                <w:color w:val="auto"/>
                <w:kern w:val="1"/>
                <w:sz w:val="20"/>
                <w:szCs w:val="20"/>
                <w:lang w:val="en-US"/>
              </w:rPr>
              <w:t xml:space="preserve"> and Sports</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pt-BR"/>
              </w:rPr>
            </w:pPr>
            <w:r w:rsidRPr="0071575C">
              <w:rPr>
                <w:rFonts w:ascii="Arial" w:hAnsi="Arial" w:cs="Arial"/>
                <w:b/>
                <w:bCs/>
                <w:color w:val="auto"/>
                <w:kern w:val="1"/>
                <w:sz w:val="20"/>
                <w:szCs w:val="20"/>
                <w:lang w:val="pt-BR"/>
              </w:rPr>
              <w:t>Mrs Bola Ogunrinade</w:t>
            </w:r>
          </w:p>
          <w:p w:rsidR="00B05437" w:rsidRPr="0071575C" w:rsidRDefault="00B05437" w:rsidP="00B05437">
            <w:pPr>
              <w:widowControl w:val="0"/>
              <w:spacing w:line="240" w:lineRule="auto"/>
              <w:jc w:val="left"/>
              <w:rPr>
                <w:rFonts w:ascii="Arial" w:hAnsi="Arial" w:cs="Arial"/>
                <w:color w:val="auto"/>
                <w:kern w:val="1"/>
                <w:sz w:val="20"/>
                <w:szCs w:val="20"/>
                <w:lang w:val="pt-BR"/>
              </w:rPr>
            </w:pPr>
            <w:r w:rsidRPr="0071575C">
              <w:rPr>
                <w:rFonts w:ascii="Arial" w:hAnsi="Arial" w:cs="Arial"/>
                <w:color w:val="auto"/>
                <w:kern w:val="1"/>
                <w:sz w:val="20"/>
                <w:szCs w:val="20"/>
                <w:lang w:val="pt-BR"/>
              </w:rPr>
              <w:t>Comrade Issa Aremu</w:t>
            </w:r>
          </w:p>
          <w:p w:rsidR="00B05437" w:rsidRPr="0071575C" w:rsidRDefault="00B05437" w:rsidP="00B05437">
            <w:pPr>
              <w:widowControl w:val="0"/>
              <w:spacing w:line="240" w:lineRule="auto"/>
              <w:jc w:val="left"/>
              <w:rPr>
                <w:rFonts w:ascii="Arial" w:hAnsi="Arial" w:cs="Arial"/>
                <w:color w:val="auto"/>
                <w:kern w:val="1"/>
                <w:sz w:val="20"/>
                <w:szCs w:val="20"/>
                <w:lang w:val="pt-BR"/>
              </w:rPr>
            </w:pPr>
            <w:r w:rsidRPr="0071575C">
              <w:rPr>
                <w:rFonts w:ascii="Arial" w:hAnsi="Arial" w:cs="Arial"/>
                <w:color w:val="auto"/>
                <w:kern w:val="1"/>
                <w:sz w:val="20"/>
                <w:szCs w:val="20"/>
                <w:lang w:val="pt-BR"/>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Public Service  </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Engineer Ebele </w:t>
            </w:r>
            <w:proofErr w:type="spellStart"/>
            <w:r w:rsidRPr="0071575C">
              <w:rPr>
                <w:rFonts w:ascii="Arial" w:hAnsi="Arial" w:cs="Arial"/>
                <w:b/>
                <w:bCs/>
                <w:color w:val="auto"/>
                <w:kern w:val="1"/>
                <w:sz w:val="20"/>
                <w:szCs w:val="20"/>
                <w:lang w:val="en-US"/>
              </w:rPr>
              <w:t>Okeke</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Ambassador Adamu Aliyu </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Political Parties and Electoral Matters </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Co-Chairmen</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Dr </w:t>
            </w:r>
            <w:proofErr w:type="spellStart"/>
            <w:r w:rsidRPr="0071575C">
              <w:rPr>
                <w:rFonts w:ascii="Arial" w:hAnsi="Arial" w:cs="Arial"/>
                <w:b/>
                <w:bCs/>
                <w:color w:val="auto"/>
                <w:kern w:val="1"/>
                <w:sz w:val="20"/>
                <w:szCs w:val="20"/>
                <w:lang w:val="en-US"/>
              </w:rPr>
              <w:t>Iyorcha</w:t>
            </w:r>
            <w:proofErr w:type="spellEnd"/>
            <w:r w:rsidRPr="0071575C">
              <w:rPr>
                <w:rFonts w:ascii="Arial" w:hAnsi="Arial" w:cs="Arial"/>
                <w:b/>
                <w:bCs/>
                <w:color w:val="auto"/>
                <w:kern w:val="1"/>
                <w:sz w:val="20"/>
                <w:szCs w:val="20"/>
                <w:lang w:val="en-US"/>
              </w:rPr>
              <w:t xml:space="preserve"> </w:t>
            </w:r>
            <w:proofErr w:type="spellStart"/>
            <w:r w:rsidRPr="0071575C">
              <w:rPr>
                <w:rFonts w:ascii="Arial" w:hAnsi="Arial" w:cs="Arial"/>
                <w:b/>
                <w:bCs/>
                <w:color w:val="auto"/>
                <w:kern w:val="1"/>
                <w:sz w:val="20"/>
                <w:szCs w:val="20"/>
                <w:lang w:val="en-US"/>
              </w:rPr>
              <w:t>Ayu</w:t>
            </w:r>
            <w:proofErr w:type="spellEnd"/>
            <w:r w:rsidRPr="0071575C">
              <w:rPr>
                <w:rFonts w:ascii="Arial" w:hAnsi="Arial" w:cs="Arial"/>
                <w:b/>
                <w:bCs/>
                <w:color w:val="auto"/>
                <w:kern w:val="1"/>
                <w:sz w:val="20"/>
                <w:szCs w:val="20"/>
                <w:lang w:val="en-US"/>
              </w:rPr>
              <w:t> </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Senator Ken </w:t>
            </w:r>
            <w:proofErr w:type="spellStart"/>
            <w:r w:rsidRPr="0071575C">
              <w:rPr>
                <w:rFonts w:ascii="Arial" w:hAnsi="Arial" w:cs="Arial"/>
                <w:b/>
                <w:bCs/>
                <w:color w:val="auto"/>
                <w:kern w:val="1"/>
                <w:sz w:val="20"/>
                <w:szCs w:val="20"/>
                <w:lang w:val="en-US"/>
              </w:rPr>
              <w:t>Nnamani</w:t>
            </w:r>
            <w:proofErr w:type="spellEnd"/>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Foreign Policy and Diaspora Matters</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Prof Ibrahim Gambari </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Prof Lawrence </w:t>
            </w:r>
            <w:proofErr w:type="spellStart"/>
            <w:r w:rsidRPr="0071575C">
              <w:rPr>
                <w:rFonts w:ascii="Arial" w:hAnsi="Arial" w:cs="Arial"/>
                <w:color w:val="auto"/>
                <w:kern w:val="1"/>
                <w:sz w:val="20"/>
                <w:szCs w:val="20"/>
                <w:lang w:val="en-US"/>
              </w:rPr>
              <w:t>Ekpebu</w:t>
            </w:r>
            <w:proofErr w:type="spellEnd"/>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Land Tenure and National Boundary</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General A. B. Mamman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HRH Oba Michael </w:t>
            </w:r>
            <w:proofErr w:type="spellStart"/>
            <w:r w:rsidRPr="0071575C">
              <w:rPr>
                <w:rFonts w:ascii="Arial" w:hAnsi="Arial" w:cs="Arial"/>
                <w:color w:val="auto"/>
                <w:kern w:val="1"/>
                <w:sz w:val="20"/>
                <w:szCs w:val="20"/>
                <w:lang w:val="en-US"/>
              </w:rPr>
              <w:t>Gbadebo</w:t>
            </w:r>
            <w:proofErr w:type="spellEnd"/>
            <w:r w:rsidRPr="0071575C">
              <w:rPr>
                <w:rFonts w:ascii="Arial" w:hAnsi="Arial" w:cs="Arial"/>
                <w:color w:val="auto"/>
                <w:kern w:val="1"/>
                <w:sz w:val="20"/>
                <w:szCs w:val="20"/>
                <w:lang w:val="en-US"/>
              </w:rPr>
              <w:t xml:space="preserve"> Adedeji</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Economy, Trade and Investment</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proofErr w:type="spellStart"/>
            <w:r w:rsidRPr="0071575C">
              <w:rPr>
                <w:rFonts w:ascii="Arial" w:hAnsi="Arial" w:cs="Arial"/>
                <w:b/>
                <w:bCs/>
                <w:color w:val="auto"/>
                <w:kern w:val="1"/>
                <w:sz w:val="20"/>
                <w:szCs w:val="20"/>
                <w:lang w:val="en-US"/>
              </w:rPr>
              <w:t>Mrs</w:t>
            </w:r>
            <w:proofErr w:type="spellEnd"/>
            <w:r w:rsidRPr="0071575C">
              <w:rPr>
                <w:rFonts w:ascii="Arial" w:hAnsi="Arial" w:cs="Arial"/>
                <w:b/>
                <w:bCs/>
                <w:color w:val="auto"/>
                <w:kern w:val="1"/>
                <w:sz w:val="20"/>
                <w:szCs w:val="20"/>
                <w:lang w:val="en-US"/>
              </w:rPr>
              <w:t xml:space="preserve"> Bola </w:t>
            </w:r>
            <w:proofErr w:type="spellStart"/>
            <w:r w:rsidRPr="0071575C">
              <w:rPr>
                <w:rFonts w:ascii="Arial" w:hAnsi="Arial" w:cs="Arial"/>
                <w:b/>
                <w:bCs/>
                <w:color w:val="auto"/>
                <w:kern w:val="1"/>
                <w:sz w:val="20"/>
                <w:szCs w:val="20"/>
                <w:lang w:val="en-US"/>
              </w:rPr>
              <w:t>Shagaya</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Mr </w:t>
            </w:r>
            <w:proofErr w:type="spellStart"/>
            <w:r w:rsidRPr="0071575C">
              <w:rPr>
                <w:rFonts w:ascii="Arial" w:hAnsi="Arial" w:cs="Arial"/>
                <w:color w:val="auto"/>
                <w:kern w:val="1"/>
                <w:sz w:val="20"/>
                <w:szCs w:val="20"/>
                <w:lang w:val="en-US"/>
              </w:rPr>
              <w:t>Fola</w:t>
            </w:r>
            <w:proofErr w:type="spellEnd"/>
            <w:r w:rsidRPr="0071575C">
              <w:rPr>
                <w:rFonts w:ascii="Arial" w:hAnsi="Arial" w:cs="Arial"/>
                <w:color w:val="auto"/>
                <w:kern w:val="1"/>
                <w:sz w:val="20"/>
                <w:szCs w:val="20"/>
                <w:lang w:val="en-US"/>
              </w:rPr>
              <w:t xml:space="preserve"> Adeola </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Energy</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Senator Rashid </w:t>
            </w:r>
            <w:proofErr w:type="spellStart"/>
            <w:r w:rsidRPr="0071575C">
              <w:rPr>
                <w:rFonts w:ascii="Arial" w:hAnsi="Arial" w:cs="Arial"/>
                <w:b/>
                <w:bCs/>
                <w:color w:val="auto"/>
                <w:kern w:val="1"/>
                <w:sz w:val="20"/>
                <w:szCs w:val="20"/>
                <w:lang w:val="en-US"/>
              </w:rPr>
              <w:t>Ladoja</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Engineer Bello Suleiman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Religion</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Co-Chairmen</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bCs/>
                <w:color w:val="auto"/>
                <w:kern w:val="1"/>
                <w:sz w:val="20"/>
                <w:szCs w:val="20"/>
                <w:lang w:val="en-US"/>
              </w:rPr>
            </w:pPr>
            <w:r w:rsidRPr="0071575C">
              <w:rPr>
                <w:rFonts w:ascii="Arial" w:hAnsi="Arial" w:cs="Arial"/>
                <w:b/>
                <w:bCs/>
                <w:color w:val="auto"/>
                <w:kern w:val="1"/>
                <w:sz w:val="20"/>
                <w:szCs w:val="20"/>
                <w:lang w:val="en-US"/>
              </w:rPr>
              <w:t xml:space="preserve">Bishop Felix </w:t>
            </w:r>
            <w:proofErr w:type="spellStart"/>
            <w:r w:rsidRPr="0071575C">
              <w:rPr>
                <w:rFonts w:ascii="Arial" w:hAnsi="Arial" w:cs="Arial"/>
                <w:b/>
                <w:bCs/>
                <w:color w:val="auto"/>
                <w:kern w:val="1"/>
                <w:sz w:val="20"/>
                <w:szCs w:val="20"/>
                <w:lang w:val="en-US"/>
              </w:rPr>
              <w:t>Ajakaiye</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proofErr w:type="spellStart"/>
            <w:r w:rsidRPr="0071575C">
              <w:rPr>
                <w:rFonts w:ascii="Arial" w:hAnsi="Arial" w:cs="Arial"/>
                <w:b/>
                <w:bCs/>
                <w:color w:val="auto"/>
                <w:kern w:val="1"/>
                <w:sz w:val="20"/>
                <w:szCs w:val="20"/>
                <w:lang w:val="en-US"/>
              </w:rPr>
              <w:t>Alhaji</w:t>
            </w:r>
            <w:proofErr w:type="spellEnd"/>
            <w:r w:rsidRPr="0071575C">
              <w:rPr>
                <w:rFonts w:ascii="Arial" w:hAnsi="Arial" w:cs="Arial"/>
                <w:b/>
                <w:bCs/>
                <w:color w:val="auto"/>
                <w:kern w:val="1"/>
                <w:sz w:val="20"/>
                <w:szCs w:val="20"/>
                <w:lang w:val="en-US"/>
              </w:rPr>
              <w:t xml:space="preserve"> Nurudeen </w:t>
            </w:r>
            <w:proofErr w:type="spellStart"/>
            <w:r w:rsidRPr="0071575C">
              <w:rPr>
                <w:rFonts w:ascii="Arial" w:hAnsi="Arial" w:cs="Arial"/>
                <w:b/>
                <w:bCs/>
                <w:color w:val="auto"/>
                <w:kern w:val="1"/>
                <w:sz w:val="20"/>
                <w:szCs w:val="20"/>
                <w:lang w:val="en-US"/>
              </w:rPr>
              <w:t>Lemu</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blPrEx>
          <w:tblBorders>
            <w:top w:val="none" w:sz="0" w:space="0" w:color="auto"/>
          </w:tblBorders>
        </w:tblPrEx>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Public Finance and Revenue Generation </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proofErr w:type="spellStart"/>
            <w:r w:rsidRPr="0071575C">
              <w:rPr>
                <w:rFonts w:ascii="Arial" w:hAnsi="Arial" w:cs="Arial"/>
                <w:b/>
                <w:bCs/>
                <w:color w:val="auto"/>
                <w:kern w:val="1"/>
                <w:sz w:val="20"/>
                <w:szCs w:val="20"/>
                <w:lang w:val="en-US"/>
              </w:rPr>
              <w:t>Alhaji</w:t>
            </w:r>
            <w:proofErr w:type="spellEnd"/>
            <w:r w:rsidRPr="0071575C">
              <w:rPr>
                <w:rFonts w:ascii="Arial" w:hAnsi="Arial" w:cs="Arial"/>
                <w:b/>
                <w:bCs/>
                <w:color w:val="auto"/>
                <w:kern w:val="1"/>
                <w:sz w:val="20"/>
                <w:szCs w:val="20"/>
                <w:lang w:val="en-US"/>
              </w:rPr>
              <w:t xml:space="preserve"> Adamu </w:t>
            </w:r>
            <w:proofErr w:type="spellStart"/>
            <w:r w:rsidRPr="0071575C">
              <w:rPr>
                <w:rFonts w:ascii="Arial" w:hAnsi="Arial" w:cs="Arial"/>
                <w:b/>
                <w:bCs/>
                <w:color w:val="auto"/>
                <w:kern w:val="1"/>
                <w:sz w:val="20"/>
                <w:szCs w:val="20"/>
                <w:lang w:val="en-US"/>
              </w:rPr>
              <w:t>Aliero</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xml:space="preserve">Senator </w:t>
            </w:r>
            <w:proofErr w:type="spellStart"/>
            <w:r w:rsidRPr="0071575C">
              <w:rPr>
                <w:rFonts w:ascii="Arial" w:hAnsi="Arial" w:cs="Arial"/>
                <w:color w:val="auto"/>
                <w:kern w:val="1"/>
                <w:sz w:val="20"/>
                <w:szCs w:val="20"/>
                <w:lang w:val="en-US"/>
              </w:rPr>
              <w:t>Azu</w:t>
            </w:r>
            <w:proofErr w:type="spellEnd"/>
            <w:r w:rsidRPr="0071575C">
              <w:rPr>
                <w:rFonts w:ascii="Arial" w:hAnsi="Arial" w:cs="Arial"/>
                <w:color w:val="auto"/>
                <w:kern w:val="1"/>
                <w:sz w:val="20"/>
                <w:szCs w:val="20"/>
                <w:lang w:val="en-US"/>
              </w:rPr>
              <w:t xml:space="preserve"> </w:t>
            </w:r>
            <w:proofErr w:type="spellStart"/>
            <w:r w:rsidRPr="0071575C">
              <w:rPr>
                <w:rFonts w:ascii="Arial" w:hAnsi="Arial" w:cs="Arial"/>
                <w:color w:val="auto"/>
                <w:kern w:val="1"/>
                <w:sz w:val="20"/>
                <w:szCs w:val="20"/>
                <w:lang w:val="en-US"/>
              </w:rPr>
              <w:t>Agboti</w:t>
            </w:r>
            <w:proofErr w:type="spellEnd"/>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 </w:t>
            </w:r>
          </w:p>
        </w:tc>
      </w:tr>
      <w:tr w:rsidR="00B05437" w:rsidRPr="0071575C" w:rsidTr="00B05437">
        <w:tc>
          <w:tcPr>
            <w:tcW w:w="398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b/>
                <w:color w:val="auto"/>
                <w:kern w:val="1"/>
                <w:sz w:val="20"/>
                <w:szCs w:val="20"/>
                <w:lang w:val="en-US"/>
              </w:rPr>
            </w:pPr>
            <w:r w:rsidRPr="0071575C">
              <w:rPr>
                <w:rFonts w:ascii="Arial" w:hAnsi="Arial" w:cs="Arial"/>
                <w:b/>
                <w:color w:val="auto"/>
                <w:kern w:val="1"/>
                <w:sz w:val="20"/>
                <w:szCs w:val="20"/>
                <w:lang w:val="en-US"/>
              </w:rPr>
              <w:t>Citizenship, Immigration and Related Matters</w:t>
            </w:r>
          </w:p>
        </w:tc>
        <w:tc>
          <w:tcPr>
            <w:tcW w:w="162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Chairman</w:t>
            </w:r>
          </w:p>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color w:val="auto"/>
                <w:kern w:val="1"/>
                <w:sz w:val="20"/>
                <w:szCs w:val="20"/>
                <w:lang w:val="en-US"/>
              </w:rPr>
              <w:t>Deputy Chairman</w:t>
            </w:r>
          </w:p>
        </w:tc>
        <w:tc>
          <w:tcPr>
            <w:tcW w:w="3200" w:type="dxa"/>
            <w:tcMar>
              <w:top w:w="120" w:type="nil"/>
              <w:left w:w="120" w:type="nil"/>
              <w:bottom w:w="120" w:type="nil"/>
              <w:right w:w="120" w:type="nil"/>
            </w:tcMar>
            <w:vAlign w:val="center"/>
          </w:tcPr>
          <w:p w:rsidR="00B05437" w:rsidRPr="0071575C" w:rsidRDefault="00B05437" w:rsidP="00B05437">
            <w:pPr>
              <w:widowControl w:val="0"/>
              <w:spacing w:line="240" w:lineRule="auto"/>
              <w:jc w:val="left"/>
              <w:rPr>
                <w:rFonts w:ascii="Arial" w:hAnsi="Arial" w:cs="Arial"/>
                <w:color w:val="auto"/>
                <w:kern w:val="1"/>
                <w:sz w:val="20"/>
                <w:szCs w:val="20"/>
                <w:lang w:val="en-US"/>
              </w:rPr>
            </w:pPr>
            <w:r w:rsidRPr="0071575C">
              <w:rPr>
                <w:rFonts w:ascii="Arial" w:hAnsi="Arial" w:cs="Arial"/>
                <w:b/>
                <w:bCs/>
                <w:color w:val="auto"/>
                <w:kern w:val="1"/>
                <w:sz w:val="20"/>
                <w:szCs w:val="20"/>
                <w:lang w:val="en-US"/>
              </w:rPr>
              <w:t xml:space="preserve">Dr </w:t>
            </w:r>
            <w:proofErr w:type="spellStart"/>
            <w:r w:rsidRPr="0071575C">
              <w:rPr>
                <w:rFonts w:ascii="Arial" w:hAnsi="Arial" w:cs="Arial"/>
                <w:b/>
                <w:bCs/>
                <w:color w:val="auto"/>
                <w:kern w:val="1"/>
                <w:sz w:val="20"/>
                <w:szCs w:val="20"/>
                <w:lang w:val="en-US"/>
              </w:rPr>
              <w:t>Muhammed</w:t>
            </w:r>
            <w:proofErr w:type="spellEnd"/>
            <w:r w:rsidRPr="0071575C">
              <w:rPr>
                <w:rFonts w:ascii="Arial" w:hAnsi="Arial" w:cs="Arial"/>
                <w:b/>
                <w:bCs/>
                <w:color w:val="auto"/>
                <w:kern w:val="1"/>
                <w:sz w:val="20"/>
                <w:szCs w:val="20"/>
                <w:lang w:val="en-US"/>
              </w:rPr>
              <w:t>  Abdullah</w:t>
            </w:r>
          </w:p>
          <w:p w:rsidR="00B05437" w:rsidRPr="0071575C" w:rsidRDefault="00B05437" w:rsidP="00B05437">
            <w:pPr>
              <w:widowControl w:val="0"/>
              <w:spacing w:line="240" w:lineRule="auto"/>
              <w:jc w:val="left"/>
              <w:rPr>
                <w:rFonts w:ascii="Arial" w:hAnsi="Arial" w:cs="Arial"/>
                <w:color w:val="auto"/>
                <w:kern w:val="1"/>
                <w:sz w:val="20"/>
                <w:szCs w:val="20"/>
                <w:lang w:val="en-US"/>
              </w:rPr>
            </w:pPr>
            <w:proofErr w:type="spellStart"/>
            <w:r w:rsidRPr="0071575C">
              <w:rPr>
                <w:rFonts w:ascii="Arial" w:hAnsi="Arial" w:cs="Arial"/>
                <w:color w:val="auto"/>
                <w:kern w:val="1"/>
                <w:sz w:val="20"/>
                <w:szCs w:val="20"/>
                <w:lang w:val="en-US"/>
              </w:rPr>
              <w:t>Mrs</w:t>
            </w:r>
            <w:proofErr w:type="spellEnd"/>
            <w:r w:rsidRPr="0071575C">
              <w:rPr>
                <w:rFonts w:ascii="Arial" w:hAnsi="Arial" w:cs="Arial"/>
                <w:color w:val="auto"/>
                <w:kern w:val="1"/>
                <w:sz w:val="20"/>
                <w:szCs w:val="20"/>
                <w:lang w:val="en-US"/>
              </w:rPr>
              <w:t xml:space="preserve"> </w:t>
            </w:r>
            <w:proofErr w:type="spellStart"/>
            <w:r w:rsidRPr="0071575C">
              <w:rPr>
                <w:rFonts w:ascii="Arial" w:hAnsi="Arial" w:cs="Arial"/>
                <w:color w:val="auto"/>
                <w:kern w:val="1"/>
                <w:sz w:val="20"/>
                <w:szCs w:val="20"/>
                <w:lang w:val="en-US"/>
              </w:rPr>
              <w:t>Chidinma</w:t>
            </w:r>
            <w:proofErr w:type="spellEnd"/>
            <w:r w:rsidRPr="0071575C">
              <w:rPr>
                <w:rFonts w:ascii="Arial" w:hAnsi="Arial" w:cs="Arial"/>
                <w:color w:val="auto"/>
                <w:kern w:val="1"/>
                <w:sz w:val="20"/>
                <w:szCs w:val="20"/>
                <w:lang w:val="en-US"/>
              </w:rPr>
              <w:t xml:space="preserve"> </w:t>
            </w:r>
            <w:proofErr w:type="spellStart"/>
            <w:r w:rsidRPr="0071575C">
              <w:rPr>
                <w:rFonts w:ascii="Arial" w:hAnsi="Arial" w:cs="Arial"/>
                <w:color w:val="auto"/>
                <w:kern w:val="1"/>
                <w:sz w:val="20"/>
                <w:szCs w:val="20"/>
                <w:lang w:val="en-US"/>
              </w:rPr>
              <w:t>Uwajumogu</w:t>
            </w:r>
            <w:proofErr w:type="spellEnd"/>
          </w:p>
        </w:tc>
      </w:tr>
    </w:tbl>
    <w:p w:rsidR="00B05437" w:rsidRPr="0071575C" w:rsidRDefault="00B05437" w:rsidP="00D001A9">
      <w:pPr>
        <w:widowControl w:val="0"/>
        <w:spacing w:after="300" w:line="240" w:lineRule="auto"/>
        <w:jc w:val="left"/>
        <w:rPr>
          <w:rFonts w:ascii="Arial" w:hAnsi="Arial" w:cs="Arial"/>
          <w:color w:val="auto"/>
          <w:kern w:val="1"/>
          <w:sz w:val="20"/>
          <w:szCs w:val="20"/>
          <w:lang w:val="en-US"/>
        </w:rPr>
      </w:pPr>
    </w:p>
    <w:p w:rsidR="00B05437" w:rsidRPr="0071575C" w:rsidRDefault="00B05437" w:rsidP="004C33E7">
      <w:pPr>
        <w:jc w:val="left"/>
        <w:rPr>
          <w:rFonts w:ascii="Arial" w:hAnsi="Arial" w:cs="Arial"/>
          <w:color w:val="auto"/>
          <w:sz w:val="20"/>
          <w:szCs w:val="20"/>
          <w:lang w:eastAsia="de-DE"/>
        </w:rPr>
        <w:sectPr w:rsidR="00B05437" w:rsidRPr="0071575C" w:rsidSect="00B47080">
          <w:pgSz w:w="11906" w:h="16838"/>
          <w:pgMar w:top="1134" w:right="1417" w:bottom="1134" w:left="1417" w:header="708" w:footer="708" w:gutter="0"/>
          <w:cols w:space="708"/>
          <w:docGrid w:linePitch="360"/>
        </w:sectPr>
      </w:pPr>
    </w:p>
    <w:p w:rsidR="001D6AB8" w:rsidRPr="0071575C" w:rsidRDefault="00170053" w:rsidP="001D6AB8">
      <w:pPr>
        <w:rPr>
          <w:rFonts w:ascii="Arial" w:hAnsi="Arial" w:cs="Arial"/>
          <w:lang w:val="en-US"/>
        </w:rPr>
      </w:pPr>
      <w:r w:rsidRPr="0071575C">
        <w:rPr>
          <w:rFonts w:ascii="Arial" w:hAnsi="Arial" w:cs="Arial"/>
          <w:noProof/>
          <w:lang w:eastAsia="en-GB"/>
        </w:rPr>
        <w:drawing>
          <wp:anchor distT="0" distB="0" distL="114300" distR="114300" simplePos="0" relativeHeight="251656192" behindDoc="1" locked="0" layoutInCell="1" allowOverlap="1">
            <wp:simplePos x="0" y="0"/>
            <wp:positionH relativeFrom="column">
              <wp:posOffset>-975360</wp:posOffset>
            </wp:positionH>
            <wp:positionV relativeFrom="paragraph">
              <wp:posOffset>-899160</wp:posOffset>
            </wp:positionV>
            <wp:extent cx="7640320" cy="10818495"/>
            <wp:effectExtent l="0" t="0" r="5080" b="1905"/>
            <wp:wrapNone/>
            <wp:docPr id="16" name="Bild 9" descr="Description: C:\Users\DAB\Dropbox\für michael\ibf\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Description: C:\Users\DAB\Dropbox\für michael\ibf\d10.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0320" cy="10818495"/>
                    </a:xfrm>
                    <a:prstGeom prst="rect">
                      <a:avLst/>
                    </a:prstGeom>
                    <a:noFill/>
                    <a:ln>
                      <a:noFill/>
                    </a:ln>
                  </pic:spPr>
                </pic:pic>
              </a:graphicData>
            </a:graphic>
          </wp:anchor>
        </w:drawing>
      </w:r>
    </w:p>
    <w:p w:rsidR="00F42E33" w:rsidRPr="0071575C" w:rsidRDefault="00F42E33">
      <w:pPr>
        <w:rPr>
          <w:rFonts w:ascii="Arial" w:hAnsi="Arial" w:cs="Arial"/>
          <w:lang w:val="en-US"/>
        </w:rPr>
      </w:pPr>
    </w:p>
    <w:sectPr w:rsidR="00F42E33" w:rsidRPr="0071575C" w:rsidSect="00C550AC">
      <w:headerReference w:type="default" r:id="rId3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353" w:rsidRDefault="00111353" w:rsidP="009F15A9">
      <w:pPr>
        <w:spacing w:line="240" w:lineRule="auto"/>
      </w:pPr>
      <w:r>
        <w:separator/>
      </w:r>
    </w:p>
  </w:endnote>
  <w:endnote w:type="continuationSeparator" w:id="0">
    <w:p w:rsidR="00111353" w:rsidRDefault="00111353" w:rsidP="009F15A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C46" w:rsidRPr="00251BF5" w:rsidRDefault="001C40C7" w:rsidP="00251BF5">
    <w:pPr>
      <w:pStyle w:val="Footer"/>
      <w:rPr>
        <w:szCs w:val="18"/>
      </w:rPr>
    </w:pPr>
    <w:r w:rsidRPr="001C40C7">
      <w:rPr>
        <w:noProof/>
        <w:szCs w:val="18"/>
        <w:lang w:val="en-US"/>
      </w:rPr>
      <w:pict>
        <v:shapetype id="_x0000_t202" coordsize="21600,21600" o:spt="202" path="m,l,21600r21600,l21600,xe">
          <v:stroke joinstyle="miter"/>
          <v:path gradientshapeok="t" o:connecttype="rect"/>
        </v:shapetype>
        <v:shape id="Text Box 1" o:spid="_x0000_s2049" type="#_x0000_t202" style="position:absolute;left:0;text-align:left;margin-left:-69.4pt;margin-top:-36.1pt;width:592.15pt;height:70.9pt;z-index:2516582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" filled="f" stroked="f">
          <v:textbox>
            <w:txbxContent>
              <w:p w:rsidR="00837C46" w:rsidRPr="00494522" w:rsidRDefault="00837C46" w:rsidP="00251BF5">
                <w:pPr>
                  <w:pStyle w:val="Footerwhitetext"/>
                  <w:rPr>
                    <w:rFonts w:ascii="Arial" w:hAnsi="Arial" w:cs="Arial"/>
                    <w:sz w:val="24"/>
                    <w:szCs w:val="24"/>
                    <w:lang w:val="en-GB"/>
                  </w:rPr>
                </w:pPr>
                <w:r w:rsidRPr="00494522">
                  <w:rPr>
                    <w:rFonts w:ascii="Arial" w:hAnsi="Arial" w:cs="Arial"/>
                    <w:sz w:val="24"/>
                    <w:szCs w:val="24"/>
                    <w:lang w:val="en-GB"/>
                  </w:rPr>
                  <w:t>“The contents of this publication are the sole responsibility of the</w:t>
                </w:r>
              </w:p>
              <w:p w:rsidR="00837C46" w:rsidRPr="00494522" w:rsidRDefault="00837C46" w:rsidP="00251BF5">
                <w:pPr>
                  <w:pStyle w:val="Footerwhitetext"/>
                  <w:rPr>
                    <w:rFonts w:ascii="Arial" w:hAnsi="Arial" w:cs="Arial"/>
                    <w:sz w:val="24"/>
                    <w:szCs w:val="24"/>
                    <w:lang w:val="en-GB"/>
                  </w:rPr>
                </w:pPr>
                <w:proofErr w:type="gramStart"/>
                <w:r w:rsidRPr="00494522">
                  <w:rPr>
                    <w:rFonts w:ascii="Arial" w:hAnsi="Arial" w:cs="Arial"/>
                    <w:sz w:val="24"/>
                    <w:szCs w:val="24"/>
                    <w:lang w:val="en-GB"/>
                  </w:rPr>
                  <w:t>author/contractor/implementing</w:t>
                </w:r>
                <w:proofErr w:type="gramEnd"/>
                <w:r w:rsidRPr="00494522">
                  <w:rPr>
                    <w:rFonts w:ascii="Arial" w:hAnsi="Arial" w:cs="Arial"/>
                    <w:sz w:val="24"/>
                    <w:szCs w:val="24"/>
                    <w:lang w:val="en-GB"/>
                  </w:rPr>
                  <w:t xml:space="preserve"> partner and can in no way be taken</w:t>
                </w:r>
              </w:p>
              <w:p w:rsidR="00837C46" w:rsidRPr="00494522" w:rsidRDefault="00837C46" w:rsidP="00251BF5">
                <w:pPr>
                  <w:pStyle w:val="Footerwhitetext"/>
                  <w:rPr>
                    <w:rFonts w:ascii="Arial" w:hAnsi="Arial" w:cs="Arial"/>
                    <w:sz w:val="24"/>
                    <w:szCs w:val="24"/>
                    <w:lang w:val="en-GB"/>
                  </w:rPr>
                </w:pPr>
                <w:proofErr w:type="gramStart"/>
                <w:r w:rsidRPr="00494522">
                  <w:rPr>
                    <w:rFonts w:ascii="Arial" w:hAnsi="Arial" w:cs="Arial"/>
                    <w:sz w:val="24"/>
                    <w:szCs w:val="24"/>
                    <w:lang w:val="en-GB"/>
                  </w:rPr>
                  <w:t>to</w:t>
                </w:r>
                <w:proofErr w:type="gramEnd"/>
                <w:r w:rsidRPr="00494522">
                  <w:rPr>
                    <w:rFonts w:ascii="Arial" w:hAnsi="Arial" w:cs="Arial"/>
                    <w:sz w:val="24"/>
                    <w:szCs w:val="24"/>
                    <w:lang w:val="en-GB"/>
                  </w:rPr>
                  <w:t xml:space="preserve"> reflect the views of the European Union.”</w:t>
                </w:r>
              </w:p>
            </w:txbxContent>
          </v:textbox>
        </v:shape>
      </w:pict>
    </w:r>
    <w:r w:rsidR="00837C46">
      <w:rPr>
        <w:noProof/>
        <w:lang w:eastAsia="en-GB"/>
      </w:rPr>
      <w:drawing>
        <wp:anchor distT="0" distB="0" distL="114300" distR="114300" simplePos="0" relativeHeight="251657216" behindDoc="1" locked="0" layoutInCell="1" allowOverlap="1">
          <wp:simplePos x="0" y="0"/>
          <wp:positionH relativeFrom="column">
            <wp:posOffset>-1043940</wp:posOffset>
          </wp:positionH>
          <wp:positionV relativeFrom="paragraph">
            <wp:posOffset>-1132840</wp:posOffset>
          </wp:positionV>
          <wp:extent cx="7830820" cy="1932305"/>
          <wp:effectExtent l="0" t="0" r="0" b="0"/>
          <wp:wrapNone/>
          <wp:docPr id="5" name="Bild 5" descr="Description: \\DROBO-FS\LP_Storage\002_Aktuelle Projekte\ibf\Vorlagen\Reports\Word-Template\whit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DROBO-FS\LP_Storage\002_Aktuelle Projekte\ibf\Vorlagen\Reports\Word-Template\white-page.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0820" cy="1932305"/>
                  </a:xfrm>
                  <a:prstGeom prst="rect">
                    <a:avLst/>
                  </a:prstGeom>
                  <a:noFill/>
                  <a:ln>
                    <a:noFill/>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C46" w:rsidRPr="00C63510" w:rsidRDefault="00837C46" w:rsidP="00EC4B94">
    <w:pPr>
      <w:pStyle w:val="Footer"/>
      <w:pBdr>
        <w:top w:val="single" w:sz="4" w:space="0" w:color="7F7F7F"/>
      </w:pBdr>
      <w:rPr>
        <w:sz w:val="18"/>
        <w:szCs w:val="18"/>
      </w:rPr>
    </w:pPr>
    <w:r w:rsidRPr="00C47E2B">
      <w:rPr>
        <w:rFonts w:ascii="Arial" w:hAnsi="Arial" w:cs="Arial"/>
        <w:sz w:val="16"/>
        <w:szCs w:val="16"/>
      </w:rPr>
      <w:t xml:space="preserve">Mid Term Evaluation of the Support to Nigeria’s Electoral Cycle 2011-2015 – </w:t>
    </w:r>
    <w:r>
      <w:rPr>
        <w:rFonts w:ascii="Arial" w:hAnsi="Arial" w:cs="Arial"/>
        <w:sz w:val="16"/>
        <w:szCs w:val="16"/>
      </w:rPr>
      <w:t>Final</w:t>
    </w:r>
    <w:r w:rsidRPr="005A7872">
      <w:rPr>
        <w:rFonts w:ascii="Arial" w:hAnsi="Arial" w:cs="Arial"/>
        <w:sz w:val="16"/>
        <w:szCs w:val="16"/>
      </w:rPr>
      <w:t xml:space="preserve"> report</w:t>
    </w:r>
    <w:r w:rsidRPr="00A31A31">
      <w:rPr>
        <w:sz w:val="18"/>
        <w:szCs w:val="18"/>
      </w:rPr>
      <w:tab/>
      <w:t xml:space="preserve">Page </w:t>
    </w:r>
    <w:r w:rsidR="001C40C7" w:rsidRPr="00A31A31">
      <w:rPr>
        <w:b/>
        <w:sz w:val="18"/>
        <w:szCs w:val="18"/>
      </w:rPr>
      <w:fldChar w:fldCharType="begin"/>
    </w:r>
    <w:r w:rsidRPr="00A31A31">
      <w:rPr>
        <w:b/>
        <w:sz w:val="18"/>
        <w:szCs w:val="18"/>
      </w:rPr>
      <w:instrText xml:space="preserve"> PAGE </w:instrText>
    </w:r>
    <w:r w:rsidR="001C40C7" w:rsidRPr="00A31A31">
      <w:rPr>
        <w:b/>
        <w:sz w:val="18"/>
        <w:szCs w:val="18"/>
      </w:rPr>
      <w:fldChar w:fldCharType="separate"/>
    </w:r>
    <w:r w:rsidR="00A17DBD">
      <w:rPr>
        <w:b/>
        <w:noProof/>
        <w:sz w:val="18"/>
        <w:szCs w:val="18"/>
      </w:rPr>
      <w:t>119</w:t>
    </w:r>
    <w:r w:rsidR="001C40C7" w:rsidRPr="00A31A31">
      <w:rPr>
        <w:b/>
        <w:sz w:val="18"/>
        <w:szCs w:val="18"/>
      </w:rPr>
      <w:fldChar w:fldCharType="end"/>
    </w:r>
    <w:r w:rsidRPr="00A31A31">
      <w:rPr>
        <w:sz w:val="18"/>
        <w:szCs w:val="18"/>
      </w:rPr>
      <w:t xml:space="preserve"> of </w:t>
    </w:r>
    <w:r w:rsidR="001C40C7" w:rsidRPr="00A31A31">
      <w:rPr>
        <w:b/>
        <w:sz w:val="18"/>
        <w:szCs w:val="18"/>
      </w:rPr>
      <w:fldChar w:fldCharType="begin"/>
    </w:r>
    <w:r w:rsidRPr="00A31A31">
      <w:rPr>
        <w:b/>
        <w:sz w:val="18"/>
        <w:szCs w:val="18"/>
      </w:rPr>
      <w:instrText xml:space="preserve"> NUMPAGES  </w:instrText>
    </w:r>
    <w:r w:rsidR="001C40C7" w:rsidRPr="00A31A31">
      <w:rPr>
        <w:b/>
        <w:sz w:val="18"/>
        <w:szCs w:val="18"/>
      </w:rPr>
      <w:fldChar w:fldCharType="separate"/>
    </w:r>
    <w:r w:rsidR="00A17DBD">
      <w:rPr>
        <w:b/>
        <w:noProof/>
        <w:sz w:val="18"/>
        <w:szCs w:val="18"/>
      </w:rPr>
      <w:t>119</w:t>
    </w:r>
    <w:r w:rsidR="001C40C7" w:rsidRPr="00A31A31">
      <w:rPr>
        <w:b/>
        <w:sz w:val="18"/>
        <w:szCs w:val="18"/>
      </w:rPr>
      <w:fldChar w:fldCharType="end"/>
    </w:r>
  </w:p>
  <w:p w:rsidR="00837C46" w:rsidRDefault="00837C4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353" w:rsidRDefault="00111353" w:rsidP="009F15A9">
      <w:pPr>
        <w:spacing w:line="240" w:lineRule="auto"/>
      </w:pPr>
      <w:r>
        <w:separator/>
      </w:r>
    </w:p>
  </w:footnote>
  <w:footnote w:type="continuationSeparator" w:id="0">
    <w:p w:rsidR="00111353" w:rsidRDefault="00111353" w:rsidP="009F15A9">
      <w:pPr>
        <w:spacing w:line="240" w:lineRule="auto"/>
      </w:pPr>
      <w:r>
        <w:continuationSeparator/>
      </w:r>
    </w:p>
  </w:footnote>
  <w:footnote w:id="1">
    <w:p w:rsidR="00837C46" w:rsidRPr="003C2955" w:rsidRDefault="00837C46" w:rsidP="003C2955">
      <w:pPr>
        <w:pStyle w:val="FootnoteText"/>
        <w:spacing w:line="240" w:lineRule="auto"/>
        <w:rPr>
          <w:color w:val="auto"/>
          <w:sz w:val="16"/>
          <w:szCs w:val="16"/>
          <w:lang w:val="en-US"/>
        </w:rPr>
      </w:pPr>
      <w:r>
        <w:rPr>
          <w:rStyle w:val="FootnoteReference"/>
        </w:rPr>
        <w:footnoteRef/>
      </w:r>
      <w:r>
        <w:t xml:space="preserve"> </w:t>
      </w:r>
      <w:r w:rsidRPr="003C2955">
        <w:rPr>
          <w:color w:val="auto"/>
          <w:sz w:val="16"/>
          <w:szCs w:val="16"/>
          <w:lang w:val="en-US"/>
        </w:rPr>
        <w:t>Although organizations such as the Commonwealth played down the rigging and concluded with a fairly positive statement compared to observer groups such as the EU EOM</w:t>
      </w:r>
    </w:p>
  </w:footnote>
  <w:footnote w:id="2">
    <w:p w:rsidR="00837C46" w:rsidRPr="003C2955" w:rsidRDefault="00837C46">
      <w:pPr>
        <w:pStyle w:val="FootnoteText"/>
        <w:rPr>
          <w:color w:val="auto"/>
          <w:sz w:val="16"/>
          <w:szCs w:val="16"/>
          <w:lang w:val="en-US"/>
        </w:rPr>
      </w:pPr>
      <w:r w:rsidRPr="003C2955">
        <w:rPr>
          <w:rStyle w:val="FootnoteReference"/>
          <w:color w:val="auto"/>
        </w:rPr>
        <w:footnoteRef/>
      </w:r>
      <w:r w:rsidRPr="003C2955">
        <w:rPr>
          <w:color w:val="auto"/>
        </w:rPr>
        <w:t xml:space="preserve"> </w:t>
      </w:r>
      <w:r w:rsidRPr="003C2955">
        <w:rPr>
          <w:color w:val="auto"/>
          <w:sz w:val="16"/>
          <w:szCs w:val="16"/>
        </w:rPr>
        <w:t>http://www.hrw.org/news/2011/05/16/nigeria-post-election-violence-killed-800</w:t>
      </w:r>
    </w:p>
  </w:footnote>
  <w:footnote w:id="3">
    <w:p w:rsidR="00837C46" w:rsidRPr="00AE78B9" w:rsidRDefault="00837C46">
      <w:pPr>
        <w:pStyle w:val="FootnoteText"/>
        <w:rPr>
          <w:color w:val="auto"/>
          <w:sz w:val="16"/>
          <w:szCs w:val="16"/>
          <w:lang w:val="en-US"/>
        </w:rPr>
      </w:pPr>
      <w:r>
        <w:rPr>
          <w:rStyle w:val="FootnoteReference"/>
        </w:rPr>
        <w:footnoteRef/>
      </w:r>
      <w:r>
        <w:t xml:space="preserve"> </w:t>
      </w:r>
      <w:r w:rsidRPr="00AE78B9">
        <w:rPr>
          <w:color w:val="auto"/>
          <w:sz w:val="16"/>
          <w:szCs w:val="16"/>
          <w:lang w:val="en-US"/>
        </w:rPr>
        <w:t>Source – Human Rights Watch</w:t>
      </w:r>
    </w:p>
  </w:footnote>
  <w:footnote w:id="4">
    <w:p w:rsidR="00837C46" w:rsidRDefault="00837C46">
      <w:pPr>
        <w:pStyle w:val="FootnoteText"/>
        <w:rPr>
          <w:lang w:val="en-US"/>
        </w:rPr>
      </w:pPr>
      <w:r w:rsidRPr="00AE78B9">
        <w:rPr>
          <w:rStyle w:val="FootnoteReference"/>
          <w:color w:val="auto"/>
        </w:rPr>
        <w:footnoteRef/>
      </w:r>
      <w:r>
        <w:t xml:space="preserve"> </w:t>
      </w:r>
      <w:r w:rsidRPr="003C2955">
        <w:rPr>
          <w:color w:val="auto"/>
          <w:sz w:val="16"/>
          <w:szCs w:val="16"/>
          <w:lang w:val="en-US"/>
        </w:rPr>
        <w:t xml:space="preserve">This included </w:t>
      </w:r>
      <w:proofErr w:type="spellStart"/>
      <w:r w:rsidRPr="003C2955">
        <w:rPr>
          <w:color w:val="auto"/>
          <w:sz w:val="16"/>
          <w:szCs w:val="16"/>
          <w:lang w:val="en-US"/>
        </w:rPr>
        <w:t>Akura</w:t>
      </w:r>
      <w:proofErr w:type="spellEnd"/>
      <w:r w:rsidRPr="003C2955">
        <w:rPr>
          <w:color w:val="auto"/>
          <w:sz w:val="16"/>
          <w:szCs w:val="16"/>
          <w:lang w:val="en-US"/>
        </w:rPr>
        <w:t xml:space="preserve">, Delta, </w:t>
      </w:r>
      <w:proofErr w:type="spellStart"/>
      <w:r w:rsidRPr="003C2955">
        <w:rPr>
          <w:color w:val="auto"/>
          <w:sz w:val="16"/>
          <w:szCs w:val="16"/>
          <w:lang w:val="en-US"/>
        </w:rPr>
        <w:t>Bauchi</w:t>
      </w:r>
      <w:proofErr w:type="spellEnd"/>
      <w:r w:rsidRPr="003C2955">
        <w:rPr>
          <w:color w:val="auto"/>
          <w:sz w:val="16"/>
          <w:szCs w:val="16"/>
          <w:lang w:val="en-US"/>
        </w:rPr>
        <w:t xml:space="preserve">, </w:t>
      </w:r>
      <w:proofErr w:type="spellStart"/>
      <w:r w:rsidRPr="003C2955">
        <w:rPr>
          <w:color w:val="auto"/>
          <w:sz w:val="16"/>
          <w:szCs w:val="16"/>
          <w:lang w:val="en-US"/>
        </w:rPr>
        <w:t>Kwa</w:t>
      </w:r>
      <w:r>
        <w:rPr>
          <w:color w:val="auto"/>
          <w:sz w:val="16"/>
          <w:szCs w:val="16"/>
          <w:lang w:val="en-US"/>
        </w:rPr>
        <w:t>r</w:t>
      </w:r>
      <w:r w:rsidRPr="003C2955">
        <w:rPr>
          <w:color w:val="auto"/>
          <w:sz w:val="16"/>
          <w:szCs w:val="16"/>
          <w:lang w:val="en-US"/>
        </w:rPr>
        <w:t>a</w:t>
      </w:r>
      <w:proofErr w:type="spellEnd"/>
      <w:r w:rsidRPr="003C2955">
        <w:rPr>
          <w:color w:val="auto"/>
          <w:sz w:val="16"/>
          <w:szCs w:val="16"/>
          <w:lang w:val="en-US"/>
        </w:rPr>
        <w:t xml:space="preserve">, Kaduna, </w:t>
      </w:r>
      <w:proofErr w:type="spellStart"/>
      <w:r w:rsidRPr="003C2955">
        <w:rPr>
          <w:color w:val="auto"/>
          <w:sz w:val="16"/>
          <w:szCs w:val="16"/>
          <w:lang w:val="en-US"/>
        </w:rPr>
        <w:t>Ondo</w:t>
      </w:r>
      <w:proofErr w:type="spellEnd"/>
      <w:r w:rsidRPr="003C2955">
        <w:rPr>
          <w:color w:val="auto"/>
          <w:sz w:val="16"/>
          <w:szCs w:val="16"/>
          <w:lang w:val="en-US"/>
        </w:rPr>
        <w:t xml:space="preserve">, Imo, Enugu, </w:t>
      </w:r>
      <w:proofErr w:type="spellStart"/>
      <w:r w:rsidRPr="003C2955">
        <w:rPr>
          <w:color w:val="auto"/>
          <w:sz w:val="16"/>
          <w:szCs w:val="16"/>
          <w:lang w:val="en-US"/>
        </w:rPr>
        <w:t>Katsina</w:t>
      </w:r>
      <w:proofErr w:type="spellEnd"/>
      <w:r w:rsidRPr="003C2955">
        <w:rPr>
          <w:color w:val="auto"/>
          <w:sz w:val="16"/>
          <w:szCs w:val="16"/>
          <w:lang w:val="en-US"/>
        </w:rPr>
        <w:t xml:space="preserve"> and Lagos States</w:t>
      </w:r>
    </w:p>
    <w:p w:rsidR="00837C46" w:rsidRPr="00494522" w:rsidRDefault="00837C46">
      <w:pPr>
        <w:pStyle w:val="FootnoteText"/>
        <w:rPr>
          <w:lang w:val="en-US"/>
        </w:rPr>
      </w:pPr>
    </w:p>
  </w:footnote>
  <w:footnote w:id="5">
    <w:p w:rsidR="00837C46" w:rsidRPr="00080A00" w:rsidRDefault="00837C46" w:rsidP="00176CC0">
      <w:pPr>
        <w:pStyle w:val="FootnoteText"/>
        <w:spacing w:line="240" w:lineRule="auto"/>
        <w:rPr>
          <w:rFonts w:cs="Arial"/>
          <w:color w:val="auto"/>
          <w:sz w:val="16"/>
          <w:szCs w:val="16"/>
          <w:lang w:val="en-US"/>
        </w:rPr>
      </w:pPr>
      <w:r w:rsidRPr="00080A00">
        <w:rPr>
          <w:rStyle w:val="FootnoteReference"/>
          <w:rFonts w:cs="Arial"/>
          <w:color w:val="auto"/>
          <w:sz w:val="16"/>
          <w:szCs w:val="16"/>
        </w:rPr>
        <w:footnoteRef/>
      </w:r>
      <w:r w:rsidRPr="00080A00">
        <w:rPr>
          <w:rFonts w:cs="Arial"/>
          <w:color w:val="auto"/>
          <w:sz w:val="16"/>
          <w:szCs w:val="16"/>
        </w:rPr>
        <w:t xml:space="preserve"> A </w:t>
      </w:r>
      <w:r w:rsidRPr="00080A00">
        <w:rPr>
          <w:rFonts w:cs="Arial"/>
          <w:color w:val="auto"/>
          <w:sz w:val="16"/>
          <w:szCs w:val="16"/>
          <w:lang w:val="en-US"/>
        </w:rPr>
        <w:t>Transition period was established from May to December 2011</w:t>
      </w:r>
    </w:p>
  </w:footnote>
  <w:footnote w:id="6">
    <w:p w:rsidR="00837C46" w:rsidRPr="00080A00" w:rsidRDefault="00837C46" w:rsidP="00176CC0">
      <w:pPr>
        <w:pStyle w:val="FootnoteText"/>
        <w:spacing w:line="240" w:lineRule="auto"/>
        <w:rPr>
          <w:rFonts w:cs="Arial"/>
          <w:color w:val="auto"/>
          <w:sz w:val="16"/>
          <w:szCs w:val="16"/>
          <w:lang w:val="en-US"/>
        </w:rPr>
      </w:pPr>
      <w:r w:rsidRPr="00080A00">
        <w:rPr>
          <w:rStyle w:val="FootnoteReference"/>
          <w:rFonts w:cs="Arial"/>
          <w:color w:val="auto"/>
          <w:sz w:val="16"/>
          <w:szCs w:val="16"/>
        </w:rPr>
        <w:footnoteRef/>
      </w:r>
      <w:r w:rsidRPr="00080A00">
        <w:rPr>
          <w:rFonts w:cs="Arial"/>
          <w:color w:val="auto"/>
          <w:sz w:val="16"/>
          <w:szCs w:val="16"/>
        </w:rPr>
        <w:t xml:space="preserve"> http://www.hrw.org/news/2011/05/16/nigeria-post-election-violence-killed-800</w:t>
      </w:r>
      <w:r w:rsidRPr="00080A00">
        <w:rPr>
          <w:rFonts w:cs="Arial"/>
          <w:color w:val="auto"/>
          <w:sz w:val="16"/>
          <w:szCs w:val="16"/>
          <w:lang w:val="en-US"/>
        </w:rPr>
        <w:t>Human Rights Watch</w:t>
      </w:r>
    </w:p>
  </w:footnote>
  <w:footnote w:id="7">
    <w:p w:rsidR="00837C46" w:rsidRPr="00080A00" w:rsidRDefault="00837C46" w:rsidP="00176CC0">
      <w:pPr>
        <w:pStyle w:val="FootnoteText"/>
        <w:spacing w:line="240" w:lineRule="auto"/>
        <w:rPr>
          <w:rFonts w:cs="Arial"/>
          <w:color w:val="auto"/>
          <w:sz w:val="16"/>
          <w:szCs w:val="16"/>
          <w:lang w:val="en-US"/>
        </w:rPr>
      </w:pPr>
      <w:r w:rsidRPr="00080A00">
        <w:rPr>
          <w:rStyle w:val="FootnoteReference"/>
          <w:rFonts w:cs="Arial"/>
          <w:color w:val="auto"/>
          <w:sz w:val="16"/>
          <w:szCs w:val="16"/>
        </w:rPr>
        <w:footnoteRef/>
      </w:r>
      <w:r w:rsidRPr="00080A00">
        <w:rPr>
          <w:rFonts w:cs="Arial"/>
          <w:color w:val="auto"/>
          <w:sz w:val="16"/>
          <w:szCs w:val="16"/>
        </w:rPr>
        <w:t xml:space="preserve"> </w:t>
      </w:r>
      <w:r w:rsidRPr="00080A00">
        <w:rPr>
          <w:rFonts w:cs="Arial"/>
          <w:color w:val="auto"/>
          <w:sz w:val="16"/>
          <w:szCs w:val="16"/>
          <w:lang w:val="en-US"/>
        </w:rPr>
        <w:t>EU EOM Final Report 2011</w:t>
      </w:r>
    </w:p>
  </w:footnote>
  <w:footnote w:id="8">
    <w:p w:rsidR="00837C46" w:rsidRPr="00894167" w:rsidRDefault="00837C46" w:rsidP="00176CC0">
      <w:pPr>
        <w:pStyle w:val="FootnoteText"/>
        <w:spacing w:line="240" w:lineRule="auto"/>
        <w:rPr>
          <w:rFonts w:cs="Arial"/>
          <w:color w:val="auto"/>
          <w:sz w:val="16"/>
          <w:szCs w:val="16"/>
          <w:lang w:val="en-US"/>
        </w:rPr>
      </w:pPr>
      <w:r w:rsidRPr="00080A00">
        <w:rPr>
          <w:rStyle w:val="FootnoteReference"/>
          <w:rFonts w:cs="Arial"/>
          <w:color w:val="auto"/>
          <w:sz w:val="16"/>
          <w:szCs w:val="16"/>
        </w:rPr>
        <w:footnoteRef/>
      </w:r>
      <w:r w:rsidRPr="00080A00">
        <w:rPr>
          <w:rFonts w:cs="Arial"/>
          <w:color w:val="auto"/>
          <w:sz w:val="16"/>
          <w:szCs w:val="16"/>
        </w:rPr>
        <w:t xml:space="preserve"> </w:t>
      </w:r>
      <w:r w:rsidRPr="00080A00">
        <w:rPr>
          <w:rFonts w:cs="Arial"/>
          <w:color w:val="auto"/>
          <w:sz w:val="16"/>
          <w:szCs w:val="16"/>
          <w:lang w:val="en-US"/>
        </w:rPr>
        <w:t>International Crisis Group – Policy Briefing – Africa Briefing No 81 – Lessons from Nigeria’s 2011 Elections</w:t>
      </w:r>
    </w:p>
  </w:footnote>
  <w:footnote w:id="9">
    <w:p w:rsidR="00837C46" w:rsidRPr="00D06A66" w:rsidRDefault="00837C46" w:rsidP="00176CC0">
      <w:pPr>
        <w:widowControl w:val="0"/>
        <w:spacing w:line="240" w:lineRule="auto"/>
        <w:jc w:val="left"/>
        <w:rPr>
          <w:color w:val="auto"/>
          <w:sz w:val="16"/>
          <w:szCs w:val="16"/>
        </w:rPr>
      </w:pPr>
      <w:r w:rsidRPr="00D06A66">
        <w:rPr>
          <w:rStyle w:val="FootnoteReference"/>
          <w:rFonts w:ascii="Arial" w:hAnsi="Arial" w:cs="Arial"/>
          <w:color w:val="auto"/>
          <w:sz w:val="16"/>
          <w:szCs w:val="16"/>
        </w:rPr>
        <w:footnoteRef/>
      </w:r>
      <w:r w:rsidRPr="00D06A66">
        <w:rPr>
          <w:rFonts w:ascii="Arial" w:hAnsi="Arial" w:cs="Arial"/>
          <w:color w:val="auto"/>
          <w:sz w:val="16"/>
          <w:szCs w:val="16"/>
        </w:rPr>
        <w:t xml:space="preserve"> </w:t>
      </w:r>
      <w:r w:rsidRPr="00D06A66">
        <w:rPr>
          <w:rFonts w:ascii="Arial" w:hAnsi="Arial" w:cs="Arial"/>
          <w:color w:val="auto"/>
          <w:sz w:val="16"/>
          <w:szCs w:val="16"/>
          <w:lang w:val="en-US" w:eastAsia="es-ES"/>
        </w:rPr>
        <w:t xml:space="preserve">The National Gender Policy was finalized and adopted by the Federal Government of Nigeria on 15 August 2008, largely due to the efforts of a part of NGOs and civil </w:t>
      </w:r>
      <w:r w:rsidRPr="00D06A66">
        <w:rPr>
          <w:rFonts w:ascii="Arial" w:hAnsi="Arial" w:cs="Arial"/>
          <w:color w:val="auto"/>
          <w:sz w:val="16"/>
          <w:szCs w:val="16"/>
          <w:lang w:eastAsia="es-ES"/>
        </w:rPr>
        <w:t>society groups.</w:t>
      </w:r>
    </w:p>
  </w:footnote>
  <w:footnote w:id="10">
    <w:p w:rsidR="00837C46" w:rsidRPr="00D06A66" w:rsidRDefault="00837C46" w:rsidP="00176CC0">
      <w:pPr>
        <w:pStyle w:val="FootnoteText"/>
        <w:spacing w:line="240" w:lineRule="auto"/>
        <w:rPr>
          <w:color w:val="auto"/>
          <w:sz w:val="16"/>
          <w:szCs w:val="16"/>
        </w:rPr>
      </w:pPr>
      <w:r w:rsidRPr="00D06A66">
        <w:rPr>
          <w:rStyle w:val="FootnoteReference"/>
          <w:color w:val="auto"/>
          <w:sz w:val="16"/>
          <w:szCs w:val="16"/>
        </w:rPr>
        <w:footnoteRef/>
      </w:r>
      <w:r w:rsidRPr="00D06A66">
        <w:rPr>
          <w:color w:val="auto"/>
          <w:sz w:val="16"/>
          <w:szCs w:val="16"/>
        </w:rPr>
        <w:t xml:space="preserve"> Please see section under Section 6. – Programme Design and Implementation</w:t>
      </w:r>
    </w:p>
  </w:footnote>
  <w:footnote w:id="11">
    <w:p w:rsidR="00837C46" w:rsidRPr="00D06A66" w:rsidRDefault="00837C46" w:rsidP="00176CC0">
      <w:pPr>
        <w:pStyle w:val="FootnoteText"/>
        <w:spacing w:line="240" w:lineRule="auto"/>
        <w:rPr>
          <w:color w:val="auto"/>
          <w:sz w:val="16"/>
          <w:szCs w:val="16"/>
        </w:rPr>
      </w:pPr>
      <w:r w:rsidRPr="00D06A66">
        <w:rPr>
          <w:rStyle w:val="FootnoteReference"/>
          <w:color w:val="auto"/>
          <w:sz w:val="16"/>
          <w:szCs w:val="16"/>
        </w:rPr>
        <w:footnoteRef/>
      </w:r>
      <w:r w:rsidRPr="00D06A66">
        <w:rPr>
          <w:color w:val="auto"/>
          <w:sz w:val="16"/>
          <w:szCs w:val="16"/>
        </w:rPr>
        <w:t xml:space="preserve"> UNDP &amp; Electoral Assistance – 10 years of Experience. </w:t>
      </w:r>
    </w:p>
  </w:footnote>
  <w:footnote w:id="12">
    <w:p w:rsidR="00837C46" w:rsidRPr="00D06A66" w:rsidRDefault="00837C46" w:rsidP="00B15457">
      <w:pPr>
        <w:pStyle w:val="FootnoteText"/>
        <w:spacing w:line="240" w:lineRule="auto"/>
        <w:rPr>
          <w:color w:val="auto"/>
          <w:sz w:val="16"/>
          <w:szCs w:val="16"/>
        </w:rPr>
      </w:pPr>
      <w:r w:rsidRPr="00AE78B9">
        <w:rPr>
          <w:rStyle w:val="FootnoteReference"/>
          <w:color w:val="auto"/>
          <w:sz w:val="16"/>
          <w:szCs w:val="16"/>
        </w:rPr>
        <w:footnoteRef/>
      </w:r>
      <w:r w:rsidRPr="00AE78B9">
        <w:rPr>
          <w:color w:val="auto"/>
          <w:sz w:val="16"/>
          <w:szCs w:val="16"/>
        </w:rPr>
        <w:t xml:space="preserve"> </w:t>
      </w:r>
      <w:r w:rsidRPr="00AE78B9">
        <w:rPr>
          <w:color w:val="auto"/>
          <w:sz w:val="16"/>
          <w:szCs w:val="16"/>
          <w:lang w:val="en-US"/>
        </w:rPr>
        <w:t xml:space="preserve">See the </w:t>
      </w:r>
      <w:r w:rsidRPr="00D06A66">
        <w:rPr>
          <w:color w:val="auto"/>
          <w:sz w:val="16"/>
          <w:szCs w:val="16"/>
        </w:rPr>
        <w:t>Registration and Election Review Committees Report</w:t>
      </w:r>
    </w:p>
  </w:footnote>
  <w:footnote w:id="13">
    <w:p w:rsidR="00837C46" w:rsidRPr="00D06A66" w:rsidRDefault="00837C46" w:rsidP="00B15457">
      <w:pPr>
        <w:pStyle w:val="FootnoteText"/>
        <w:spacing w:line="240" w:lineRule="auto"/>
        <w:rPr>
          <w:color w:val="auto"/>
          <w:sz w:val="16"/>
          <w:szCs w:val="16"/>
        </w:rPr>
      </w:pPr>
      <w:r w:rsidRPr="00D06A66">
        <w:rPr>
          <w:rStyle w:val="FootnoteReference"/>
          <w:color w:val="auto"/>
          <w:sz w:val="16"/>
          <w:szCs w:val="16"/>
        </w:rPr>
        <w:footnoteRef/>
      </w:r>
      <w:r w:rsidRPr="00D06A66">
        <w:rPr>
          <w:color w:val="auto"/>
          <w:sz w:val="16"/>
          <w:szCs w:val="16"/>
        </w:rPr>
        <w:t xml:space="preserve"> </w:t>
      </w:r>
      <w:r w:rsidRPr="00D06A66">
        <w:rPr>
          <w:rFonts w:cs="Arial"/>
          <w:color w:val="auto"/>
          <w:sz w:val="16"/>
          <w:szCs w:val="16"/>
          <w:lang w:eastAsia="es-ES"/>
        </w:rPr>
        <w:t xml:space="preserve">The </w:t>
      </w:r>
      <w:r w:rsidRPr="00D06A66">
        <w:rPr>
          <w:rFonts w:cs="Arial"/>
          <w:b/>
          <w:bCs/>
          <w:color w:val="auto"/>
          <w:sz w:val="16"/>
          <w:szCs w:val="16"/>
          <w:lang w:eastAsia="es-ES"/>
        </w:rPr>
        <w:t>United Nations Development Action Framework</w:t>
      </w:r>
      <w:r w:rsidRPr="00D06A66">
        <w:rPr>
          <w:rFonts w:cs="Arial"/>
          <w:color w:val="auto"/>
          <w:sz w:val="16"/>
          <w:szCs w:val="16"/>
          <w:lang w:eastAsia="es-ES"/>
        </w:rPr>
        <w:t xml:space="preserve"> (</w:t>
      </w:r>
      <w:r w:rsidRPr="00D06A66">
        <w:rPr>
          <w:rFonts w:cs="Arial"/>
          <w:b/>
          <w:bCs/>
          <w:color w:val="auto"/>
          <w:sz w:val="16"/>
          <w:szCs w:val="16"/>
          <w:lang w:eastAsia="es-ES"/>
        </w:rPr>
        <w:t>UNDAF</w:t>
      </w:r>
      <w:r w:rsidRPr="00D06A66">
        <w:rPr>
          <w:rFonts w:cs="Arial"/>
          <w:color w:val="auto"/>
          <w:sz w:val="16"/>
          <w:szCs w:val="16"/>
          <w:lang w:eastAsia="es-ES"/>
        </w:rPr>
        <w:t xml:space="preserve">) is a programme document between a government and the </w:t>
      </w:r>
      <w:hyperlink r:id="rId1" w:history="1">
        <w:r w:rsidRPr="00D06A66">
          <w:rPr>
            <w:rFonts w:cs="Arial"/>
            <w:color w:val="auto"/>
            <w:sz w:val="16"/>
            <w:szCs w:val="16"/>
            <w:lang w:eastAsia="es-ES"/>
          </w:rPr>
          <w:t>United Nations Country Team</w:t>
        </w:r>
      </w:hyperlink>
      <w:r w:rsidRPr="00D06A66">
        <w:rPr>
          <w:rFonts w:cs="Arial"/>
          <w:color w:val="auto"/>
          <w:sz w:val="16"/>
          <w:szCs w:val="16"/>
          <w:lang w:eastAsia="es-ES"/>
        </w:rPr>
        <w:t xml:space="preserve"> that describes the collective actions and strategies of the </w:t>
      </w:r>
      <w:hyperlink r:id="rId2" w:history="1">
        <w:r w:rsidRPr="00D06A66">
          <w:rPr>
            <w:rFonts w:cs="Arial"/>
            <w:color w:val="auto"/>
            <w:sz w:val="16"/>
            <w:szCs w:val="16"/>
            <w:lang w:eastAsia="es-ES"/>
          </w:rPr>
          <w:t>United Nations</w:t>
        </w:r>
      </w:hyperlink>
      <w:r w:rsidRPr="00D06A66">
        <w:rPr>
          <w:rFonts w:cs="Arial"/>
          <w:color w:val="auto"/>
          <w:sz w:val="16"/>
          <w:szCs w:val="16"/>
          <w:lang w:eastAsia="es-ES"/>
        </w:rPr>
        <w:t xml:space="preserve"> to the achievement of national development. The UNDAF includes outcomes, activities and UN agency responsibilities that are agreed by government. The UNDAF shows where the United Nations can contribute most effectively to the achievement of national development priorities.</w:t>
      </w:r>
    </w:p>
  </w:footnote>
  <w:footnote w:id="14">
    <w:p w:rsidR="00837C46" w:rsidRPr="00D06A66" w:rsidRDefault="00837C46" w:rsidP="00B15457">
      <w:pPr>
        <w:pStyle w:val="FootnoteText"/>
        <w:spacing w:line="240" w:lineRule="auto"/>
        <w:rPr>
          <w:color w:val="000000" w:themeColor="text1"/>
          <w:sz w:val="16"/>
          <w:szCs w:val="16"/>
        </w:rPr>
      </w:pPr>
      <w:r w:rsidRPr="00D06A66">
        <w:rPr>
          <w:rStyle w:val="FootnoteReference"/>
          <w:color w:val="auto"/>
          <w:sz w:val="16"/>
          <w:szCs w:val="16"/>
        </w:rPr>
        <w:footnoteRef/>
      </w:r>
      <w:r w:rsidRPr="00D06A66">
        <w:rPr>
          <w:color w:val="auto"/>
          <w:sz w:val="16"/>
          <w:szCs w:val="16"/>
        </w:rPr>
        <w:t xml:space="preserve"> I.E. the provision of operational support</w:t>
      </w:r>
      <w:r w:rsidRPr="00D06A66">
        <w:rPr>
          <w:color w:val="000000" w:themeColor="text1"/>
          <w:sz w:val="16"/>
          <w:szCs w:val="16"/>
        </w:rPr>
        <w:t xml:space="preserve"> </w:t>
      </w:r>
    </w:p>
  </w:footnote>
  <w:footnote w:id="15">
    <w:p w:rsidR="00837C46" w:rsidRPr="00D06A66" w:rsidRDefault="00837C46" w:rsidP="00B15457">
      <w:pPr>
        <w:pStyle w:val="FootnoteText"/>
        <w:spacing w:line="240" w:lineRule="auto"/>
        <w:rPr>
          <w:color w:val="000000" w:themeColor="text1"/>
          <w:sz w:val="16"/>
          <w:szCs w:val="16"/>
        </w:rPr>
      </w:pPr>
      <w:r w:rsidRPr="00D06A66">
        <w:rPr>
          <w:rStyle w:val="FootnoteReference"/>
          <w:color w:val="000000" w:themeColor="text1"/>
          <w:sz w:val="16"/>
          <w:szCs w:val="16"/>
        </w:rPr>
        <w:footnoteRef/>
      </w:r>
      <w:r w:rsidRPr="00D06A66">
        <w:rPr>
          <w:color w:val="000000" w:themeColor="text1"/>
          <w:sz w:val="16"/>
          <w:szCs w:val="16"/>
        </w:rPr>
        <w:t xml:space="preserve"> According to Professor Okey Ibeanu, Chief Technical Advisor to INEC, </w:t>
      </w:r>
    </w:p>
  </w:footnote>
  <w:footnote w:id="16">
    <w:p w:rsidR="00837C46" w:rsidRPr="00D06A66" w:rsidRDefault="00837C46" w:rsidP="00B15457">
      <w:pPr>
        <w:pStyle w:val="FootnoteText"/>
        <w:spacing w:line="240" w:lineRule="auto"/>
        <w:rPr>
          <w:color w:val="000000" w:themeColor="text1"/>
          <w:sz w:val="16"/>
          <w:szCs w:val="16"/>
        </w:rPr>
      </w:pPr>
      <w:r w:rsidRPr="00D06A66">
        <w:rPr>
          <w:rStyle w:val="FootnoteReference"/>
          <w:color w:val="000000" w:themeColor="text1"/>
          <w:sz w:val="16"/>
          <w:szCs w:val="16"/>
        </w:rPr>
        <w:footnoteRef/>
      </w:r>
      <w:r w:rsidRPr="00D06A66">
        <w:rPr>
          <w:color w:val="000000" w:themeColor="text1"/>
          <w:sz w:val="16"/>
          <w:szCs w:val="16"/>
        </w:rPr>
        <w:t xml:space="preserve"> Approximately USD$ 282m</w:t>
      </w:r>
    </w:p>
  </w:footnote>
  <w:footnote w:id="17">
    <w:p w:rsidR="00837C46" w:rsidRPr="00031129" w:rsidRDefault="00837C46" w:rsidP="00B15457">
      <w:pPr>
        <w:widowControl w:val="0"/>
        <w:spacing w:line="240" w:lineRule="auto"/>
        <w:rPr>
          <w:rFonts w:cs="Arial"/>
          <w:color w:val="343434"/>
          <w:szCs w:val="18"/>
          <w:lang w:val="en-US"/>
        </w:rPr>
      </w:pPr>
      <w:r w:rsidRPr="00D06A66">
        <w:rPr>
          <w:rStyle w:val="FootnoteReference"/>
          <w:rFonts w:ascii="Arial" w:hAnsi="Arial" w:cs="Arial"/>
          <w:color w:val="000000" w:themeColor="text1"/>
          <w:sz w:val="16"/>
          <w:szCs w:val="16"/>
        </w:rPr>
        <w:footnoteRef/>
      </w:r>
      <w:r w:rsidRPr="00D06A66">
        <w:rPr>
          <w:rFonts w:ascii="Arial" w:hAnsi="Arial" w:cs="Arial"/>
          <w:color w:val="000000" w:themeColor="text1"/>
          <w:sz w:val="16"/>
          <w:szCs w:val="16"/>
        </w:rPr>
        <w:t xml:space="preserve"> Please also note that USD$24m was also awarded to NDI for carrying out a 5 year programme with the following three objectives:- 1.Election observation strengthening in a systematic manner; 2. Management and financial management of CSOs and: 3. Enhancing the participation of most</w:t>
      </w:r>
      <w:r w:rsidRPr="00CA2D72">
        <w:rPr>
          <w:rFonts w:ascii="Arial" w:hAnsi="Arial" w:cs="Arial"/>
          <w:color w:val="000000" w:themeColor="text1"/>
          <w:sz w:val="16"/>
          <w:szCs w:val="16"/>
          <w:lang w:val="en-US"/>
        </w:rPr>
        <w:t xml:space="preserve"> marginalized groups such as Women, PWDs and Youth.</w:t>
      </w:r>
    </w:p>
  </w:footnote>
  <w:footnote w:id="18">
    <w:p w:rsidR="00837C46" w:rsidRPr="001D53CA" w:rsidRDefault="00837C46" w:rsidP="001D53CA">
      <w:pPr>
        <w:pStyle w:val="FootnoteText"/>
        <w:spacing w:line="264" w:lineRule="auto"/>
        <w:rPr>
          <w:color w:val="auto"/>
          <w:sz w:val="16"/>
          <w:szCs w:val="16"/>
          <w:lang w:val="en-US"/>
        </w:rPr>
      </w:pPr>
      <w:r w:rsidRPr="00080A00">
        <w:rPr>
          <w:rStyle w:val="FootnoteReference"/>
          <w:color w:val="auto"/>
          <w:sz w:val="16"/>
          <w:szCs w:val="16"/>
        </w:rPr>
        <w:footnoteRef/>
      </w:r>
      <w:r w:rsidRPr="00E737F0">
        <w:rPr>
          <w:color w:val="auto"/>
        </w:rPr>
        <w:t xml:space="preserve"> </w:t>
      </w:r>
      <w:r w:rsidRPr="001D53CA">
        <w:rPr>
          <w:rFonts w:cs="Arial"/>
          <w:color w:val="auto"/>
          <w:sz w:val="16"/>
          <w:szCs w:val="16"/>
        </w:rPr>
        <w:t>The Joint Basket Fund, USAID and DFID funded projects.</w:t>
      </w:r>
      <w:r w:rsidRPr="001D53CA">
        <w:rPr>
          <w:rFonts w:cs="Arial"/>
          <w:color w:val="auto"/>
        </w:rPr>
        <w:t xml:space="preserve"> </w:t>
      </w:r>
      <w:r>
        <w:rPr>
          <w:color w:val="auto"/>
          <w:sz w:val="16"/>
          <w:szCs w:val="16"/>
          <w:lang w:val="en-US"/>
        </w:rPr>
        <w:t>Please see annex II</w:t>
      </w:r>
      <w:r w:rsidRPr="001D53CA">
        <w:rPr>
          <w:color w:val="auto"/>
          <w:sz w:val="16"/>
          <w:szCs w:val="16"/>
          <w:lang w:val="en-US"/>
        </w:rPr>
        <w:t xml:space="preserve"> for full details of the projects supported by USAID and DFID</w:t>
      </w:r>
    </w:p>
  </w:footnote>
  <w:footnote w:id="19">
    <w:p w:rsidR="00837C46" w:rsidRPr="003573B8" w:rsidRDefault="00837C46" w:rsidP="003573B8">
      <w:pPr>
        <w:pStyle w:val="FootnoteText"/>
        <w:spacing w:line="240" w:lineRule="auto"/>
        <w:rPr>
          <w:color w:val="auto"/>
          <w:sz w:val="16"/>
          <w:szCs w:val="16"/>
          <w:lang w:val="en-US"/>
        </w:rPr>
      </w:pPr>
      <w:r w:rsidRPr="00AE78B9">
        <w:rPr>
          <w:rStyle w:val="FootnoteReference"/>
          <w:color w:val="auto"/>
          <w:sz w:val="16"/>
          <w:szCs w:val="16"/>
        </w:rPr>
        <w:footnoteRef/>
      </w:r>
      <w:r w:rsidRPr="00AE78B9">
        <w:rPr>
          <w:color w:val="auto"/>
          <w:sz w:val="16"/>
          <w:szCs w:val="16"/>
        </w:rPr>
        <w:t xml:space="preserve"> </w:t>
      </w:r>
      <w:r w:rsidRPr="00AE78B9">
        <w:rPr>
          <w:color w:val="auto"/>
          <w:sz w:val="16"/>
          <w:szCs w:val="16"/>
          <w:lang w:val="en-US"/>
        </w:rPr>
        <w:t>This was particularly pertinent in the Election Support Project to Tanzania which had 6 separate components including support</w:t>
      </w:r>
      <w:r w:rsidRPr="003573B8">
        <w:rPr>
          <w:color w:val="auto"/>
          <w:sz w:val="16"/>
          <w:szCs w:val="16"/>
          <w:lang w:val="en-US"/>
        </w:rPr>
        <w:t xml:space="preserve"> to the media, political parties, the Election Commissions both in mainland Tanzania and in Zanzibar, the strengthening of women and other marginalized groups as well as enhancing security within the elections. </w:t>
      </w:r>
    </w:p>
  </w:footnote>
  <w:footnote w:id="20">
    <w:p w:rsidR="00837C46" w:rsidRDefault="00837C46" w:rsidP="00A253CA">
      <w:pPr>
        <w:pStyle w:val="NormalWeb"/>
        <w:spacing w:before="0" w:beforeAutospacing="0" w:after="0" w:afterAutospacing="0"/>
        <w:jc w:val="both"/>
        <w:rPr>
          <w:rFonts w:ascii="Arial" w:hAnsi="Arial" w:cs="Arial"/>
          <w:sz w:val="16"/>
          <w:szCs w:val="16"/>
          <w:lang w:val="en-GB"/>
        </w:rPr>
      </w:pPr>
      <w:r w:rsidRPr="00494522">
        <w:rPr>
          <w:rStyle w:val="FootnoteReference"/>
          <w:rFonts w:ascii="Arial" w:hAnsi="Arial" w:cs="Arial"/>
          <w:sz w:val="16"/>
          <w:szCs w:val="16"/>
        </w:rPr>
        <w:footnoteRef/>
      </w:r>
      <w:r w:rsidRPr="00494522">
        <w:rPr>
          <w:rFonts w:ascii="Arial" w:hAnsi="Arial" w:cs="Arial"/>
          <w:sz w:val="16"/>
          <w:szCs w:val="16"/>
        </w:rPr>
        <w:t xml:space="preserve"> </w:t>
      </w:r>
      <w:r w:rsidRPr="007F6A7A">
        <w:rPr>
          <w:rFonts w:ascii="Arial" w:hAnsi="Arial" w:cs="Arial"/>
          <w:sz w:val="16"/>
          <w:szCs w:val="16"/>
        </w:rPr>
        <w:t xml:space="preserve">RBM is a </w:t>
      </w:r>
      <w:r w:rsidRPr="00A253CA">
        <w:rPr>
          <w:rFonts w:ascii="Arial" w:hAnsi="Arial" w:cs="Arial"/>
          <w:sz w:val="16"/>
          <w:szCs w:val="16"/>
          <w:lang w:val="en-GB"/>
        </w:rPr>
        <w:t xml:space="preserve">management strategy by which all actors, contributing directly or indirectly to achieving a set of results, ensure that their processes, products and services contribute to the achievement of desired results (outputs, outcomes and higher level goals or impact). The actors in turn use information and evidence on actual results to inform decision making on the design, resourcing and delivery of programmes and activities as well as for accountability and reporting. </w:t>
      </w:r>
    </w:p>
    <w:p w:rsidR="00837C46" w:rsidRPr="003C2955" w:rsidRDefault="00837C46" w:rsidP="00A253CA">
      <w:pPr>
        <w:pStyle w:val="NormalWeb"/>
        <w:spacing w:before="0" w:beforeAutospacing="0" w:after="0" w:afterAutospacing="0"/>
        <w:jc w:val="both"/>
        <w:rPr>
          <w:rFonts w:ascii="Arial" w:hAnsi="Arial" w:cs="Arial"/>
          <w:sz w:val="16"/>
          <w:szCs w:val="16"/>
          <w:lang w:val="fr-FR"/>
        </w:rPr>
      </w:pPr>
      <w:r w:rsidRPr="00A253CA">
        <w:rPr>
          <w:rFonts w:ascii="Arial" w:hAnsi="Arial" w:cs="Arial"/>
          <w:sz w:val="16"/>
          <w:szCs w:val="16"/>
          <w:lang w:val="fr-FR"/>
        </w:rPr>
        <w:t>(Source http://www.undg.org/docs/12316/UNDG-RBM%20Handbook-2012.</w:t>
      </w:r>
      <w:r w:rsidRPr="003C2955">
        <w:rPr>
          <w:rFonts w:ascii="Arial" w:hAnsi="Arial" w:cs="Arial"/>
          <w:sz w:val="16"/>
          <w:szCs w:val="16"/>
          <w:lang w:val="fr-FR"/>
        </w:rPr>
        <w:t>pdf)</w:t>
      </w:r>
    </w:p>
    <w:p w:rsidR="00837C46" w:rsidRPr="003C2955" w:rsidRDefault="00837C46" w:rsidP="00706FB9">
      <w:pPr>
        <w:pStyle w:val="FootnoteText"/>
        <w:rPr>
          <w:lang w:val="fr-FR"/>
        </w:rPr>
      </w:pPr>
    </w:p>
  </w:footnote>
  <w:footnote w:id="21">
    <w:p w:rsidR="00837C46" w:rsidRPr="00D06A66" w:rsidRDefault="00837C46" w:rsidP="00D06A66">
      <w:pPr>
        <w:pStyle w:val="FootnoteText"/>
        <w:spacing w:line="264" w:lineRule="auto"/>
        <w:rPr>
          <w:color w:val="auto"/>
          <w:sz w:val="16"/>
          <w:szCs w:val="16"/>
          <w:lang w:val="en-US"/>
        </w:rPr>
      </w:pPr>
      <w:r w:rsidRPr="00D06A66">
        <w:rPr>
          <w:rStyle w:val="FootnoteReference"/>
          <w:color w:val="auto"/>
          <w:sz w:val="16"/>
          <w:szCs w:val="16"/>
        </w:rPr>
        <w:footnoteRef/>
      </w:r>
      <w:r w:rsidRPr="00D06A66">
        <w:rPr>
          <w:color w:val="auto"/>
          <w:sz w:val="16"/>
          <w:szCs w:val="16"/>
        </w:rPr>
        <w:t xml:space="preserve"> </w:t>
      </w:r>
      <w:r w:rsidRPr="00D06A66">
        <w:rPr>
          <w:color w:val="auto"/>
          <w:sz w:val="16"/>
          <w:szCs w:val="16"/>
          <w:lang w:val="en-US"/>
        </w:rPr>
        <w:t>Given the limited scope of the evaluation, the DGD II project which activities had been achieved to date and which ones were allegedly on track but not yet completed</w:t>
      </w:r>
    </w:p>
  </w:footnote>
  <w:footnote w:id="22">
    <w:p w:rsidR="00837C46" w:rsidRPr="00D06A66" w:rsidRDefault="00837C46">
      <w:pPr>
        <w:pStyle w:val="FootnoteText"/>
        <w:rPr>
          <w:color w:val="auto"/>
          <w:lang w:val="en-US"/>
        </w:rPr>
      </w:pPr>
      <w:r w:rsidRPr="00D06A66">
        <w:rPr>
          <w:rStyle w:val="FootnoteReference"/>
          <w:color w:val="auto"/>
          <w:sz w:val="16"/>
          <w:szCs w:val="16"/>
        </w:rPr>
        <w:footnoteRef/>
      </w:r>
      <w:r w:rsidRPr="00D06A66">
        <w:rPr>
          <w:color w:val="auto"/>
          <w:sz w:val="16"/>
          <w:szCs w:val="16"/>
        </w:rPr>
        <w:t xml:space="preserve"> </w:t>
      </w:r>
      <w:r w:rsidRPr="00D06A66">
        <w:rPr>
          <w:color w:val="auto"/>
          <w:sz w:val="16"/>
          <w:szCs w:val="16"/>
          <w:lang w:val="en-US"/>
        </w:rPr>
        <w:t xml:space="preserve">Please note that in the original </w:t>
      </w:r>
      <w:proofErr w:type="spellStart"/>
      <w:r w:rsidRPr="00D06A66">
        <w:rPr>
          <w:color w:val="auto"/>
          <w:sz w:val="16"/>
          <w:szCs w:val="16"/>
          <w:lang w:val="en-US"/>
        </w:rPr>
        <w:t>ProDoc</w:t>
      </w:r>
      <w:proofErr w:type="spellEnd"/>
      <w:r w:rsidRPr="00D06A66">
        <w:rPr>
          <w:color w:val="auto"/>
          <w:sz w:val="16"/>
          <w:szCs w:val="16"/>
          <w:lang w:val="en-US"/>
        </w:rPr>
        <w:t xml:space="preserve"> the intended Outputs are reflected in Output Targets</w:t>
      </w:r>
    </w:p>
  </w:footnote>
  <w:footnote w:id="23">
    <w:p w:rsidR="00837C46" w:rsidRPr="00AE78B9" w:rsidRDefault="00837C46" w:rsidP="00AE78B9">
      <w:pPr>
        <w:pStyle w:val="FootnoteText"/>
        <w:spacing w:line="264" w:lineRule="auto"/>
        <w:rPr>
          <w:color w:val="auto"/>
          <w:sz w:val="16"/>
          <w:szCs w:val="16"/>
          <w:lang w:val="en-US"/>
        </w:rPr>
      </w:pPr>
      <w:r w:rsidRPr="00AE78B9">
        <w:rPr>
          <w:rStyle w:val="FootnoteReference"/>
          <w:color w:val="auto"/>
          <w:sz w:val="16"/>
          <w:szCs w:val="16"/>
        </w:rPr>
        <w:footnoteRef/>
      </w:r>
      <w:r w:rsidRPr="00AE78B9">
        <w:rPr>
          <w:color w:val="auto"/>
          <w:sz w:val="16"/>
          <w:szCs w:val="16"/>
          <w:vertAlign w:val="superscript"/>
        </w:rPr>
        <w:t xml:space="preserve"> </w:t>
      </w:r>
      <w:r w:rsidRPr="00AE78B9">
        <w:rPr>
          <w:color w:val="auto"/>
          <w:sz w:val="16"/>
          <w:szCs w:val="16"/>
          <w:lang w:val="en-US"/>
        </w:rPr>
        <w:t xml:space="preserve">International best practice dictates that changes to electoral law should happen no later than 6 months prior to an election in order for the amendments to be properly implemented by the relevant authorities. </w:t>
      </w:r>
    </w:p>
  </w:footnote>
  <w:footnote w:id="24">
    <w:p w:rsidR="00837C46" w:rsidRPr="0049186B" w:rsidRDefault="00837C46" w:rsidP="001719CB">
      <w:pPr>
        <w:pStyle w:val="FootnoteText"/>
        <w:spacing w:line="264" w:lineRule="auto"/>
        <w:rPr>
          <w:color w:val="auto"/>
          <w:sz w:val="16"/>
          <w:szCs w:val="16"/>
          <w:lang w:val="en-US"/>
        </w:rPr>
      </w:pPr>
      <w:r w:rsidRPr="00A253CA">
        <w:rPr>
          <w:rStyle w:val="FootnoteReference"/>
          <w:color w:val="auto"/>
          <w:sz w:val="16"/>
          <w:szCs w:val="16"/>
        </w:rPr>
        <w:footnoteRef/>
      </w:r>
      <w:r w:rsidRPr="00A253CA">
        <w:rPr>
          <w:color w:val="auto"/>
          <w:sz w:val="16"/>
          <w:szCs w:val="16"/>
        </w:rPr>
        <w:t xml:space="preserve"> </w:t>
      </w:r>
      <w:r w:rsidRPr="00A253CA">
        <w:rPr>
          <w:color w:val="auto"/>
          <w:sz w:val="16"/>
          <w:szCs w:val="16"/>
          <w:lang w:val="en-US"/>
        </w:rPr>
        <w:t>Please note that</w:t>
      </w:r>
      <w:r w:rsidRPr="0049186B">
        <w:rPr>
          <w:color w:val="auto"/>
          <w:sz w:val="16"/>
          <w:szCs w:val="16"/>
          <w:lang w:val="en-US"/>
        </w:rPr>
        <w:t xml:space="preserve"> a substantial increase in women were fielded as candidates in 2011, however the actual number of women who won seats fell by 1% and is still very low by regional and international standards.</w:t>
      </w:r>
    </w:p>
  </w:footnote>
  <w:footnote w:id="25">
    <w:p w:rsidR="00837C46" w:rsidRPr="00D774A8" w:rsidRDefault="00837C46" w:rsidP="00A253CA">
      <w:pPr>
        <w:pStyle w:val="FootnoteText"/>
        <w:spacing w:line="264" w:lineRule="auto"/>
        <w:rPr>
          <w:color w:val="auto"/>
          <w:sz w:val="16"/>
          <w:szCs w:val="16"/>
          <w:lang w:val="en-US"/>
        </w:rPr>
      </w:pPr>
      <w:r w:rsidRPr="00D774A8">
        <w:rPr>
          <w:rStyle w:val="FootnoteReference"/>
          <w:color w:val="auto"/>
          <w:sz w:val="16"/>
          <w:szCs w:val="16"/>
        </w:rPr>
        <w:footnoteRef/>
      </w:r>
      <w:r w:rsidRPr="00D774A8">
        <w:rPr>
          <w:color w:val="auto"/>
          <w:sz w:val="16"/>
          <w:szCs w:val="16"/>
        </w:rPr>
        <w:t xml:space="preserve"> The number of women in the 1999 elections was under 2.5%, in 2003 5%, in 2007, 8% and in 2</w:t>
      </w:r>
      <w:r>
        <w:rPr>
          <w:color w:val="auto"/>
          <w:sz w:val="16"/>
          <w:szCs w:val="16"/>
        </w:rPr>
        <w:t>011 this dropped to around 6.5%</w:t>
      </w:r>
    </w:p>
  </w:footnote>
  <w:footnote w:id="26">
    <w:p w:rsidR="00837C46" w:rsidRPr="00B342C6" w:rsidRDefault="00837C46" w:rsidP="00B342C6">
      <w:pPr>
        <w:pStyle w:val="FootnoteText"/>
        <w:spacing w:line="264" w:lineRule="auto"/>
        <w:rPr>
          <w:color w:val="auto"/>
          <w:sz w:val="16"/>
          <w:szCs w:val="16"/>
          <w:lang w:val="en-US"/>
        </w:rPr>
      </w:pPr>
      <w:r w:rsidRPr="00B342C6">
        <w:rPr>
          <w:rStyle w:val="FootnoteReference"/>
          <w:color w:val="auto"/>
          <w:sz w:val="16"/>
          <w:szCs w:val="16"/>
        </w:rPr>
        <w:footnoteRef/>
      </w:r>
      <w:r w:rsidRPr="00B342C6">
        <w:rPr>
          <w:color w:val="auto"/>
          <w:sz w:val="16"/>
          <w:szCs w:val="16"/>
        </w:rPr>
        <w:t xml:space="preserve"> </w:t>
      </w:r>
      <w:r w:rsidRPr="00B342C6">
        <w:rPr>
          <w:color w:val="auto"/>
          <w:sz w:val="16"/>
          <w:szCs w:val="16"/>
          <w:lang w:val="en-US"/>
        </w:rPr>
        <w:t>Source: www.hrw.org</w:t>
      </w:r>
    </w:p>
  </w:footnote>
  <w:footnote w:id="27">
    <w:p w:rsidR="00837C46" w:rsidRPr="00B342C6" w:rsidRDefault="00837C46" w:rsidP="00B342C6">
      <w:pPr>
        <w:pStyle w:val="FootnoteText"/>
        <w:spacing w:line="264" w:lineRule="auto"/>
        <w:rPr>
          <w:color w:val="auto"/>
          <w:sz w:val="16"/>
          <w:szCs w:val="16"/>
          <w:lang w:val="en-US"/>
        </w:rPr>
      </w:pPr>
      <w:r w:rsidRPr="00B342C6">
        <w:rPr>
          <w:rStyle w:val="FootnoteReference"/>
          <w:color w:val="auto"/>
          <w:sz w:val="16"/>
          <w:szCs w:val="16"/>
        </w:rPr>
        <w:footnoteRef/>
      </w:r>
      <w:r w:rsidRPr="00B342C6">
        <w:rPr>
          <w:color w:val="auto"/>
          <w:sz w:val="16"/>
          <w:szCs w:val="16"/>
        </w:rPr>
        <w:t xml:space="preserve"> </w:t>
      </w:r>
      <w:r w:rsidRPr="00B342C6">
        <w:rPr>
          <w:rFonts w:cs="Arial"/>
          <w:color w:val="auto"/>
          <w:sz w:val="16"/>
          <w:szCs w:val="16"/>
        </w:rPr>
        <w:t>UNDP works through Letters of Agreement with government partners. UNDP Procurement Support Office has just concluded work on a new procedure that recognises CSOs as implementing partners with more flexible processes. The organization recognizes that the engagement of NGOs/CSOs as Responsible Parties solely based on a full-fledged cost-and-quality-based procurement process does not always allow projects to ensure required nimbleness in the delivery of support to beneficiaries, and can hamper productive cooperation with NGOs/CSOs. UNDP’ Procurement Support Unit continuously updates the engagement modalities with CSOs. The upcoming new policy provides different approaches that are appropriate to different NGOs/CSOs. Even the engagement of CSOs through procurement process will feature different methods. The new policy is more flexible as it caters different engagement options, room for negotiation and capacity building.  </w:t>
      </w:r>
    </w:p>
  </w:footnote>
  <w:footnote w:id="28">
    <w:p w:rsidR="00837C46" w:rsidRPr="00B342C6" w:rsidRDefault="00837C46" w:rsidP="00B342C6">
      <w:pPr>
        <w:pStyle w:val="FootnoteText"/>
        <w:spacing w:line="264" w:lineRule="auto"/>
        <w:rPr>
          <w:color w:val="auto"/>
          <w:sz w:val="16"/>
          <w:szCs w:val="16"/>
          <w:lang w:val="en-US"/>
        </w:rPr>
      </w:pPr>
      <w:r w:rsidRPr="00B342C6">
        <w:rPr>
          <w:rStyle w:val="FootnoteReference"/>
          <w:color w:val="auto"/>
          <w:sz w:val="16"/>
          <w:szCs w:val="16"/>
        </w:rPr>
        <w:footnoteRef/>
      </w:r>
      <w:r w:rsidRPr="00B342C6">
        <w:rPr>
          <w:color w:val="auto"/>
          <w:sz w:val="16"/>
          <w:szCs w:val="16"/>
        </w:rPr>
        <w:t xml:space="preserve"> </w:t>
      </w:r>
      <w:r w:rsidRPr="00B342C6">
        <w:rPr>
          <w:color w:val="auto"/>
          <w:sz w:val="16"/>
          <w:szCs w:val="16"/>
          <w:lang w:val="en-US"/>
        </w:rPr>
        <w:t>The evaluation team only gained a document outlining some 250 CSOs</w:t>
      </w:r>
    </w:p>
  </w:footnote>
  <w:footnote w:id="29">
    <w:p w:rsidR="00837C46" w:rsidRPr="00106ECE" w:rsidRDefault="00837C46">
      <w:pPr>
        <w:pStyle w:val="FootnoteText"/>
        <w:rPr>
          <w:color w:val="auto"/>
          <w:lang w:val="en-US"/>
        </w:rPr>
      </w:pPr>
      <w:r w:rsidRPr="00D0345F">
        <w:rPr>
          <w:rStyle w:val="FootnoteReference"/>
          <w:color w:val="auto"/>
          <w:sz w:val="16"/>
          <w:szCs w:val="16"/>
        </w:rPr>
        <w:footnoteRef/>
      </w:r>
      <w:r w:rsidRPr="00D0345F">
        <w:rPr>
          <w:color w:val="auto"/>
          <w:sz w:val="16"/>
          <w:szCs w:val="16"/>
        </w:rPr>
        <w:t xml:space="preserve"> </w:t>
      </w:r>
      <w:r w:rsidRPr="00D0345F">
        <w:rPr>
          <w:color w:val="auto"/>
          <w:sz w:val="16"/>
          <w:szCs w:val="16"/>
          <w:lang w:val="en-US"/>
        </w:rPr>
        <w:t>SIECs conduct Local Government Elections</w:t>
      </w:r>
    </w:p>
  </w:footnote>
  <w:footnote w:id="30">
    <w:p w:rsidR="00837C46" w:rsidRPr="00B342C6" w:rsidRDefault="00837C46" w:rsidP="00B342C6">
      <w:pPr>
        <w:pStyle w:val="FootnoteText"/>
        <w:rPr>
          <w:color w:val="auto"/>
          <w:sz w:val="16"/>
          <w:szCs w:val="16"/>
          <w:lang w:val="fr-FR"/>
        </w:rPr>
      </w:pPr>
      <w:r w:rsidRPr="00C21813">
        <w:rPr>
          <w:rStyle w:val="FootnoteReference"/>
          <w:color w:val="auto"/>
          <w:sz w:val="16"/>
          <w:szCs w:val="16"/>
        </w:rPr>
        <w:footnoteRef/>
      </w:r>
      <w:r w:rsidRPr="00B342C6">
        <w:rPr>
          <w:color w:val="auto"/>
          <w:sz w:val="16"/>
          <w:szCs w:val="16"/>
          <w:lang w:val="fr-FR"/>
        </w:rPr>
        <w:t xml:space="preserve"> </w:t>
      </w:r>
      <w:r w:rsidRPr="00B342C6">
        <w:rPr>
          <w:rFonts w:cs="Arial"/>
          <w:color w:val="auto"/>
          <w:sz w:val="16"/>
          <w:szCs w:val="16"/>
          <w:lang w:val="fr-FR"/>
        </w:rPr>
        <w:t xml:space="preserve">Source: </w:t>
      </w:r>
      <w:hyperlink r:id="rId3" w:history="1">
        <w:r w:rsidRPr="00B342C6">
          <w:rPr>
            <w:rStyle w:val="Hyperlink"/>
            <w:rFonts w:cs="Arial"/>
            <w:color w:val="auto"/>
            <w:sz w:val="16"/>
            <w:szCs w:val="16"/>
            <w:lang w:val="fr-FR"/>
          </w:rPr>
          <w:t>http://www.economist.com/blogs/baobab/2011/04/nigerias_elections_3</w:t>
        </w:r>
      </w:hyperlink>
    </w:p>
  </w:footnote>
  <w:footnote w:id="31">
    <w:p w:rsidR="00837C46" w:rsidRPr="00BC129D" w:rsidRDefault="00837C46">
      <w:pPr>
        <w:pStyle w:val="FootnoteText"/>
        <w:rPr>
          <w:color w:val="auto"/>
          <w:lang w:val="en-US"/>
        </w:rPr>
      </w:pPr>
      <w:r w:rsidRPr="00BC129D">
        <w:rPr>
          <w:rStyle w:val="FootnoteReference"/>
          <w:color w:val="auto"/>
        </w:rPr>
        <w:footnoteRef/>
      </w:r>
      <w:r w:rsidRPr="00BC129D">
        <w:rPr>
          <w:color w:val="auto"/>
        </w:rPr>
        <w:t xml:space="preserve"> </w:t>
      </w:r>
      <w:r w:rsidRPr="00BC129D">
        <w:rPr>
          <w:color w:val="auto"/>
          <w:sz w:val="16"/>
          <w:szCs w:val="16"/>
          <w:lang w:val="en-US"/>
        </w:rPr>
        <w:t>The project intends to work with the Natio</w:t>
      </w:r>
      <w:r>
        <w:rPr>
          <w:color w:val="auto"/>
          <w:sz w:val="16"/>
          <w:szCs w:val="16"/>
          <w:lang w:val="en-US"/>
        </w:rPr>
        <w:t xml:space="preserve">nal Orientation Agency in the </w:t>
      </w:r>
      <w:proofErr w:type="spellStart"/>
      <w:r>
        <w:rPr>
          <w:color w:val="auto"/>
          <w:sz w:val="16"/>
          <w:szCs w:val="16"/>
          <w:lang w:val="en-US"/>
        </w:rPr>
        <w:t>L</w:t>
      </w:r>
      <w:r w:rsidRPr="00BC129D">
        <w:rPr>
          <w:color w:val="auto"/>
          <w:sz w:val="16"/>
          <w:szCs w:val="16"/>
          <w:lang w:val="en-US"/>
        </w:rPr>
        <w:t>al</w:t>
      </w:r>
      <w:proofErr w:type="spellEnd"/>
      <w:r w:rsidRPr="00BC129D">
        <w:rPr>
          <w:color w:val="auto"/>
          <w:sz w:val="16"/>
          <w:szCs w:val="16"/>
          <w:lang w:val="en-US"/>
        </w:rPr>
        <w:t xml:space="preserve"> Government Areas</w:t>
      </w:r>
    </w:p>
  </w:footnote>
  <w:footnote w:id="32">
    <w:p w:rsidR="00837C46" w:rsidRPr="0049186B" w:rsidRDefault="00837C46" w:rsidP="00176CC0">
      <w:pPr>
        <w:pStyle w:val="FootnoteText"/>
        <w:spacing w:line="240" w:lineRule="auto"/>
        <w:rPr>
          <w:color w:val="auto"/>
          <w:sz w:val="16"/>
          <w:szCs w:val="16"/>
          <w:lang w:val="en-US"/>
        </w:rPr>
      </w:pPr>
      <w:r w:rsidRPr="0049186B">
        <w:rPr>
          <w:rStyle w:val="FootnoteReference"/>
          <w:color w:val="auto"/>
          <w:szCs w:val="18"/>
        </w:rPr>
        <w:footnoteRef/>
      </w:r>
      <w:r w:rsidRPr="0049186B">
        <w:rPr>
          <w:color w:val="auto"/>
          <w:szCs w:val="18"/>
        </w:rPr>
        <w:t xml:space="preserve"> </w:t>
      </w:r>
      <w:r w:rsidRPr="0049186B">
        <w:rPr>
          <w:color w:val="auto"/>
          <w:sz w:val="16"/>
          <w:szCs w:val="16"/>
        </w:rPr>
        <w:t xml:space="preserve">P. 28 of </w:t>
      </w:r>
      <w:proofErr w:type="spellStart"/>
      <w:r w:rsidRPr="0049186B">
        <w:rPr>
          <w:color w:val="auto"/>
          <w:sz w:val="16"/>
          <w:szCs w:val="16"/>
        </w:rPr>
        <w:t>ProDoc</w:t>
      </w:r>
      <w:proofErr w:type="spellEnd"/>
    </w:p>
  </w:footnote>
  <w:footnote w:id="33">
    <w:p w:rsidR="00837C46" w:rsidRPr="005821CC" w:rsidRDefault="00837C46" w:rsidP="00176CC0">
      <w:pPr>
        <w:pStyle w:val="FootnoteText"/>
        <w:spacing w:line="240" w:lineRule="auto"/>
        <w:rPr>
          <w:color w:val="auto"/>
          <w:sz w:val="16"/>
          <w:szCs w:val="16"/>
          <w:lang w:val="en-US"/>
        </w:rPr>
      </w:pPr>
      <w:r w:rsidRPr="005821CC">
        <w:rPr>
          <w:rStyle w:val="FootnoteReference"/>
          <w:color w:val="auto"/>
          <w:sz w:val="16"/>
          <w:szCs w:val="16"/>
        </w:rPr>
        <w:footnoteRef/>
      </w:r>
      <w:r w:rsidRPr="005821CC">
        <w:rPr>
          <w:color w:val="auto"/>
          <w:sz w:val="16"/>
          <w:szCs w:val="16"/>
        </w:rPr>
        <w:t xml:space="preserve"> </w:t>
      </w:r>
      <w:r w:rsidRPr="005821CC">
        <w:rPr>
          <w:color w:val="auto"/>
          <w:sz w:val="16"/>
          <w:szCs w:val="16"/>
          <w:lang w:val="en-US"/>
        </w:rPr>
        <w:t>This includes USAID, DFID, EU, DFTAD and others involved in providing support to the electoral process.</w:t>
      </w:r>
    </w:p>
  </w:footnote>
  <w:footnote w:id="34">
    <w:p w:rsidR="00837C46" w:rsidRPr="0049186B" w:rsidRDefault="00837C46" w:rsidP="00176CC0">
      <w:pPr>
        <w:pStyle w:val="FootnoteText"/>
        <w:rPr>
          <w:color w:val="auto"/>
          <w:sz w:val="16"/>
          <w:szCs w:val="16"/>
          <w:lang w:val="en-US"/>
        </w:rPr>
      </w:pPr>
      <w:r w:rsidRPr="005821CC">
        <w:rPr>
          <w:rStyle w:val="FootnoteReference"/>
          <w:color w:val="auto"/>
          <w:sz w:val="16"/>
          <w:szCs w:val="16"/>
        </w:rPr>
        <w:footnoteRef/>
      </w:r>
      <w:r w:rsidRPr="005821CC">
        <w:rPr>
          <w:color w:val="auto"/>
          <w:sz w:val="16"/>
          <w:szCs w:val="16"/>
        </w:rPr>
        <w:t xml:space="preserve"> </w:t>
      </w:r>
      <w:r w:rsidRPr="005821CC">
        <w:rPr>
          <w:color w:val="auto"/>
          <w:sz w:val="16"/>
          <w:szCs w:val="16"/>
          <w:lang w:val="en-US"/>
        </w:rPr>
        <w:t>This has also been further delayed due to the National Conference</w:t>
      </w:r>
    </w:p>
  </w:footnote>
  <w:footnote w:id="35">
    <w:p w:rsidR="00837C46" w:rsidRPr="00BC129D" w:rsidRDefault="00837C46">
      <w:pPr>
        <w:pStyle w:val="FootnoteText"/>
        <w:rPr>
          <w:color w:val="auto"/>
          <w:sz w:val="16"/>
          <w:szCs w:val="16"/>
          <w:lang w:val="en-US"/>
        </w:rPr>
      </w:pPr>
      <w:r w:rsidRPr="00BC129D">
        <w:rPr>
          <w:rStyle w:val="FootnoteReference"/>
          <w:color w:val="auto"/>
        </w:rPr>
        <w:footnoteRef/>
      </w:r>
      <w:r w:rsidRPr="00BC129D">
        <w:rPr>
          <w:color w:val="auto"/>
        </w:rPr>
        <w:t xml:space="preserve"> </w:t>
      </w:r>
      <w:r w:rsidRPr="00BC129D">
        <w:rPr>
          <w:color w:val="auto"/>
          <w:sz w:val="16"/>
          <w:szCs w:val="16"/>
          <w:lang w:val="en-US"/>
        </w:rPr>
        <w:t>At the time of writing, April 2014</w:t>
      </w:r>
    </w:p>
  </w:footnote>
  <w:footnote w:id="36">
    <w:p w:rsidR="00837C46" w:rsidRPr="00C21813" w:rsidRDefault="00837C46" w:rsidP="005821CC">
      <w:pPr>
        <w:pStyle w:val="FootnoteText"/>
        <w:spacing w:line="264" w:lineRule="auto"/>
        <w:rPr>
          <w:color w:val="auto"/>
          <w:sz w:val="16"/>
          <w:szCs w:val="16"/>
          <w:lang w:val="en-US"/>
        </w:rPr>
      </w:pPr>
      <w:r w:rsidRPr="00C21813">
        <w:rPr>
          <w:rStyle w:val="FootnoteReference"/>
          <w:color w:val="auto"/>
          <w:sz w:val="16"/>
          <w:szCs w:val="16"/>
        </w:rPr>
        <w:footnoteRef/>
      </w:r>
      <w:r w:rsidRPr="00C21813">
        <w:rPr>
          <w:color w:val="auto"/>
          <w:sz w:val="16"/>
          <w:szCs w:val="16"/>
        </w:rPr>
        <w:t xml:space="preserve"> </w:t>
      </w:r>
      <w:r w:rsidRPr="00C21813">
        <w:rPr>
          <w:color w:val="auto"/>
          <w:sz w:val="16"/>
          <w:szCs w:val="16"/>
          <w:lang w:val="en-US"/>
        </w:rPr>
        <w:t>The roster available online only lists some 250 CSOs, and the list received by the evaluators did not list the full 600.</w:t>
      </w:r>
    </w:p>
  </w:footnote>
  <w:footnote w:id="37">
    <w:p w:rsidR="00837C46" w:rsidRPr="00C21813" w:rsidRDefault="00837C46" w:rsidP="005821CC">
      <w:pPr>
        <w:pStyle w:val="FootnoteText"/>
        <w:spacing w:line="264" w:lineRule="auto"/>
        <w:rPr>
          <w:color w:val="auto"/>
          <w:sz w:val="16"/>
          <w:szCs w:val="16"/>
          <w:lang w:val="en-US"/>
        </w:rPr>
      </w:pPr>
      <w:r w:rsidRPr="00C21813">
        <w:rPr>
          <w:rStyle w:val="FootnoteReference"/>
          <w:color w:val="auto"/>
          <w:sz w:val="16"/>
          <w:szCs w:val="16"/>
        </w:rPr>
        <w:footnoteRef/>
      </w:r>
      <w:r w:rsidRPr="00C21813">
        <w:rPr>
          <w:color w:val="auto"/>
          <w:sz w:val="16"/>
          <w:szCs w:val="16"/>
        </w:rPr>
        <w:t xml:space="preserve"> </w:t>
      </w:r>
      <w:r w:rsidRPr="00C21813">
        <w:rPr>
          <w:color w:val="auto"/>
          <w:sz w:val="16"/>
          <w:szCs w:val="16"/>
          <w:lang w:val="en-US"/>
        </w:rPr>
        <w:t>This does not include the grants awarded to the media</w:t>
      </w:r>
    </w:p>
  </w:footnote>
  <w:footnote w:id="38">
    <w:p w:rsidR="00837C46" w:rsidRPr="00C21813" w:rsidRDefault="00837C46" w:rsidP="005821CC">
      <w:pPr>
        <w:pStyle w:val="FootnoteText"/>
        <w:spacing w:line="264" w:lineRule="auto"/>
        <w:rPr>
          <w:color w:val="auto"/>
          <w:sz w:val="16"/>
          <w:szCs w:val="16"/>
          <w:lang w:val="en-US"/>
        </w:rPr>
      </w:pPr>
      <w:r w:rsidRPr="00C21813">
        <w:rPr>
          <w:rStyle w:val="FootnoteReference"/>
          <w:color w:val="auto"/>
          <w:sz w:val="16"/>
          <w:szCs w:val="16"/>
        </w:rPr>
        <w:footnoteRef/>
      </w:r>
      <w:r w:rsidRPr="00C21813">
        <w:rPr>
          <w:color w:val="auto"/>
          <w:sz w:val="16"/>
          <w:szCs w:val="16"/>
        </w:rPr>
        <w:t xml:space="preserve"> </w:t>
      </w:r>
      <w:r w:rsidRPr="00C21813">
        <w:rPr>
          <w:color w:val="auto"/>
          <w:sz w:val="16"/>
          <w:szCs w:val="16"/>
          <w:lang w:val="en-US"/>
        </w:rPr>
        <w:t>Although the evaluation team was unable to examine to what extent this Act is now being used.</w:t>
      </w:r>
    </w:p>
  </w:footnote>
  <w:footnote w:id="39">
    <w:p w:rsidR="00837C46" w:rsidRPr="00884DA3" w:rsidRDefault="00837C46">
      <w:pPr>
        <w:pStyle w:val="FootnoteText"/>
        <w:rPr>
          <w:color w:val="auto"/>
          <w:sz w:val="16"/>
          <w:szCs w:val="16"/>
          <w:lang w:val="en-US"/>
        </w:rPr>
      </w:pPr>
      <w:r w:rsidRPr="00884DA3">
        <w:rPr>
          <w:rStyle w:val="FootnoteReference"/>
          <w:color w:val="auto"/>
          <w:sz w:val="16"/>
          <w:szCs w:val="16"/>
        </w:rPr>
        <w:footnoteRef/>
      </w:r>
      <w:r w:rsidRPr="00884DA3">
        <w:rPr>
          <w:color w:val="auto"/>
          <w:sz w:val="16"/>
          <w:szCs w:val="16"/>
        </w:rPr>
        <w:t xml:space="preserve"> </w:t>
      </w:r>
      <w:r w:rsidRPr="00884DA3">
        <w:rPr>
          <w:color w:val="auto"/>
          <w:sz w:val="16"/>
          <w:szCs w:val="16"/>
          <w:lang w:val="en-US"/>
        </w:rPr>
        <w:t>USD$ 27,822,417.06 approximately</w:t>
      </w:r>
    </w:p>
  </w:footnote>
  <w:footnote w:id="40">
    <w:p w:rsidR="00837C46" w:rsidRPr="00884DA3" w:rsidRDefault="00837C46">
      <w:pPr>
        <w:pStyle w:val="FootnoteText"/>
        <w:rPr>
          <w:color w:val="auto"/>
          <w:sz w:val="16"/>
          <w:szCs w:val="16"/>
          <w:lang w:val="en-US"/>
        </w:rPr>
      </w:pPr>
      <w:r w:rsidRPr="00884DA3">
        <w:rPr>
          <w:rStyle w:val="FootnoteReference"/>
          <w:color w:val="auto"/>
          <w:sz w:val="16"/>
          <w:szCs w:val="16"/>
        </w:rPr>
        <w:footnoteRef/>
      </w:r>
      <w:r w:rsidRPr="00884DA3">
        <w:rPr>
          <w:color w:val="auto"/>
          <w:sz w:val="16"/>
          <w:szCs w:val="16"/>
        </w:rPr>
        <w:t xml:space="preserve"> USD$ 317,368.42</w:t>
      </w:r>
    </w:p>
  </w:footnote>
  <w:footnote w:id="41">
    <w:p w:rsidR="00837C46" w:rsidRPr="005821CC" w:rsidRDefault="00837C46" w:rsidP="00E07FDA">
      <w:pPr>
        <w:pStyle w:val="FootnoteText"/>
        <w:spacing w:line="264" w:lineRule="auto"/>
        <w:rPr>
          <w:color w:val="auto"/>
          <w:sz w:val="16"/>
          <w:szCs w:val="16"/>
          <w:lang w:val="en-US"/>
        </w:rPr>
      </w:pPr>
      <w:r w:rsidRPr="005821CC">
        <w:rPr>
          <w:rStyle w:val="FootnoteReference"/>
          <w:color w:val="auto"/>
          <w:sz w:val="16"/>
          <w:szCs w:val="16"/>
        </w:rPr>
        <w:footnoteRef/>
      </w:r>
      <w:r w:rsidRPr="005821CC">
        <w:rPr>
          <w:color w:val="auto"/>
          <w:sz w:val="16"/>
          <w:szCs w:val="16"/>
        </w:rPr>
        <w:t xml:space="preserve"> </w:t>
      </w:r>
      <w:r w:rsidRPr="005821CC">
        <w:rPr>
          <w:color w:val="auto"/>
          <w:sz w:val="16"/>
          <w:szCs w:val="16"/>
          <w:lang w:val="en-US"/>
        </w:rPr>
        <w:t>Some of the questionnaires were filled in by the same SIECs who were present in the focus group meeting.</w:t>
      </w:r>
    </w:p>
  </w:footnote>
  <w:footnote w:id="42">
    <w:p w:rsidR="00837C46" w:rsidRPr="005821CC" w:rsidRDefault="00837C46" w:rsidP="00E07FDA">
      <w:pPr>
        <w:pStyle w:val="FootnoteText"/>
        <w:spacing w:line="264" w:lineRule="auto"/>
        <w:rPr>
          <w:color w:val="auto"/>
          <w:sz w:val="16"/>
          <w:szCs w:val="16"/>
          <w:lang w:val="en-US"/>
        </w:rPr>
      </w:pPr>
      <w:r w:rsidRPr="005821CC">
        <w:rPr>
          <w:rStyle w:val="FootnoteReference"/>
          <w:color w:val="auto"/>
          <w:sz w:val="16"/>
          <w:szCs w:val="16"/>
        </w:rPr>
        <w:footnoteRef/>
      </w:r>
      <w:r w:rsidRPr="005821CC">
        <w:rPr>
          <w:color w:val="auto"/>
          <w:sz w:val="16"/>
          <w:szCs w:val="16"/>
        </w:rPr>
        <w:t xml:space="preserve"> </w:t>
      </w:r>
      <w:r w:rsidRPr="005821CC">
        <w:rPr>
          <w:color w:val="auto"/>
          <w:sz w:val="16"/>
          <w:szCs w:val="16"/>
          <w:lang w:val="en-US"/>
        </w:rPr>
        <w:t>However a number of meetings have taken place in Kaduna, including the 2014 INEC/SIECs experience and knowledge sharing interaction.</w:t>
      </w:r>
    </w:p>
  </w:footnote>
  <w:footnote w:id="43">
    <w:p w:rsidR="00837C46" w:rsidRPr="004328BA" w:rsidRDefault="00837C46" w:rsidP="00176CC0">
      <w:pPr>
        <w:pStyle w:val="FootnoteText"/>
        <w:spacing w:line="240" w:lineRule="auto"/>
        <w:rPr>
          <w:color w:val="auto"/>
          <w:sz w:val="16"/>
          <w:szCs w:val="16"/>
          <w:lang w:val="en-US"/>
        </w:rPr>
      </w:pPr>
      <w:r w:rsidRPr="004328BA">
        <w:rPr>
          <w:rStyle w:val="FootnoteReference"/>
          <w:color w:val="auto"/>
          <w:sz w:val="16"/>
          <w:szCs w:val="16"/>
        </w:rPr>
        <w:footnoteRef/>
      </w:r>
      <w:r w:rsidRPr="004328BA">
        <w:rPr>
          <w:color w:val="auto"/>
          <w:sz w:val="16"/>
          <w:szCs w:val="16"/>
        </w:rPr>
        <w:t xml:space="preserve"> </w:t>
      </w:r>
      <w:r w:rsidRPr="004328BA">
        <w:rPr>
          <w:color w:val="auto"/>
          <w:sz w:val="16"/>
          <w:szCs w:val="16"/>
          <w:lang w:val="en-US"/>
        </w:rPr>
        <w:t>This is on-going, and although the relationship has been strengthened, INEC would like to see it further strengthened in order to have the desired impact.</w:t>
      </w:r>
    </w:p>
  </w:footnote>
  <w:footnote w:id="44">
    <w:p w:rsidR="00837C46" w:rsidRPr="005821CC" w:rsidRDefault="00837C46" w:rsidP="005821CC">
      <w:pPr>
        <w:pStyle w:val="FootnoteText"/>
        <w:spacing w:line="264" w:lineRule="auto"/>
        <w:rPr>
          <w:sz w:val="16"/>
          <w:szCs w:val="16"/>
          <w:lang w:val="en-US"/>
        </w:rPr>
      </w:pPr>
      <w:r w:rsidRPr="005821CC">
        <w:rPr>
          <w:rStyle w:val="FootnoteReference"/>
          <w:sz w:val="16"/>
          <w:szCs w:val="16"/>
        </w:rPr>
        <w:footnoteRef/>
      </w:r>
      <w:r w:rsidRPr="005821CC">
        <w:rPr>
          <w:sz w:val="16"/>
          <w:szCs w:val="16"/>
        </w:rPr>
        <w:t xml:space="preserve"> </w:t>
      </w:r>
      <w:r w:rsidRPr="005821CC">
        <w:rPr>
          <w:rFonts w:cs="Arial"/>
          <w:color w:val="auto"/>
          <w:sz w:val="16"/>
          <w:szCs w:val="16"/>
        </w:rPr>
        <w:t>FOSIECONs</w:t>
      </w:r>
    </w:p>
  </w:footnote>
  <w:footnote w:id="45">
    <w:p w:rsidR="00837C46" w:rsidRPr="005821CC" w:rsidRDefault="00837C46" w:rsidP="005821CC">
      <w:pPr>
        <w:pStyle w:val="FootnoteText"/>
        <w:spacing w:line="264" w:lineRule="auto"/>
        <w:rPr>
          <w:sz w:val="16"/>
          <w:szCs w:val="16"/>
          <w:lang w:val="en-US"/>
        </w:rPr>
      </w:pPr>
      <w:r w:rsidRPr="005821CC">
        <w:rPr>
          <w:rStyle w:val="FootnoteReference"/>
          <w:sz w:val="16"/>
          <w:szCs w:val="16"/>
        </w:rPr>
        <w:footnoteRef/>
      </w:r>
      <w:r w:rsidRPr="005821CC">
        <w:rPr>
          <w:sz w:val="16"/>
          <w:szCs w:val="16"/>
        </w:rPr>
        <w:t xml:space="preserve"> </w:t>
      </w:r>
      <w:r w:rsidRPr="005821CC">
        <w:rPr>
          <w:rFonts w:cs="Arial"/>
          <w:color w:val="auto"/>
          <w:sz w:val="16"/>
          <w:szCs w:val="16"/>
        </w:rPr>
        <w:t>Peer- review mechanism</w:t>
      </w:r>
    </w:p>
  </w:footnote>
  <w:footnote w:id="46">
    <w:p w:rsidR="00837C46" w:rsidRPr="005821CC" w:rsidRDefault="00837C46" w:rsidP="005821CC">
      <w:pPr>
        <w:pStyle w:val="FootnoteText"/>
        <w:spacing w:line="264" w:lineRule="auto"/>
        <w:rPr>
          <w:color w:val="auto"/>
          <w:sz w:val="16"/>
          <w:szCs w:val="16"/>
          <w:lang w:val="en-US"/>
        </w:rPr>
      </w:pPr>
      <w:r w:rsidRPr="005821CC">
        <w:rPr>
          <w:rStyle w:val="FootnoteReference"/>
          <w:color w:val="auto"/>
          <w:sz w:val="16"/>
          <w:szCs w:val="16"/>
        </w:rPr>
        <w:footnoteRef/>
      </w:r>
      <w:r w:rsidRPr="005821CC">
        <w:rPr>
          <w:color w:val="auto"/>
          <w:sz w:val="16"/>
          <w:szCs w:val="16"/>
        </w:rPr>
        <w:t xml:space="preserve"> </w:t>
      </w:r>
      <w:r w:rsidRPr="005821CC">
        <w:rPr>
          <w:color w:val="auto"/>
          <w:sz w:val="16"/>
          <w:szCs w:val="16"/>
          <w:lang w:val="en-US"/>
        </w:rPr>
        <w:t>Nevertheless, this particular activity is supported with only USDS211</w:t>
      </w:r>
      <w:proofErr w:type="gramStart"/>
      <w:r w:rsidRPr="005821CC">
        <w:rPr>
          <w:color w:val="auto"/>
          <w:sz w:val="16"/>
          <w:szCs w:val="16"/>
          <w:lang w:val="en-US"/>
        </w:rPr>
        <w:t>,600</w:t>
      </w:r>
      <w:proofErr w:type="gramEnd"/>
      <w:r w:rsidRPr="005821CC">
        <w:rPr>
          <w:color w:val="auto"/>
          <w:sz w:val="16"/>
          <w:szCs w:val="16"/>
          <w:lang w:val="en-US"/>
        </w:rPr>
        <w:t>, therefore the support would only be with regards to design of a strategy and not to carry out the strategy.</w:t>
      </w:r>
    </w:p>
  </w:footnote>
  <w:footnote w:id="47">
    <w:p w:rsidR="00837C46" w:rsidRPr="00884DA3" w:rsidRDefault="00837C46">
      <w:pPr>
        <w:pStyle w:val="FootnoteText"/>
        <w:rPr>
          <w:color w:val="auto"/>
          <w:sz w:val="16"/>
          <w:szCs w:val="16"/>
          <w:lang w:val="en-US"/>
        </w:rPr>
      </w:pPr>
      <w:r w:rsidRPr="00884DA3">
        <w:rPr>
          <w:rStyle w:val="FootnoteReference"/>
          <w:color w:val="auto"/>
          <w:sz w:val="16"/>
          <w:szCs w:val="16"/>
        </w:rPr>
        <w:footnoteRef/>
      </w:r>
      <w:r w:rsidRPr="00884DA3">
        <w:rPr>
          <w:color w:val="auto"/>
          <w:sz w:val="16"/>
          <w:szCs w:val="16"/>
        </w:rPr>
        <w:t xml:space="preserve"> </w:t>
      </w:r>
      <w:r w:rsidRPr="00884DA3">
        <w:rPr>
          <w:color w:val="auto"/>
          <w:sz w:val="16"/>
          <w:szCs w:val="16"/>
          <w:lang w:val="en-US"/>
        </w:rPr>
        <w:t>USD$ 7,376,604.02 approximately</w:t>
      </w:r>
    </w:p>
  </w:footnote>
  <w:footnote w:id="48">
    <w:p w:rsidR="00837C46" w:rsidRPr="00C21813" w:rsidRDefault="00837C46">
      <w:pPr>
        <w:pStyle w:val="FootnoteText"/>
        <w:rPr>
          <w:color w:val="auto"/>
          <w:sz w:val="16"/>
          <w:szCs w:val="16"/>
          <w:lang w:val="en-US"/>
        </w:rPr>
      </w:pPr>
      <w:r w:rsidRPr="00C21813">
        <w:rPr>
          <w:rStyle w:val="FootnoteReference"/>
          <w:color w:val="auto"/>
          <w:sz w:val="16"/>
          <w:szCs w:val="16"/>
        </w:rPr>
        <w:footnoteRef/>
      </w:r>
      <w:r w:rsidRPr="00C21813">
        <w:rPr>
          <w:color w:val="auto"/>
          <w:sz w:val="16"/>
          <w:szCs w:val="16"/>
        </w:rPr>
        <w:t xml:space="preserve"> </w:t>
      </w:r>
      <w:r w:rsidRPr="00C21813">
        <w:rPr>
          <w:color w:val="auto"/>
          <w:sz w:val="16"/>
          <w:szCs w:val="16"/>
          <w:lang w:val="en-US"/>
        </w:rPr>
        <w:t>The institute has been established and has commenced trainings.</w:t>
      </w:r>
    </w:p>
  </w:footnote>
  <w:footnote w:id="49">
    <w:p w:rsidR="00837C46" w:rsidRPr="00C21813" w:rsidRDefault="00837C46" w:rsidP="005821CC">
      <w:pPr>
        <w:pStyle w:val="FootnoteText"/>
        <w:spacing w:line="264" w:lineRule="auto"/>
        <w:rPr>
          <w:color w:val="auto"/>
          <w:sz w:val="16"/>
          <w:szCs w:val="16"/>
          <w:lang w:val="en-US"/>
        </w:rPr>
      </w:pPr>
      <w:r w:rsidRPr="00C21813">
        <w:rPr>
          <w:rStyle w:val="FootnoteReference"/>
          <w:color w:val="auto"/>
          <w:sz w:val="16"/>
          <w:szCs w:val="16"/>
        </w:rPr>
        <w:footnoteRef/>
      </w:r>
      <w:r w:rsidRPr="00C21813">
        <w:rPr>
          <w:color w:val="auto"/>
          <w:sz w:val="16"/>
          <w:szCs w:val="16"/>
        </w:rPr>
        <w:t xml:space="preserve"> </w:t>
      </w:r>
      <w:r w:rsidRPr="00C21813">
        <w:rPr>
          <w:color w:val="auto"/>
          <w:sz w:val="16"/>
          <w:szCs w:val="16"/>
          <w:lang w:val="en-US"/>
        </w:rPr>
        <w:t>The institute has been established and has commenced trainings.</w:t>
      </w:r>
    </w:p>
  </w:footnote>
  <w:footnote w:id="50">
    <w:p w:rsidR="00837C46" w:rsidRPr="004328BA" w:rsidRDefault="00837C46" w:rsidP="005821CC">
      <w:pPr>
        <w:pStyle w:val="FootnoteText"/>
        <w:spacing w:line="264" w:lineRule="auto"/>
        <w:rPr>
          <w:color w:val="auto"/>
          <w:sz w:val="16"/>
          <w:szCs w:val="16"/>
          <w:lang w:val="en-US"/>
        </w:rPr>
      </w:pPr>
      <w:r w:rsidRPr="00C21813">
        <w:rPr>
          <w:rStyle w:val="FootnoteReference"/>
          <w:color w:val="auto"/>
          <w:sz w:val="16"/>
          <w:szCs w:val="16"/>
        </w:rPr>
        <w:footnoteRef/>
      </w:r>
      <w:r w:rsidRPr="00C21813">
        <w:rPr>
          <w:color w:val="auto"/>
          <w:sz w:val="16"/>
          <w:szCs w:val="16"/>
        </w:rPr>
        <w:t xml:space="preserve"> </w:t>
      </w:r>
      <w:r w:rsidRPr="00C21813">
        <w:rPr>
          <w:color w:val="auto"/>
          <w:sz w:val="16"/>
          <w:szCs w:val="16"/>
          <w:lang w:val="en-US"/>
        </w:rPr>
        <w:t>The Economic and Social Council endorsed a target of 30 per cent of women in positions at decision-making levels by 1995. This was further supported by</w:t>
      </w:r>
      <w:r w:rsidRPr="004328BA">
        <w:rPr>
          <w:color w:val="auto"/>
          <w:sz w:val="16"/>
          <w:szCs w:val="16"/>
          <w:lang w:val="en-US"/>
        </w:rPr>
        <w:t xml:space="preserve"> the Beijing Platform of Action. The figure of 30 per cent forms the so-called “critical mass”, believed to be necessary for women to make a visible impact on the style and content of decision-making.</w:t>
      </w:r>
    </w:p>
  </w:footnote>
  <w:footnote w:id="51">
    <w:p w:rsidR="00837C46" w:rsidRPr="00884DA3" w:rsidRDefault="00837C46" w:rsidP="00884DA3">
      <w:pPr>
        <w:pStyle w:val="FootnoteText"/>
        <w:rPr>
          <w:sz w:val="16"/>
          <w:szCs w:val="16"/>
          <w:lang w:val="en-US"/>
        </w:rPr>
      </w:pPr>
      <w:r w:rsidRPr="00884DA3">
        <w:rPr>
          <w:rStyle w:val="FootnoteReference"/>
          <w:sz w:val="16"/>
          <w:szCs w:val="16"/>
        </w:rPr>
        <w:footnoteRef/>
      </w:r>
      <w:r w:rsidRPr="00884DA3">
        <w:rPr>
          <w:sz w:val="16"/>
          <w:szCs w:val="16"/>
        </w:rPr>
        <w:t xml:space="preserve"> </w:t>
      </w:r>
      <w:r w:rsidRPr="00884DA3">
        <w:rPr>
          <w:sz w:val="16"/>
          <w:szCs w:val="16"/>
          <w:lang w:val="en-US"/>
        </w:rPr>
        <w:t>USD$ 9,415,255.38 Approximately</w:t>
      </w:r>
    </w:p>
  </w:footnote>
  <w:footnote w:id="52">
    <w:p w:rsidR="00837C46" w:rsidRPr="00884DA3" w:rsidRDefault="00837C46">
      <w:pPr>
        <w:pStyle w:val="FootnoteText"/>
        <w:rPr>
          <w:sz w:val="16"/>
          <w:szCs w:val="16"/>
          <w:lang w:val="en-US"/>
        </w:rPr>
      </w:pPr>
      <w:r w:rsidRPr="00884DA3">
        <w:rPr>
          <w:rStyle w:val="FootnoteReference"/>
          <w:sz w:val="16"/>
          <w:szCs w:val="16"/>
        </w:rPr>
        <w:footnoteRef/>
      </w:r>
      <w:r w:rsidRPr="00884DA3">
        <w:rPr>
          <w:sz w:val="16"/>
          <w:szCs w:val="16"/>
        </w:rPr>
        <w:t xml:space="preserve"> </w:t>
      </w:r>
      <w:r w:rsidRPr="00884DA3">
        <w:rPr>
          <w:sz w:val="16"/>
          <w:szCs w:val="16"/>
          <w:lang w:val="en-US"/>
        </w:rPr>
        <w:t>In USD$ 10,126,478.81</w:t>
      </w:r>
    </w:p>
  </w:footnote>
  <w:footnote w:id="53">
    <w:p w:rsidR="00837C46" w:rsidRPr="00C21813" w:rsidRDefault="00837C46" w:rsidP="00C21813">
      <w:pPr>
        <w:pStyle w:val="FootnoteText"/>
        <w:spacing w:line="264" w:lineRule="auto"/>
        <w:rPr>
          <w:rFonts w:cs="Arial"/>
          <w:color w:val="auto"/>
          <w:sz w:val="16"/>
          <w:szCs w:val="16"/>
          <w:lang w:val="en-US"/>
        </w:rPr>
      </w:pPr>
      <w:r w:rsidRPr="00C21813">
        <w:rPr>
          <w:rStyle w:val="FootnoteReference"/>
          <w:rFonts w:cs="Arial"/>
          <w:color w:val="auto"/>
          <w:sz w:val="16"/>
          <w:szCs w:val="16"/>
        </w:rPr>
        <w:footnoteRef/>
      </w:r>
      <w:r w:rsidRPr="00C21813">
        <w:rPr>
          <w:rFonts w:cs="Arial"/>
          <w:color w:val="auto"/>
          <w:sz w:val="16"/>
          <w:szCs w:val="16"/>
        </w:rPr>
        <w:t xml:space="preserve"> </w:t>
      </w:r>
      <w:r w:rsidRPr="00C21813">
        <w:rPr>
          <w:rFonts w:cs="Arial"/>
          <w:color w:val="auto"/>
          <w:sz w:val="16"/>
          <w:szCs w:val="16"/>
          <w:lang w:val="en-US"/>
        </w:rPr>
        <w:t xml:space="preserve">The original output budget per component foresaw a budget of </w:t>
      </w:r>
      <w:r w:rsidRPr="00C21813">
        <w:rPr>
          <w:rFonts w:cs="Arial"/>
          <w:color w:val="auto"/>
          <w:sz w:val="16"/>
          <w:szCs w:val="16"/>
        </w:rPr>
        <w:t>€48,241,598.82 which at a rate of 0.760 is the equivalent of 63,475,787.92</w:t>
      </w:r>
    </w:p>
  </w:footnote>
  <w:footnote w:id="54">
    <w:p w:rsidR="00837C46" w:rsidRPr="00C21813" w:rsidRDefault="00837C46" w:rsidP="00C21813">
      <w:pPr>
        <w:pStyle w:val="FootnoteText"/>
        <w:spacing w:line="264" w:lineRule="auto"/>
        <w:rPr>
          <w:color w:val="auto"/>
          <w:sz w:val="16"/>
          <w:szCs w:val="16"/>
          <w:lang w:val="en-US"/>
        </w:rPr>
      </w:pPr>
      <w:r w:rsidRPr="00C21813">
        <w:rPr>
          <w:rStyle w:val="FootnoteReference"/>
          <w:color w:val="auto"/>
          <w:sz w:val="16"/>
          <w:szCs w:val="16"/>
        </w:rPr>
        <w:footnoteRef/>
      </w:r>
      <w:r w:rsidRPr="00C21813">
        <w:rPr>
          <w:color w:val="auto"/>
          <w:sz w:val="16"/>
          <w:szCs w:val="16"/>
        </w:rPr>
        <w:t xml:space="preserve"> </w:t>
      </w:r>
      <w:r w:rsidRPr="00C21813">
        <w:rPr>
          <w:color w:val="auto"/>
          <w:sz w:val="16"/>
          <w:szCs w:val="16"/>
          <w:lang w:val="en-US"/>
        </w:rPr>
        <w:t>The Canadians supported the project with the equivalent of CAD$6,000,000</w:t>
      </w:r>
    </w:p>
  </w:footnote>
  <w:footnote w:id="55">
    <w:p w:rsidR="00837C46" w:rsidRPr="00C21813" w:rsidRDefault="00837C46" w:rsidP="00C21813">
      <w:pPr>
        <w:pStyle w:val="FootnoteText"/>
        <w:spacing w:line="264" w:lineRule="auto"/>
        <w:rPr>
          <w:color w:val="auto"/>
          <w:sz w:val="16"/>
          <w:szCs w:val="16"/>
        </w:rPr>
      </w:pPr>
      <w:r w:rsidRPr="00C21813">
        <w:rPr>
          <w:rStyle w:val="FootnoteReference"/>
          <w:color w:val="auto"/>
          <w:sz w:val="16"/>
          <w:szCs w:val="16"/>
        </w:rPr>
        <w:footnoteRef/>
      </w:r>
      <w:r w:rsidRPr="00C21813">
        <w:rPr>
          <w:color w:val="auto"/>
          <w:sz w:val="16"/>
          <w:szCs w:val="16"/>
        </w:rPr>
        <w:t xml:space="preserve"> Amount to be confirmed</w:t>
      </w:r>
    </w:p>
  </w:footnote>
  <w:footnote w:id="56">
    <w:p w:rsidR="00837C46" w:rsidRPr="00C21813" w:rsidRDefault="00837C46" w:rsidP="00C21813">
      <w:pPr>
        <w:pStyle w:val="FootnoteText"/>
        <w:spacing w:line="264" w:lineRule="auto"/>
        <w:rPr>
          <w:color w:val="auto"/>
          <w:sz w:val="16"/>
          <w:szCs w:val="16"/>
        </w:rPr>
      </w:pPr>
      <w:r w:rsidRPr="00C21813">
        <w:rPr>
          <w:rStyle w:val="FootnoteReference"/>
          <w:color w:val="auto"/>
          <w:sz w:val="16"/>
          <w:szCs w:val="16"/>
        </w:rPr>
        <w:footnoteRef/>
      </w:r>
      <w:r w:rsidRPr="00C21813">
        <w:rPr>
          <w:color w:val="auto"/>
          <w:sz w:val="16"/>
          <w:szCs w:val="16"/>
        </w:rPr>
        <w:t xml:space="preserve"> Amount to be confirmed</w:t>
      </w:r>
    </w:p>
  </w:footnote>
  <w:footnote w:id="57">
    <w:p w:rsidR="00837C46" w:rsidRPr="00C21813" w:rsidRDefault="00837C46" w:rsidP="00C21813">
      <w:pPr>
        <w:pStyle w:val="FootnoteText"/>
        <w:spacing w:line="264" w:lineRule="auto"/>
        <w:rPr>
          <w:color w:val="auto"/>
          <w:sz w:val="16"/>
          <w:szCs w:val="16"/>
          <w:lang w:val="en-US"/>
        </w:rPr>
      </w:pPr>
      <w:r w:rsidRPr="00C21813">
        <w:rPr>
          <w:rStyle w:val="FootnoteReference"/>
          <w:color w:val="auto"/>
          <w:sz w:val="16"/>
          <w:szCs w:val="16"/>
        </w:rPr>
        <w:footnoteRef/>
      </w:r>
      <w:r w:rsidRPr="00C21813">
        <w:rPr>
          <w:color w:val="auto"/>
          <w:sz w:val="16"/>
          <w:szCs w:val="16"/>
        </w:rPr>
        <w:t xml:space="preserve"> </w:t>
      </w:r>
      <w:r w:rsidRPr="00C21813">
        <w:rPr>
          <w:color w:val="auto"/>
          <w:sz w:val="16"/>
          <w:szCs w:val="16"/>
          <w:lang w:val="en-US"/>
        </w:rPr>
        <w:t>According to the original budget</w:t>
      </w:r>
    </w:p>
  </w:footnote>
  <w:footnote w:id="58">
    <w:p w:rsidR="00837C46" w:rsidRPr="001F554B" w:rsidRDefault="00837C46" w:rsidP="00136812">
      <w:pPr>
        <w:pStyle w:val="FootnoteText"/>
        <w:spacing w:line="264" w:lineRule="auto"/>
        <w:rPr>
          <w:color w:val="auto"/>
          <w:sz w:val="16"/>
          <w:szCs w:val="16"/>
          <w:lang w:val="en-US"/>
        </w:rPr>
      </w:pPr>
      <w:r w:rsidRPr="001F554B">
        <w:rPr>
          <w:rStyle w:val="FootnoteReference"/>
          <w:color w:val="auto"/>
          <w:sz w:val="16"/>
          <w:szCs w:val="16"/>
        </w:rPr>
        <w:footnoteRef/>
      </w:r>
      <w:r w:rsidRPr="001F554B">
        <w:rPr>
          <w:color w:val="auto"/>
          <w:sz w:val="16"/>
          <w:szCs w:val="16"/>
        </w:rPr>
        <w:t xml:space="preserve"> </w:t>
      </w:r>
      <w:r w:rsidRPr="001F554B">
        <w:rPr>
          <w:color w:val="auto"/>
          <w:sz w:val="16"/>
          <w:szCs w:val="16"/>
          <w:lang w:val="en-US"/>
        </w:rPr>
        <w:t>It is worth noting that these figures are up to 24</w:t>
      </w:r>
      <w:r w:rsidRPr="001F554B">
        <w:rPr>
          <w:color w:val="auto"/>
          <w:sz w:val="16"/>
          <w:szCs w:val="16"/>
          <w:vertAlign w:val="superscript"/>
          <w:lang w:val="en-US"/>
        </w:rPr>
        <w:t>th</w:t>
      </w:r>
      <w:r w:rsidRPr="001F554B">
        <w:rPr>
          <w:color w:val="auto"/>
          <w:sz w:val="16"/>
          <w:szCs w:val="16"/>
          <w:lang w:val="en-US"/>
        </w:rPr>
        <w:t xml:space="preserve"> April 2014, and therefore might include expenditure of activities undertaken in 2014. </w:t>
      </w:r>
    </w:p>
  </w:footnote>
  <w:footnote w:id="59">
    <w:p w:rsidR="00837C46" w:rsidRPr="001F554B" w:rsidRDefault="00837C46" w:rsidP="00136812">
      <w:pPr>
        <w:pStyle w:val="FootnoteText"/>
        <w:spacing w:line="264" w:lineRule="auto"/>
        <w:rPr>
          <w:color w:val="auto"/>
          <w:sz w:val="16"/>
          <w:szCs w:val="16"/>
          <w:lang w:val="en-US"/>
        </w:rPr>
      </w:pPr>
      <w:r w:rsidRPr="001F554B">
        <w:rPr>
          <w:rStyle w:val="FootnoteReference"/>
          <w:color w:val="auto"/>
          <w:sz w:val="16"/>
          <w:szCs w:val="16"/>
        </w:rPr>
        <w:footnoteRef/>
      </w:r>
      <w:r w:rsidRPr="001F554B">
        <w:rPr>
          <w:color w:val="auto"/>
          <w:sz w:val="16"/>
          <w:szCs w:val="16"/>
        </w:rPr>
        <w:t xml:space="preserve"> </w:t>
      </w:r>
      <w:r w:rsidRPr="001F554B">
        <w:rPr>
          <w:color w:val="auto"/>
          <w:sz w:val="16"/>
          <w:szCs w:val="16"/>
          <w:lang w:val="en-US"/>
        </w:rPr>
        <w:t xml:space="preserve">The evaluation team was provided with a budget in Euros, calculating the budget at the rate of 0.760, it comes to a total of USD$63,475,786.21 which is approximately USD$ 10 million dollars more than has been committed. </w:t>
      </w:r>
    </w:p>
  </w:footnote>
  <w:footnote w:id="60">
    <w:p w:rsidR="00837C46" w:rsidRPr="001F554B" w:rsidRDefault="00837C46" w:rsidP="00136812">
      <w:pPr>
        <w:pStyle w:val="FootnoteText"/>
        <w:spacing w:line="264" w:lineRule="auto"/>
        <w:rPr>
          <w:color w:val="auto"/>
          <w:lang w:val="en-US"/>
        </w:rPr>
      </w:pPr>
      <w:r w:rsidRPr="001F554B">
        <w:rPr>
          <w:rStyle w:val="FootnoteReference"/>
          <w:color w:val="auto"/>
          <w:sz w:val="16"/>
          <w:szCs w:val="16"/>
        </w:rPr>
        <w:footnoteRef/>
      </w:r>
      <w:r w:rsidRPr="001F554B">
        <w:rPr>
          <w:color w:val="auto"/>
          <w:sz w:val="16"/>
          <w:szCs w:val="16"/>
        </w:rPr>
        <w:t xml:space="preserve"> </w:t>
      </w:r>
      <w:r w:rsidRPr="001F554B">
        <w:rPr>
          <w:color w:val="auto"/>
          <w:sz w:val="16"/>
          <w:szCs w:val="16"/>
          <w:lang w:val="en-US"/>
        </w:rPr>
        <w:t>Please note that all areas shaded in blue were because no financial data was available to the evaluation.</w:t>
      </w:r>
    </w:p>
  </w:footnote>
  <w:footnote w:id="61">
    <w:p w:rsidR="00837C46" w:rsidRPr="0071575C" w:rsidRDefault="00837C46" w:rsidP="0071575C">
      <w:pPr>
        <w:pStyle w:val="FootnoteText"/>
        <w:spacing w:line="264" w:lineRule="auto"/>
        <w:rPr>
          <w:color w:val="auto"/>
          <w:sz w:val="16"/>
          <w:szCs w:val="16"/>
          <w:lang w:val="en-US"/>
        </w:rPr>
      </w:pPr>
      <w:r w:rsidRPr="0071575C">
        <w:rPr>
          <w:rStyle w:val="FootnoteReference"/>
          <w:color w:val="auto"/>
          <w:sz w:val="16"/>
          <w:szCs w:val="16"/>
        </w:rPr>
        <w:footnoteRef/>
      </w:r>
      <w:r w:rsidRPr="0071575C">
        <w:rPr>
          <w:color w:val="auto"/>
          <w:sz w:val="16"/>
          <w:szCs w:val="16"/>
        </w:rPr>
        <w:t xml:space="preserve"> </w:t>
      </w:r>
      <w:r w:rsidRPr="0071575C">
        <w:rPr>
          <w:color w:val="auto"/>
          <w:sz w:val="16"/>
          <w:szCs w:val="16"/>
          <w:lang w:val="en-US"/>
        </w:rPr>
        <w:t>These numbers are not exact; as it is not clear as to how much of the budget has already been spent on the new work plan 2014/2015.</w:t>
      </w:r>
    </w:p>
  </w:footnote>
  <w:footnote w:id="62">
    <w:p w:rsidR="00837C46" w:rsidRPr="0071575C" w:rsidRDefault="00837C46" w:rsidP="00176CC0">
      <w:pPr>
        <w:pStyle w:val="FootnoteText"/>
        <w:spacing w:line="240" w:lineRule="auto"/>
        <w:rPr>
          <w:rFonts w:cs="Calibri"/>
          <w:color w:val="auto"/>
          <w:sz w:val="16"/>
          <w:szCs w:val="16"/>
        </w:rPr>
      </w:pPr>
      <w:r w:rsidRPr="0071575C">
        <w:rPr>
          <w:rStyle w:val="FootnoteReference"/>
          <w:rFonts w:cs="Calibri"/>
          <w:color w:val="auto"/>
          <w:sz w:val="16"/>
          <w:szCs w:val="16"/>
        </w:rPr>
        <w:footnoteRef/>
      </w:r>
      <w:r w:rsidRPr="0071575C">
        <w:rPr>
          <w:rFonts w:cs="Calibri"/>
          <w:color w:val="auto"/>
          <w:sz w:val="16"/>
          <w:szCs w:val="16"/>
        </w:rPr>
        <w:t xml:space="preserve"> Specific, Measurable, Attainable, Realistic and Time Bound.</w:t>
      </w:r>
    </w:p>
  </w:footnote>
  <w:footnote w:id="63">
    <w:p w:rsidR="00837C46" w:rsidRPr="004328BA" w:rsidRDefault="00837C46" w:rsidP="00176CC0">
      <w:pPr>
        <w:pStyle w:val="FootnoteText"/>
        <w:spacing w:line="240" w:lineRule="auto"/>
        <w:rPr>
          <w:color w:val="auto"/>
          <w:sz w:val="16"/>
          <w:szCs w:val="16"/>
        </w:rPr>
      </w:pPr>
      <w:r w:rsidRPr="00136812">
        <w:rPr>
          <w:rStyle w:val="FootnoteReference"/>
          <w:rFonts w:cs="Calibri"/>
          <w:color w:val="auto"/>
          <w:sz w:val="16"/>
          <w:szCs w:val="16"/>
        </w:rPr>
        <w:footnoteRef/>
      </w:r>
      <w:r w:rsidRPr="00136812">
        <w:rPr>
          <w:rFonts w:cs="Calibri"/>
          <w:color w:val="auto"/>
          <w:sz w:val="16"/>
          <w:szCs w:val="16"/>
        </w:rPr>
        <w:t xml:space="preserve"> Figures are approximate values in USD</w:t>
      </w:r>
      <w:r w:rsidRPr="004328BA">
        <w:rPr>
          <w:rFonts w:cs="Calibri"/>
          <w:color w:val="auto"/>
          <w:sz w:val="16"/>
          <w:szCs w:val="16"/>
        </w:rPr>
        <w:t>.</w:t>
      </w:r>
    </w:p>
  </w:footnote>
  <w:footnote w:id="64">
    <w:p w:rsidR="00837C46" w:rsidRPr="003124C9" w:rsidRDefault="00837C46" w:rsidP="00DE0CE2">
      <w:pPr>
        <w:pStyle w:val="FootnoteText"/>
        <w:spacing w:line="264" w:lineRule="auto"/>
        <w:rPr>
          <w:rFonts w:cs="Arial"/>
          <w:color w:val="auto"/>
          <w:sz w:val="16"/>
          <w:szCs w:val="16"/>
          <w:lang w:val="en-US"/>
        </w:rPr>
      </w:pPr>
      <w:r w:rsidRPr="00136812">
        <w:rPr>
          <w:rStyle w:val="FootnoteReference"/>
          <w:rFonts w:cs="Arial"/>
          <w:color w:val="auto"/>
          <w:sz w:val="16"/>
          <w:szCs w:val="16"/>
        </w:rPr>
        <w:footnoteRef/>
      </w:r>
      <w:r w:rsidRPr="00136812">
        <w:rPr>
          <w:rFonts w:cs="Arial"/>
          <w:color w:val="auto"/>
          <w:sz w:val="16"/>
          <w:szCs w:val="16"/>
          <w:lang w:val="en-US"/>
        </w:rPr>
        <w:t xml:space="preserve"> </w:t>
      </w:r>
      <w:r w:rsidRPr="003124C9">
        <w:rPr>
          <w:rFonts w:cs="Arial"/>
          <w:color w:val="auto"/>
          <w:sz w:val="16"/>
          <w:szCs w:val="16"/>
          <w:lang w:val="en-US"/>
        </w:rPr>
        <w:t xml:space="preserve">“The Democratic Dimension of Aid Prospects for democracy building within the contemporary international architecture of development cooperation”. </w:t>
      </w:r>
      <w:r w:rsidRPr="003124C9">
        <w:rPr>
          <w:rFonts w:cs="Arial"/>
          <w:i/>
          <w:color w:val="auto"/>
          <w:sz w:val="16"/>
          <w:szCs w:val="16"/>
          <w:lang w:val="en-US"/>
        </w:rPr>
        <w:t>Literature Review for International IDEA</w:t>
      </w:r>
      <w:r w:rsidRPr="003124C9">
        <w:rPr>
          <w:rFonts w:cs="Arial"/>
          <w:color w:val="auto"/>
          <w:sz w:val="16"/>
          <w:szCs w:val="16"/>
          <w:lang w:val="en-US"/>
        </w:rPr>
        <w:t xml:space="preserve"> (paper) by Lisa Horner and Greg Power, Global Partners and Associates, March 2009.</w:t>
      </w:r>
    </w:p>
  </w:footnote>
  <w:footnote w:id="65">
    <w:p w:rsidR="00837C46" w:rsidRPr="003124C9" w:rsidRDefault="00837C46" w:rsidP="00DE0CE2">
      <w:pPr>
        <w:spacing w:line="264" w:lineRule="auto"/>
        <w:rPr>
          <w:rFonts w:ascii="Arial" w:hAnsi="Arial" w:cs="Arial"/>
          <w:color w:val="auto"/>
          <w:sz w:val="16"/>
          <w:szCs w:val="16"/>
        </w:rPr>
      </w:pPr>
      <w:r w:rsidRPr="003124C9">
        <w:rPr>
          <w:rStyle w:val="FootnoteReference"/>
          <w:rFonts w:ascii="Arial" w:hAnsi="Arial" w:cs="Arial"/>
          <w:color w:val="auto"/>
          <w:sz w:val="18"/>
          <w:szCs w:val="18"/>
        </w:rPr>
        <w:footnoteRef/>
      </w:r>
      <w:r w:rsidRPr="003124C9">
        <w:rPr>
          <w:rFonts w:ascii="Arial" w:hAnsi="Arial" w:cs="Arial"/>
          <w:color w:val="auto"/>
          <w:sz w:val="18"/>
          <w:szCs w:val="18"/>
        </w:rPr>
        <w:t xml:space="preserve"> </w:t>
      </w:r>
      <w:r w:rsidRPr="003124C9">
        <w:rPr>
          <w:rFonts w:ascii="Arial" w:hAnsi="Arial" w:cs="Arial"/>
          <w:color w:val="auto"/>
          <w:sz w:val="16"/>
          <w:szCs w:val="16"/>
        </w:rPr>
        <w:t>It should be noted that most electoral assistance projects are Direct Execution (DEX)/ Direct Implementation (DIM).</w:t>
      </w:r>
    </w:p>
  </w:footnote>
  <w:footnote w:id="66">
    <w:p w:rsidR="00837C46" w:rsidRPr="0071575C" w:rsidRDefault="00837C46" w:rsidP="0071575C">
      <w:pPr>
        <w:pStyle w:val="FootnoteText"/>
        <w:spacing w:line="264" w:lineRule="auto"/>
        <w:rPr>
          <w:rFonts w:cs="Calibri"/>
          <w:color w:val="auto"/>
          <w:sz w:val="16"/>
          <w:szCs w:val="16"/>
        </w:rPr>
      </w:pPr>
      <w:r w:rsidRPr="0071575C">
        <w:rPr>
          <w:rStyle w:val="FootnoteReference"/>
          <w:rFonts w:cs="Calibri"/>
          <w:color w:val="auto"/>
          <w:sz w:val="16"/>
          <w:szCs w:val="16"/>
        </w:rPr>
        <w:footnoteRef/>
      </w:r>
      <w:r w:rsidRPr="0071575C">
        <w:rPr>
          <w:rFonts w:cs="Calibri"/>
          <w:color w:val="auto"/>
          <w:sz w:val="16"/>
          <w:szCs w:val="16"/>
        </w:rPr>
        <w:t xml:space="preserve"> Please see section on Efficiency and Value for Money for a full description of these group activities.</w:t>
      </w:r>
    </w:p>
  </w:footnote>
  <w:footnote w:id="67">
    <w:p w:rsidR="00837C46" w:rsidRPr="00031129" w:rsidRDefault="00837C46" w:rsidP="0071575C">
      <w:pPr>
        <w:pStyle w:val="FootnoteText"/>
        <w:spacing w:line="264" w:lineRule="auto"/>
        <w:rPr>
          <w:lang w:val="en-US"/>
        </w:rPr>
      </w:pPr>
      <w:r w:rsidRPr="0071575C">
        <w:rPr>
          <w:rStyle w:val="FootnoteReference"/>
          <w:color w:val="auto"/>
          <w:sz w:val="16"/>
          <w:szCs w:val="16"/>
        </w:rPr>
        <w:footnoteRef/>
      </w:r>
      <w:r w:rsidRPr="0071575C">
        <w:rPr>
          <w:color w:val="auto"/>
          <w:sz w:val="16"/>
          <w:szCs w:val="16"/>
        </w:rPr>
        <w:t xml:space="preserve"> </w:t>
      </w:r>
      <w:r w:rsidRPr="0071575C">
        <w:rPr>
          <w:color w:val="auto"/>
          <w:sz w:val="16"/>
          <w:szCs w:val="16"/>
          <w:lang w:val="en-US"/>
        </w:rPr>
        <w:t xml:space="preserve">Questionnaires were received from all the States </w:t>
      </w:r>
      <w:r w:rsidRPr="001F554B">
        <w:rPr>
          <w:color w:val="auto"/>
          <w:sz w:val="16"/>
          <w:szCs w:val="16"/>
          <w:lang w:val="en-US"/>
        </w:rPr>
        <w:t xml:space="preserve">mentioned in footnote 6 and from </w:t>
      </w:r>
      <w:proofErr w:type="spellStart"/>
      <w:r w:rsidRPr="001F554B">
        <w:rPr>
          <w:color w:val="auto"/>
          <w:sz w:val="16"/>
          <w:szCs w:val="16"/>
          <w:lang w:val="en-US"/>
        </w:rPr>
        <w:t>Kebbe</w:t>
      </w:r>
      <w:proofErr w:type="spellEnd"/>
      <w:r w:rsidRPr="001F554B">
        <w:rPr>
          <w:color w:val="auto"/>
          <w:sz w:val="16"/>
          <w:szCs w:val="16"/>
          <w:lang w:val="en-US"/>
        </w:rPr>
        <w:t>, Kaduna</w:t>
      </w:r>
      <w:r w:rsidRPr="0071575C">
        <w:rPr>
          <w:color w:val="auto"/>
          <w:sz w:val="16"/>
          <w:szCs w:val="16"/>
          <w:lang w:val="en-US"/>
        </w:rPr>
        <w:t xml:space="preserve">, </w:t>
      </w:r>
      <w:proofErr w:type="spellStart"/>
      <w:r w:rsidRPr="0071575C">
        <w:rPr>
          <w:color w:val="auto"/>
          <w:sz w:val="16"/>
          <w:szCs w:val="16"/>
          <w:lang w:val="en-US"/>
        </w:rPr>
        <w:t>Yobe</w:t>
      </w:r>
      <w:proofErr w:type="spellEnd"/>
      <w:r w:rsidRPr="0071575C">
        <w:rPr>
          <w:color w:val="auto"/>
          <w:sz w:val="16"/>
          <w:szCs w:val="16"/>
          <w:lang w:val="en-US"/>
        </w:rPr>
        <w:t xml:space="preserve"> and Benue State.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C46" w:rsidRDefault="00837C46" w:rsidP="00250E3F">
    <w:pPr>
      <w:pStyle w:val="Header"/>
      <w:jc w:val="right"/>
    </w:pPr>
  </w:p>
  <w:p w:rsidR="00837C46" w:rsidRDefault="00837C4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C46" w:rsidRDefault="00837C46" w:rsidP="00C550AC">
    <w:pPr>
      <w:pStyle w:val="Head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BFC9A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BA7C23"/>
    <w:multiLevelType w:val="hybridMultilevel"/>
    <w:tmpl w:val="34FACE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80C90"/>
    <w:multiLevelType w:val="hybridMultilevel"/>
    <w:tmpl w:val="34B09BB4"/>
    <w:lvl w:ilvl="0" w:tplc="0409000F">
      <w:start w:val="1"/>
      <w:numFmt w:val="decimal"/>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0B0ECC"/>
    <w:multiLevelType w:val="hybridMultilevel"/>
    <w:tmpl w:val="AC4A0BA2"/>
    <w:lvl w:ilvl="0" w:tplc="0C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76806"/>
    <w:multiLevelType w:val="hybridMultilevel"/>
    <w:tmpl w:val="B824D8A8"/>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5">
    <w:nsid w:val="0DB5190C"/>
    <w:multiLevelType w:val="hybridMultilevel"/>
    <w:tmpl w:val="1AEE6260"/>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177D17"/>
    <w:multiLevelType w:val="hybridMultilevel"/>
    <w:tmpl w:val="53FA29C6"/>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8E7ED4"/>
    <w:multiLevelType w:val="hybridMultilevel"/>
    <w:tmpl w:val="CB3423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224402"/>
    <w:multiLevelType w:val="hybridMultilevel"/>
    <w:tmpl w:val="D5B88A2E"/>
    <w:lvl w:ilvl="0" w:tplc="8402B6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83486"/>
    <w:multiLevelType w:val="hybridMultilevel"/>
    <w:tmpl w:val="5454708A"/>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8F1616"/>
    <w:multiLevelType w:val="hybridMultilevel"/>
    <w:tmpl w:val="0164B1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2C509D"/>
    <w:multiLevelType w:val="hybridMultilevel"/>
    <w:tmpl w:val="C61465E2"/>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E6F3C7A"/>
    <w:multiLevelType w:val="hybridMultilevel"/>
    <w:tmpl w:val="E86C1810"/>
    <w:lvl w:ilvl="0" w:tplc="4F2CD66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985E3C"/>
    <w:multiLevelType w:val="multilevel"/>
    <w:tmpl w:val="FD30B760"/>
    <w:lvl w:ilvl="0">
      <w:start w:val="1"/>
      <w:numFmt w:val="bullet"/>
      <w:lvlText w:val=""/>
      <w:lvlJc w:val="left"/>
      <w:pPr>
        <w:tabs>
          <w:tab w:val="num" w:pos="348"/>
        </w:tabs>
        <w:ind w:left="348" w:firstLine="360"/>
      </w:pPr>
      <w:rPr>
        <w:rFonts w:ascii="Symbol" w:hAnsi="Symbol" w:hint="default"/>
        <w:position w:val="0"/>
        <w:sz w:val="20"/>
      </w:rPr>
    </w:lvl>
    <w:lvl w:ilvl="1">
      <w:start w:val="1"/>
      <w:numFmt w:val="bullet"/>
      <w:suff w:val="nothing"/>
      <w:lvlText w:val=""/>
      <w:lvlJc w:val="left"/>
      <w:pPr>
        <w:ind w:left="0" w:firstLine="0"/>
      </w:pPr>
      <w:rPr>
        <w:rFonts w:hint="default"/>
        <w:position w:val="0"/>
        <w:sz w:val="20"/>
      </w:rPr>
    </w:lvl>
    <w:lvl w:ilvl="2">
      <w:start w:val="1"/>
      <w:numFmt w:val="bullet"/>
      <w:suff w:val="nothing"/>
      <w:lvlText w:val=""/>
      <w:lvlJc w:val="left"/>
      <w:pPr>
        <w:ind w:left="0" w:firstLine="0"/>
      </w:pPr>
      <w:rPr>
        <w:rFonts w:hint="default"/>
        <w:position w:val="0"/>
        <w:sz w:val="20"/>
      </w:rPr>
    </w:lvl>
    <w:lvl w:ilvl="3">
      <w:start w:val="1"/>
      <w:numFmt w:val="bullet"/>
      <w:suff w:val="nothing"/>
      <w:lvlText w:val=""/>
      <w:lvlJc w:val="left"/>
      <w:pPr>
        <w:ind w:left="0" w:firstLine="0"/>
      </w:pPr>
      <w:rPr>
        <w:rFonts w:hint="default"/>
        <w:position w:val="0"/>
        <w:sz w:val="20"/>
      </w:rPr>
    </w:lvl>
    <w:lvl w:ilvl="4">
      <w:start w:val="1"/>
      <w:numFmt w:val="bullet"/>
      <w:suff w:val="nothing"/>
      <w:lvlText w:val=""/>
      <w:lvlJc w:val="left"/>
      <w:pPr>
        <w:ind w:left="0" w:firstLine="0"/>
      </w:pPr>
      <w:rPr>
        <w:rFonts w:hint="default"/>
        <w:position w:val="0"/>
        <w:sz w:val="20"/>
      </w:rPr>
    </w:lvl>
    <w:lvl w:ilvl="5">
      <w:start w:val="1"/>
      <w:numFmt w:val="bullet"/>
      <w:suff w:val="nothing"/>
      <w:lvlText w:val=""/>
      <w:lvlJc w:val="left"/>
      <w:pPr>
        <w:ind w:left="0" w:firstLine="0"/>
      </w:pPr>
      <w:rPr>
        <w:rFonts w:hint="default"/>
        <w:position w:val="0"/>
        <w:sz w:val="20"/>
      </w:rPr>
    </w:lvl>
    <w:lvl w:ilvl="6">
      <w:start w:val="1"/>
      <w:numFmt w:val="bullet"/>
      <w:suff w:val="nothing"/>
      <w:lvlText w:val=""/>
      <w:lvlJc w:val="left"/>
      <w:pPr>
        <w:ind w:left="0" w:firstLine="0"/>
      </w:pPr>
      <w:rPr>
        <w:rFonts w:hint="default"/>
        <w:position w:val="0"/>
        <w:sz w:val="20"/>
      </w:rPr>
    </w:lvl>
    <w:lvl w:ilvl="7">
      <w:start w:val="1"/>
      <w:numFmt w:val="bullet"/>
      <w:suff w:val="nothing"/>
      <w:lvlText w:val=""/>
      <w:lvlJc w:val="left"/>
      <w:pPr>
        <w:ind w:left="0" w:firstLine="0"/>
      </w:pPr>
      <w:rPr>
        <w:rFonts w:hint="default"/>
        <w:position w:val="0"/>
        <w:sz w:val="20"/>
      </w:rPr>
    </w:lvl>
    <w:lvl w:ilvl="8">
      <w:start w:val="1"/>
      <w:numFmt w:val="bullet"/>
      <w:suff w:val="nothing"/>
      <w:lvlText w:val=""/>
      <w:lvlJc w:val="left"/>
      <w:pPr>
        <w:ind w:left="0" w:firstLine="0"/>
      </w:pPr>
      <w:rPr>
        <w:rFonts w:hint="default"/>
        <w:position w:val="0"/>
        <w:sz w:val="20"/>
      </w:rPr>
    </w:lvl>
  </w:abstractNum>
  <w:abstractNum w:abstractNumId="14">
    <w:nsid w:val="24D95BC3"/>
    <w:multiLevelType w:val="hybridMultilevel"/>
    <w:tmpl w:val="8FAA1540"/>
    <w:lvl w:ilvl="0" w:tplc="04090015">
      <w:start w:val="1"/>
      <w:numFmt w:val="upperLetter"/>
      <w:lvlText w:val="%1."/>
      <w:lvlJc w:val="left"/>
      <w:pPr>
        <w:ind w:left="384" w:hanging="360"/>
      </w:pPr>
      <w:rPr>
        <w:rFonts w:cs="Times New Roman"/>
      </w:rPr>
    </w:lvl>
    <w:lvl w:ilvl="1" w:tplc="84F88A52">
      <w:start w:val="1"/>
      <w:numFmt w:val="lowerRoman"/>
      <w:pStyle w:val="ListParagraph1"/>
      <w:lvlText w:val="%2."/>
      <w:lvlJc w:val="left"/>
      <w:pPr>
        <w:ind w:left="1104" w:hanging="360"/>
      </w:pPr>
      <w:rPr>
        <w:rFonts w:ascii="Times New Roman" w:hAnsi="Times New Roman" w:cs="Times New Roman"/>
        <w:b w:val="0"/>
        <w:bCs w:val="0"/>
        <w:i w:val="0"/>
        <w:iCs w:val="0"/>
        <w:caps w:val="0"/>
        <w:smallCaps w:val="0"/>
        <w:strike w:val="0"/>
        <w:dstrike w:val="0"/>
        <w:vanish w:val="0"/>
        <w:spacing w:val="0"/>
        <w:kern w:val="0"/>
        <w:position w:val="0"/>
        <w:u w:val="none"/>
        <w:effect w:val="none"/>
        <w:vertAlign w:val="baseline"/>
      </w:rPr>
    </w:lvl>
    <w:lvl w:ilvl="2" w:tplc="0409001B">
      <w:start w:val="1"/>
      <w:numFmt w:val="lowerRoman"/>
      <w:lvlText w:val="%3."/>
      <w:lvlJc w:val="right"/>
      <w:pPr>
        <w:ind w:left="1824" w:hanging="180"/>
      </w:pPr>
      <w:rPr>
        <w:rFonts w:cs="Times New Roman"/>
      </w:rPr>
    </w:lvl>
    <w:lvl w:ilvl="3" w:tplc="0409000F">
      <w:start w:val="1"/>
      <w:numFmt w:val="decimal"/>
      <w:lvlText w:val="%4."/>
      <w:lvlJc w:val="left"/>
      <w:pPr>
        <w:ind w:left="2544" w:hanging="360"/>
      </w:pPr>
      <w:rPr>
        <w:rFonts w:cs="Times New Roman"/>
      </w:rPr>
    </w:lvl>
    <w:lvl w:ilvl="4" w:tplc="04090019">
      <w:start w:val="1"/>
      <w:numFmt w:val="lowerLetter"/>
      <w:lvlText w:val="%5."/>
      <w:lvlJc w:val="left"/>
      <w:pPr>
        <w:ind w:left="3264" w:hanging="360"/>
      </w:pPr>
      <w:rPr>
        <w:rFonts w:cs="Times New Roman"/>
      </w:rPr>
    </w:lvl>
    <w:lvl w:ilvl="5" w:tplc="0409001B">
      <w:start w:val="1"/>
      <w:numFmt w:val="lowerRoman"/>
      <w:lvlText w:val="%6."/>
      <w:lvlJc w:val="right"/>
      <w:pPr>
        <w:ind w:left="3984" w:hanging="180"/>
      </w:pPr>
      <w:rPr>
        <w:rFonts w:cs="Times New Roman"/>
      </w:rPr>
    </w:lvl>
    <w:lvl w:ilvl="6" w:tplc="0409000F">
      <w:start w:val="1"/>
      <w:numFmt w:val="decimal"/>
      <w:lvlText w:val="%7."/>
      <w:lvlJc w:val="left"/>
      <w:pPr>
        <w:ind w:left="4704" w:hanging="360"/>
      </w:pPr>
      <w:rPr>
        <w:rFonts w:cs="Times New Roman"/>
      </w:rPr>
    </w:lvl>
    <w:lvl w:ilvl="7" w:tplc="04090019">
      <w:start w:val="1"/>
      <w:numFmt w:val="lowerLetter"/>
      <w:lvlText w:val="%8."/>
      <w:lvlJc w:val="left"/>
      <w:pPr>
        <w:ind w:left="5424" w:hanging="360"/>
      </w:pPr>
      <w:rPr>
        <w:rFonts w:cs="Times New Roman"/>
      </w:rPr>
    </w:lvl>
    <w:lvl w:ilvl="8" w:tplc="0409001B">
      <w:start w:val="1"/>
      <w:numFmt w:val="lowerRoman"/>
      <w:lvlText w:val="%9."/>
      <w:lvlJc w:val="right"/>
      <w:pPr>
        <w:ind w:left="6144" w:hanging="180"/>
      </w:pPr>
      <w:rPr>
        <w:rFonts w:cs="Times New Roman"/>
      </w:rPr>
    </w:lvl>
  </w:abstractNum>
  <w:abstractNum w:abstractNumId="15">
    <w:nsid w:val="29026981"/>
    <w:multiLevelType w:val="hybridMultilevel"/>
    <w:tmpl w:val="6F242492"/>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AC73E79"/>
    <w:multiLevelType w:val="hybridMultilevel"/>
    <w:tmpl w:val="C9405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D350296"/>
    <w:multiLevelType w:val="hybridMultilevel"/>
    <w:tmpl w:val="68505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DDC1C0A"/>
    <w:multiLevelType w:val="hybridMultilevel"/>
    <w:tmpl w:val="BE64A09C"/>
    <w:lvl w:ilvl="0" w:tplc="08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1802B80"/>
    <w:multiLevelType w:val="hybridMultilevel"/>
    <w:tmpl w:val="FE744DD6"/>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5FD6F20"/>
    <w:multiLevelType w:val="hybridMultilevel"/>
    <w:tmpl w:val="FDB47F0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73F2CB7"/>
    <w:multiLevelType w:val="hybridMultilevel"/>
    <w:tmpl w:val="3B047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9413B8D"/>
    <w:multiLevelType w:val="hybridMultilevel"/>
    <w:tmpl w:val="857C58C0"/>
    <w:lvl w:ilvl="0" w:tplc="0409000F">
      <w:start w:val="1"/>
      <w:numFmt w:val="decimal"/>
      <w:lvlText w:val="%1."/>
      <w:lvlJc w:val="left"/>
      <w:pPr>
        <w:ind w:left="1080" w:hanging="360"/>
      </w:pPr>
      <w:rPr>
        <w:rFonts w:cs="Times New Roman"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F805DF0"/>
    <w:multiLevelType w:val="hybridMultilevel"/>
    <w:tmpl w:val="EF5E6934"/>
    <w:lvl w:ilvl="0" w:tplc="77CA0CEA">
      <w:start w:val="1"/>
      <w:numFmt w:val="bullet"/>
      <w:pStyle w:val="ListParagraph"/>
      <w:lvlText w:val=""/>
      <w:lvlJc w:val="left"/>
      <w:pPr>
        <w:ind w:left="1440" w:hanging="360"/>
      </w:pPr>
      <w:rPr>
        <w:rFonts w:ascii="Wingdings" w:hAnsi="Wingdings" w:hint="default"/>
        <w:color w:val="808080"/>
        <w:u w:color="FFFFFF"/>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4">
    <w:nsid w:val="3FB36A3A"/>
    <w:multiLevelType w:val="hybridMultilevel"/>
    <w:tmpl w:val="2646A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3182049"/>
    <w:multiLevelType w:val="hybridMultilevel"/>
    <w:tmpl w:val="8422A798"/>
    <w:lvl w:ilvl="0" w:tplc="04090017">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57A22B4"/>
    <w:multiLevelType w:val="hybridMultilevel"/>
    <w:tmpl w:val="0BFE6D78"/>
    <w:lvl w:ilvl="0" w:tplc="64F81564">
      <w:start w:val="1"/>
      <w:numFmt w:val="bullet"/>
      <w:lvlText w:val=""/>
      <w:lvlJc w:val="left"/>
      <w:pPr>
        <w:ind w:left="720" w:hanging="360"/>
      </w:pPr>
      <w:rPr>
        <w:rFonts w:ascii="Wingdings" w:hAnsi="Wingdings" w:hint="default"/>
      </w:rPr>
    </w:lvl>
    <w:lvl w:ilvl="1" w:tplc="DEC60E46" w:tentative="1">
      <w:start w:val="1"/>
      <w:numFmt w:val="bullet"/>
      <w:lvlText w:val="o"/>
      <w:lvlJc w:val="left"/>
      <w:pPr>
        <w:ind w:left="1440" w:hanging="360"/>
      </w:pPr>
      <w:rPr>
        <w:rFonts w:ascii="Courier New" w:hAnsi="Courier New" w:cs="Courier New" w:hint="default"/>
      </w:rPr>
    </w:lvl>
    <w:lvl w:ilvl="2" w:tplc="F57886DC" w:tentative="1">
      <w:start w:val="1"/>
      <w:numFmt w:val="bullet"/>
      <w:lvlText w:val=""/>
      <w:lvlJc w:val="left"/>
      <w:pPr>
        <w:ind w:left="2160" w:hanging="360"/>
      </w:pPr>
      <w:rPr>
        <w:rFonts w:ascii="Wingdings" w:hAnsi="Wingdings" w:hint="default"/>
      </w:rPr>
    </w:lvl>
    <w:lvl w:ilvl="3" w:tplc="4CEEE050" w:tentative="1">
      <w:start w:val="1"/>
      <w:numFmt w:val="bullet"/>
      <w:lvlText w:val=""/>
      <w:lvlJc w:val="left"/>
      <w:pPr>
        <w:ind w:left="2880" w:hanging="360"/>
      </w:pPr>
      <w:rPr>
        <w:rFonts w:ascii="Symbol" w:hAnsi="Symbol" w:hint="default"/>
      </w:rPr>
    </w:lvl>
    <w:lvl w:ilvl="4" w:tplc="1C122024" w:tentative="1">
      <w:start w:val="1"/>
      <w:numFmt w:val="bullet"/>
      <w:lvlText w:val="o"/>
      <w:lvlJc w:val="left"/>
      <w:pPr>
        <w:ind w:left="3600" w:hanging="360"/>
      </w:pPr>
      <w:rPr>
        <w:rFonts w:ascii="Courier New" w:hAnsi="Courier New" w:cs="Courier New" w:hint="default"/>
      </w:rPr>
    </w:lvl>
    <w:lvl w:ilvl="5" w:tplc="4F5045A8" w:tentative="1">
      <w:start w:val="1"/>
      <w:numFmt w:val="bullet"/>
      <w:lvlText w:val=""/>
      <w:lvlJc w:val="left"/>
      <w:pPr>
        <w:ind w:left="4320" w:hanging="360"/>
      </w:pPr>
      <w:rPr>
        <w:rFonts w:ascii="Wingdings" w:hAnsi="Wingdings" w:hint="default"/>
      </w:rPr>
    </w:lvl>
    <w:lvl w:ilvl="6" w:tplc="BCFCC2F0" w:tentative="1">
      <w:start w:val="1"/>
      <w:numFmt w:val="bullet"/>
      <w:lvlText w:val=""/>
      <w:lvlJc w:val="left"/>
      <w:pPr>
        <w:ind w:left="5040" w:hanging="360"/>
      </w:pPr>
      <w:rPr>
        <w:rFonts w:ascii="Symbol" w:hAnsi="Symbol" w:hint="default"/>
      </w:rPr>
    </w:lvl>
    <w:lvl w:ilvl="7" w:tplc="F5009CF6" w:tentative="1">
      <w:start w:val="1"/>
      <w:numFmt w:val="bullet"/>
      <w:lvlText w:val="o"/>
      <w:lvlJc w:val="left"/>
      <w:pPr>
        <w:ind w:left="5760" w:hanging="360"/>
      </w:pPr>
      <w:rPr>
        <w:rFonts w:ascii="Courier New" w:hAnsi="Courier New" w:cs="Courier New" w:hint="default"/>
      </w:rPr>
    </w:lvl>
    <w:lvl w:ilvl="8" w:tplc="F6C6CD56" w:tentative="1">
      <w:start w:val="1"/>
      <w:numFmt w:val="bullet"/>
      <w:lvlText w:val=""/>
      <w:lvlJc w:val="left"/>
      <w:pPr>
        <w:ind w:left="6480" w:hanging="360"/>
      </w:pPr>
      <w:rPr>
        <w:rFonts w:ascii="Wingdings" w:hAnsi="Wingdings" w:hint="default"/>
      </w:rPr>
    </w:lvl>
  </w:abstractNum>
  <w:abstractNum w:abstractNumId="27">
    <w:nsid w:val="47FE3157"/>
    <w:multiLevelType w:val="multilevel"/>
    <w:tmpl w:val="40F2DDC4"/>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A945A07"/>
    <w:multiLevelType w:val="hybridMultilevel"/>
    <w:tmpl w:val="F2FAE75A"/>
    <w:lvl w:ilvl="0" w:tplc="08090005">
      <w:start w:val="1"/>
      <w:numFmt w:val="decimal"/>
      <w:lvlText w:val="%1."/>
      <w:lvlJc w:val="left"/>
      <w:pPr>
        <w:ind w:left="720" w:hanging="360"/>
      </w:pPr>
    </w:lvl>
    <w:lvl w:ilvl="1" w:tplc="04070003">
      <w:start w:val="1"/>
      <w:numFmt w:val="decimal"/>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29">
    <w:nsid w:val="4B02523A"/>
    <w:multiLevelType w:val="hybridMultilevel"/>
    <w:tmpl w:val="A816C9D6"/>
    <w:lvl w:ilvl="0" w:tplc="5566A556">
      <w:start w:val="1"/>
      <w:numFmt w:val="bullet"/>
      <w:lvlText w:val=""/>
      <w:lvlJc w:val="left"/>
      <w:pPr>
        <w:ind w:left="720" w:hanging="360"/>
      </w:pPr>
      <w:rPr>
        <w:rFonts w:ascii="Symbol" w:hAnsi="Symbol" w:hint="default"/>
      </w:rPr>
    </w:lvl>
    <w:lvl w:ilvl="1" w:tplc="50C06918" w:tentative="1">
      <w:start w:val="1"/>
      <w:numFmt w:val="bullet"/>
      <w:lvlText w:val="o"/>
      <w:lvlJc w:val="left"/>
      <w:pPr>
        <w:ind w:left="1440" w:hanging="360"/>
      </w:pPr>
      <w:rPr>
        <w:rFonts w:ascii="Courier New" w:hAnsi="Courier New" w:cs="Courier New" w:hint="default"/>
      </w:rPr>
    </w:lvl>
    <w:lvl w:ilvl="2" w:tplc="34AE7BEA" w:tentative="1">
      <w:start w:val="1"/>
      <w:numFmt w:val="bullet"/>
      <w:lvlText w:val=""/>
      <w:lvlJc w:val="left"/>
      <w:pPr>
        <w:ind w:left="2160" w:hanging="360"/>
      </w:pPr>
      <w:rPr>
        <w:rFonts w:ascii="Wingdings" w:hAnsi="Wingdings" w:hint="default"/>
      </w:rPr>
    </w:lvl>
    <w:lvl w:ilvl="3" w:tplc="6016CACC" w:tentative="1">
      <w:start w:val="1"/>
      <w:numFmt w:val="bullet"/>
      <w:lvlText w:val=""/>
      <w:lvlJc w:val="left"/>
      <w:pPr>
        <w:ind w:left="2880" w:hanging="360"/>
      </w:pPr>
      <w:rPr>
        <w:rFonts w:ascii="Symbol" w:hAnsi="Symbol" w:hint="default"/>
      </w:rPr>
    </w:lvl>
    <w:lvl w:ilvl="4" w:tplc="A754CE9C" w:tentative="1">
      <w:start w:val="1"/>
      <w:numFmt w:val="bullet"/>
      <w:lvlText w:val="o"/>
      <w:lvlJc w:val="left"/>
      <w:pPr>
        <w:ind w:left="3600" w:hanging="360"/>
      </w:pPr>
      <w:rPr>
        <w:rFonts w:ascii="Courier New" w:hAnsi="Courier New" w:cs="Courier New" w:hint="default"/>
      </w:rPr>
    </w:lvl>
    <w:lvl w:ilvl="5" w:tplc="C074D6A0" w:tentative="1">
      <w:start w:val="1"/>
      <w:numFmt w:val="bullet"/>
      <w:lvlText w:val=""/>
      <w:lvlJc w:val="left"/>
      <w:pPr>
        <w:ind w:left="4320" w:hanging="360"/>
      </w:pPr>
      <w:rPr>
        <w:rFonts w:ascii="Wingdings" w:hAnsi="Wingdings" w:hint="default"/>
      </w:rPr>
    </w:lvl>
    <w:lvl w:ilvl="6" w:tplc="6B92423C" w:tentative="1">
      <w:start w:val="1"/>
      <w:numFmt w:val="bullet"/>
      <w:lvlText w:val=""/>
      <w:lvlJc w:val="left"/>
      <w:pPr>
        <w:ind w:left="5040" w:hanging="360"/>
      </w:pPr>
      <w:rPr>
        <w:rFonts w:ascii="Symbol" w:hAnsi="Symbol" w:hint="default"/>
      </w:rPr>
    </w:lvl>
    <w:lvl w:ilvl="7" w:tplc="69EC1DF6" w:tentative="1">
      <w:start w:val="1"/>
      <w:numFmt w:val="bullet"/>
      <w:lvlText w:val="o"/>
      <w:lvlJc w:val="left"/>
      <w:pPr>
        <w:ind w:left="5760" w:hanging="360"/>
      </w:pPr>
      <w:rPr>
        <w:rFonts w:ascii="Courier New" w:hAnsi="Courier New" w:cs="Courier New" w:hint="default"/>
      </w:rPr>
    </w:lvl>
    <w:lvl w:ilvl="8" w:tplc="BA74A932" w:tentative="1">
      <w:start w:val="1"/>
      <w:numFmt w:val="bullet"/>
      <w:lvlText w:val=""/>
      <w:lvlJc w:val="left"/>
      <w:pPr>
        <w:ind w:left="6480" w:hanging="360"/>
      </w:pPr>
      <w:rPr>
        <w:rFonts w:ascii="Wingdings" w:hAnsi="Wingdings" w:hint="default"/>
      </w:rPr>
    </w:lvl>
  </w:abstractNum>
  <w:abstractNum w:abstractNumId="30">
    <w:nsid w:val="4C9E1C1D"/>
    <w:multiLevelType w:val="hybridMultilevel"/>
    <w:tmpl w:val="8A80DBC0"/>
    <w:lvl w:ilvl="0" w:tplc="0C0A000F">
      <w:start w:val="1"/>
      <w:numFmt w:val="bullet"/>
      <w:lvlText w:val=""/>
      <w:lvlJc w:val="left"/>
      <w:pPr>
        <w:ind w:left="720" w:hanging="360"/>
      </w:pPr>
      <w:rPr>
        <w:rFonts w:ascii="Wingdings" w:hAnsi="Wingdings" w:hint="default"/>
      </w:rPr>
    </w:lvl>
    <w:lvl w:ilvl="1" w:tplc="0C0A000F"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1">
    <w:nsid w:val="4F1522D2"/>
    <w:multiLevelType w:val="multilevel"/>
    <w:tmpl w:val="C52469DE"/>
    <w:lvl w:ilvl="0">
      <w:start w:val="1"/>
      <w:numFmt w:val="decimal"/>
      <w:lvlText w:val="%1"/>
      <w:lvlJc w:val="left"/>
      <w:pPr>
        <w:tabs>
          <w:tab w:val="num" w:pos="720"/>
        </w:tabs>
        <w:ind w:left="720" w:hanging="720"/>
      </w:pPr>
      <w:rPr>
        <w:rFonts w:ascii="Arial" w:hAnsi="Arial" w:cs="Times New Roman" w:hint="default"/>
        <w:b/>
        <w:i w:val="0"/>
        <w:caps w:val="0"/>
        <w:strike w:val="0"/>
        <w:dstrike w:val="0"/>
        <w:vanish w:val="0"/>
        <w:sz w:val="22"/>
        <w:szCs w:val="22"/>
        <w:vertAlign w:val="baseline"/>
      </w:rPr>
    </w:lvl>
    <w:lvl w:ilvl="1">
      <w:start w:val="1"/>
      <w:numFmt w:val="decimal"/>
      <w:pStyle w:val="DFID2ndlevel"/>
      <w:lvlText w:val="%1.%2"/>
      <w:lvlJc w:val="left"/>
      <w:pPr>
        <w:tabs>
          <w:tab w:val="num" w:pos="720"/>
        </w:tabs>
        <w:ind w:left="720" w:hanging="720"/>
      </w:pPr>
      <w:rPr>
        <w:rFonts w:ascii="Arial" w:hAnsi="Arial" w:cs="Times New Roman" w:hint="default"/>
        <w:b w:val="0"/>
        <w:i w:val="0"/>
        <w:caps w:val="0"/>
        <w:strike w:val="0"/>
        <w:dstrike w:val="0"/>
        <w:vanish w:val="0"/>
        <w:sz w:val="24"/>
        <w:szCs w:val="24"/>
        <w:vertAlign w:val="baseline"/>
      </w:rPr>
    </w:lvl>
    <w:lvl w:ilvl="2">
      <w:start w:val="1"/>
      <w:numFmt w:val="decimal"/>
      <w:lvlText w:val="%1.%2.%3"/>
      <w:lvlJc w:val="left"/>
      <w:pPr>
        <w:tabs>
          <w:tab w:val="num" w:pos="720"/>
        </w:tabs>
        <w:ind w:left="922" w:hanging="562"/>
      </w:pPr>
      <w:rPr>
        <w:rFonts w:ascii="Arial" w:hAnsi="Arial" w:cs="Times New Roman" w:hint="default"/>
        <w:b w:val="0"/>
        <w:i w:val="0"/>
        <w:caps w:val="0"/>
        <w:strike w:val="0"/>
        <w:dstrike w:val="0"/>
        <w:vanish w:val="0"/>
        <w:sz w:val="24"/>
        <w:szCs w:val="24"/>
        <w:vertAlign w:val="baseline"/>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4F523D01"/>
    <w:multiLevelType w:val="hybridMultilevel"/>
    <w:tmpl w:val="180A7F7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0D42E0"/>
    <w:multiLevelType w:val="hybridMultilevel"/>
    <w:tmpl w:val="1C0C8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0C52CD"/>
    <w:multiLevelType w:val="hybridMultilevel"/>
    <w:tmpl w:val="FD04196C"/>
    <w:lvl w:ilvl="0" w:tplc="6CE869B4">
      <w:start w:val="1"/>
      <w:numFmt w:val="bullet"/>
      <w:lvlText w:val=""/>
      <w:lvlJc w:val="left"/>
      <w:pPr>
        <w:ind w:left="720" w:hanging="360"/>
      </w:pPr>
      <w:rPr>
        <w:rFonts w:ascii="Symbol" w:hAnsi="Symbol" w:hint="default"/>
      </w:rPr>
    </w:lvl>
    <w:lvl w:ilvl="1" w:tplc="8806C894" w:tentative="1">
      <w:start w:val="1"/>
      <w:numFmt w:val="bullet"/>
      <w:lvlText w:val="o"/>
      <w:lvlJc w:val="left"/>
      <w:pPr>
        <w:ind w:left="1440" w:hanging="360"/>
      </w:pPr>
      <w:rPr>
        <w:rFonts w:ascii="Courier New" w:hAnsi="Courier New" w:cs="Courier New" w:hint="default"/>
      </w:rPr>
    </w:lvl>
    <w:lvl w:ilvl="2" w:tplc="81BA1DAC" w:tentative="1">
      <w:start w:val="1"/>
      <w:numFmt w:val="bullet"/>
      <w:lvlText w:val=""/>
      <w:lvlJc w:val="left"/>
      <w:pPr>
        <w:ind w:left="2160" w:hanging="360"/>
      </w:pPr>
      <w:rPr>
        <w:rFonts w:ascii="Wingdings" w:hAnsi="Wingdings" w:hint="default"/>
      </w:rPr>
    </w:lvl>
    <w:lvl w:ilvl="3" w:tplc="917CE8AE" w:tentative="1">
      <w:start w:val="1"/>
      <w:numFmt w:val="bullet"/>
      <w:lvlText w:val=""/>
      <w:lvlJc w:val="left"/>
      <w:pPr>
        <w:ind w:left="2880" w:hanging="360"/>
      </w:pPr>
      <w:rPr>
        <w:rFonts w:ascii="Symbol" w:hAnsi="Symbol" w:hint="default"/>
      </w:rPr>
    </w:lvl>
    <w:lvl w:ilvl="4" w:tplc="DF36BA1C" w:tentative="1">
      <w:start w:val="1"/>
      <w:numFmt w:val="bullet"/>
      <w:lvlText w:val="o"/>
      <w:lvlJc w:val="left"/>
      <w:pPr>
        <w:ind w:left="3600" w:hanging="360"/>
      </w:pPr>
      <w:rPr>
        <w:rFonts w:ascii="Courier New" w:hAnsi="Courier New" w:cs="Courier New" w:hint="default"/>
      </w:rPr>
    </w:lvl>
    <w:lvl w:ilvl="5" w:tplc="7E0AECAA" w:tentative="1">
      <w:start w:val="1"/>
      <w:numFmt w:val="bullet"/>
      <w:lvlText w:val=""/>
      <w:lvlJc w:val="left"/>
      <w:pPr>
        <w:ind w:left="4320" w:hanging="360"/>
      </w:pPr>
      <w:rPr>
        <w:rFonts w:ascii="Wingdings" w:hAnsi="Wingdings" w:hint="default"/>
      </w:rPr>
    </w:lvl>
    <w:lvl w:ilvl="6" w:tplc="D9F8A826" w:tentative="1">
      <w:start w:val="1"/>
      <w:numFmt w:val="bullet"/>
      <w:lvlText w:val=""/>
      <w:lvlJc w:val="left"/>
      <w:pPr>
        <w:ind w:left="5040" w:hanging="360"/>
      </w:pPr>
      <w:rPr>
        <w:rFonts w:ascii="Symbol" w:hAnsi="Symbol" w:hint="default"/>
      </w:rPr>
    </w:lvl>
    <w:lvl w:ilvl="7" w:tplc="6A96709A" w:tentative="1">
      <w:start w:val="1"/>
      <w:numFmt w:val="bullet"/>
      <w:lvlText w:val="o"/>
      <w:lvlJc w:val="left"/>
      <w:pPr>
        <w:ind w:left="5760" w:hanging="360"/>
      </w:pPr>
      <w:rPr>
        <w:rFonts w:ascii="Courier New" w:hAnsi="Courier New" w:cs="Courier New" w:hint="default"/>
      </w:rPr>
    </w:lvl>
    <w:lvl w:ilvl="8" w:tplc="2CF2A56C" w:tentative="1">
      <w:start w:val="1"/>
      <w:numFmt w:val="bullet"/>
      <w:lvlText w:val=""/>
      <w:lvlJc w:val="left"/>
      <w:pPr>
        <w:ind w:left="6480" w:hanging="360"/>
      </w:pPr>
      <w:rPr>
        <w:rFonts w:ascii="Wingdings" w:hAnsi="Wingdings" w:hint="default"/>
      </w:rPr>
    </w:lvl>
  </w:abstractNum>
  <w:abstractNum w:abstractNumId="35">
    <w:nsid w:val="5E773BF7"/>
    <w:multiLevelType w:val="hybridMultilevel"/>
    <w:tmpl w:val="613E00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7639DB"/>
    <w:multiLevelType w:val="hybridMultilevel"/>
    <w:tmpl w:val="8DBA9826"/>
    <w:lvl w:ilvl="0" w:tplc="0409000F">
      <w:start w:val="1"/>
      <w:numFmt w:val="decimal"/>
      <w:lvlText w:val="%1."/>
      <w:lvlJc w:val="left"/>
      <w:pPr>
        <w:ind w:left="1080" w:hanging="72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D810DD"/>
    <w:multiLevelType w:val="hybridMultilevel"/>
    <w:tmpl w:val="0BB459CE"/>
    <w:lvl w:ilvl="0" w:tplc="03BE0362">
      <w:start w:val="2"/>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C9677DD"/>
    <w:multiLevelType w:val="hybridMultilevel"/>
    <w:tmpl w:val="60D0A32C"/>
    <w:lvl w:ilvl="0" w:tplc="0409000F">
      <w:start w:val="1"/>
      <w:numFmt w:val="decimal"/>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9">
    <w:nsid w:val="6DA51B55"/>
    <w:multiLevelType w:val="hybridMultilevel"/>
    <w:tmpl w:val="9A927CF6"/>
    <w:lvl w:ilvl="0" w:tplc="0407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2697833"/>
    <w:multiLevelType w:val="hybridMultilevel"/>
    <w:tmpl w:val="5A689DDA"/>
    <w:lvl w:ilvl="0" w:tplc="04090001">
      <w:start w:val="1"/>
      <w:numFmt w:val="decimal"/>
      <w:lvlText w:val="%1."/>
      <w:lvlJc w:val="left"/>
      <w:pPr>
        <w:ind w:left="720" w:hanging="360"/>
      </w:pPr>
      <w:rPr>
        <w:rFonts w:hint="default"/>
      </w:rPr>
    </w:lvl>
    <w:lvl w:ilvl="1" w:tplc="04090003">
      <w:start w:val="1"/>
      <w:numFmt w:val="decimal"/>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1">
    <w:nsid w:val="73EC6EFD"/>
    <w:multiLevelType w:val="hybridMultilevel"/>
    <w:tmpl w:val="60EE0AFC"/>
    <w:lvl w:ilvl="0" w:tplc="FE302074">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92267FB"/>
    <w:multiLevelType w:val="hybridMultilevel"/>
    <w:tmpl w:val="CE38E43E"/>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9F44EB9"/>
    <w:multiLevelType w:val="multilevel"/>
    <w:tmpl w:val="225EDE5E"/>
    <w:lvl w:ilvl="0">
      <w:start w:val="1"/>
      <w:numFmt w:val="decimal"/>
      <w:pStyle w:val="Heading1"/>
      <w:lvlText w:val="%1"/>
      <w:lvlJc w:val="left"/>
      <w:pPr>
        <w:ind w:left="432" w:hanging="432"/>
      </w:pPr>
      <w:rPr>
        <w:rFonts w:hint="default"/>
        <w:b/>
        <w:bCs w:val="0"/>
        <w:i w:val="0"/>
        <w:iCs w:val="0"/>
        <w:caps w:val="0"/>
        <w:smallCaps w:val="0"/>
        <w:strike w:val="0"/>
        <w:dstrike w:val="0"/>
        <w:noProof w:val="0"/>
        <w:vanish w:val="0"/>
        <w:spacing w:val="0"/>
        <w:kern w:val="0"/>
        <w:position w:val="0"/>
        <w:u w:val="none"/>
        <w:vertAlign w:val="baseline"/>
        <w:em w:val="none"/>
      </w:rPr>
    </w:lvl>
    <w:lvl w:ilvl="1">
      <w:start w:val="1"/>
      <w:numFmt w:val="decimal"/>
      <w:pStyle w:val="Heading2"/>
      <w:lvlText w:val="%1.%2"/>
      <w:lvlJc w:val="left"/>
      <w:pPr>
        <w:ind w:left="1286" w:hanging="576"/>
      </w:pPr>
      <w:rPr>
        <w:rFonts w:hint="default"/>
        <w:b/>
      </w:rPr>
    </w:lvl>
    <w:lvl w:ilvl="2">
      <w:start w:val="1"/>
      <w:numFmt w:val="decimal"/>
      <w:pStyle w:val="Heading3"/>
      <w:lvlText w:val="%1.%2.%3"/>
      <w:lvlJc w:val="left"/>
      <w:pPr>
        <w:ind w:left="2422" w:hanging="720"/>
      </w:pPr>
      <w:rPr>
        <w:b/>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4">
    <w:nsid w:val="7EA310DE"/>
    <w:multiLevelType w:val="hybridMultilevel"/>
    <w:tmpl w:val="A016D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F6591A"/>
    <w:multiLevelType w:val="hybridMultilevel"/>
    <w:tmpl w:val="E294CE0E"/>
    <w:lvl w:ilvl="0" w:tplc="307EB384">
      <w:start w:val="1"/>
      <w:numFmt w:val="bullet"/>
      <w:lvlText w:val=""/>
      <w:lvlJc w:val="left"/>
      <w:pPr>
        <w:ind w:left="720" w:hanging="360"/>
      </w:pPr>
      <w:rPr>
        <w:rFonts w:ascii="Wingdings" w:hAnsi="Wingdings" w:hint="default"/>
      </w:rPr>
    </w:lvl>
    <w:lvl w:ilvl="1" w:tplc="81647B4A" w:tentative="1">
      <w:start w:val="1"/>
      <w:numFmt w:val="bullet"/>
      <w:lvlText w:val="o"/>
      <w:lvlJc w:val="left"/>
      <w:pPr>
        <w:ind w:left="1440" w:hanging="360"/>
      </w:pPr>
      <w:rPr>
        <w:rFonts w:ascii="Courier New" w:hAnsi="Courier New" w:cs="Courier New" w:hint="default"/>
      </w:rPr>
    </w:lvl>
    <w:lvl w:ilvl="2" w:tplc="29B673D8" w:tentative="1">
      <w:start w:val="1"/>
      <w:numFmt w:val="bullet"/>
      <w:lvlText w:val=""/>
      <w:lvlJc w:val="left"/>
      <w:pPr>
        <w:ind w:left="2160" w:hanging="360"/>
      </w:pPr>
      <w:rPr>
        <w:rFonts w:ascii="Wingdings" w:hAnsi="Wingdings" w:hint="default"/>
      </w:rPr>
    </w:lvl>
    <w:lvl w:ilvl="3" w:tplc="C0B2F478">
      <w:start w:val="1"/>
      <w:numFmt w:val="bullet"/>
      <w:lvlText w:val=""/>
      <w:lvlJc w:val="left"/>
      <w:pPr>
        <w:ind w:left="2880" w:hanging="360"/>
      </w:pPr>
      <w:rPr>
        <w:rFonts w:ascii="Symbol" w:hAnsi="Symbol" w:hint="default"/>
      </w:rPr>
    </w:lvl>
    <w:lvl w:ilvl="4" w:tplc="51B4CB9A" w:tentative="1">
      <w:start w:val="1"/>
      <w:numFmt w:val="bullet"/>
      <w:lvlText w:val="o"/>
      <w:lvlJc w:val="left"/>
      <w:pPr>
        <w:ind w:left="3600" w:hanging="360"/>
      </w:pPr>
      <w:rPr>
        <w:rFonts w:ascii="Courier New" w:hAnsi="Courier New" w:cs="Courier New" w:hint="default"/>
      </w:rPr>
    </w:lvl>
    <w:lvl w:ilvl="5" w:tplc="8BCC8DC4" w:tentative="1">
      <w:start w:val="1"/>
      <w:numFmt w:val="bullet"/>
      <w:lvlText w:val=""/>
      <w:lvlJc w:val="left"/>
      <w:pPr>
        <w:ind w:left="4320" w:hanging="360"/>
      </w:pPr>
      <w:rPr>
        <w:rFonts w:ascii="Wingdings" w:hAnsi="Wingdings" w:hint="default"/>
      </w:rPr>
    </w:lvl>
    <w:lvl w:ilvl="6" w:tplc="392CA910" w:tentative="1">
      <w:start w:val="1"/>
      <w:numFmt w:val="bullet"/>
      <w:lvlText w:val=""/>
      <w:lvlJc w:val="left"/>
      <w:pPr>
        <w:ind w:left="5040" w:hanging="360"/>
      </w:pPr>
      <w:rPr>
        <w:rFonts w:ascii="Symbol" w:hAnsi="Symbol" w:hint="default"/>
      </w:rPr>
    </w:lvl>
    <w:lvl w:ilvl="7" w:tplc="6050587A" w:tentative="1">
      <w:start w:val="1"/>
      <w:numFmt w:val="bullet"/>
      <w:lvlText w:val="o"/>
      <w:lvlJc w:val="left"/>
      <w:pPr>
        <w:ind w:left="5760" w:hanging="360"/>
      </w:pPr>
      <w:rPr>
        <w:rFonts w:ascii="Courier New" w:hAnsi="Courier New" w:cs="Courier New" w:hint="default"/>
      </w:rPr>
    </w:lvl>
    <w:lvl w:ilvl="8" w:tplc="C6F4030E" w:tentative="1">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0"/>
  </w:num>
  <w:num w:numId="4">
    <w:abstractNumId w:val="14"/>
  </w:num>
  <w:num w:numId="5">
    <w:abstractNumId w:val="27"/>
  </w:num>
  <w:num w:numId="6">
    <w:abstractNumId w:val="3"/>
  </w:num>
  <w:num w:numId="7">
    <w:abstractNumId w:val="13"/>
  </w:num>
  <w:num w:numId="8">
    <w:abstractNumId w:val="33"/>
  </w:num>
  <w:num w:numId="9">
    <w:abstractNumId w:val="12"/>
  </w:num>
  <w:num w:numId="10">
    <w:abstractNumId w:val="40"/>
  </w:num>
  <w:num w:numId="11">
    <w:abstractNumId w:val="42"/>
  </w:num>
  <w:num w:numId="12">
    <w:abstractNumId w:val="8"/>
  </w:num>
  <w:num w:numId="13">
    <w:abstractNumId w:val="28"/>
  </w:num>
  <w:num w:numId="14">
    <w:abstractNumId w:val="31"/>
  </w:num>
  <w:num w:numId="15">
    <w:abstractNumId w:val="39"/>
  </w:num>
  <w:num w:numId="16">
    <w:abstractNumId w:val="15"/>
  </w:num>
  <w:num w:numId="17">
    <w:abstractNumId w:val="19"/>
  </w:num>
  <w:num w:numId="18">
    <w:abstractNumId w:val="45"/>
  </w:num>
  <w:num w:numId="19">
    <w:abstractNumId w:val="30"/>
  </w:num>
  <w:num w:numId="20">
    <w:abstractNumId w:val="6"/>
  </w:num>
  <w:num w:numId="21">
    <w:abstractNumId w:val="5"/>
  </w:num>
  <w:num w:numId="22">
    <w:abstractNumId w:val="9"/>
  </w:num>
  <w:num w:numId="23">
    <w:abstractNumId w:val="7"/>
  </w:num>
  <w:num w:numId="24">
    <w:abstractNumId w:val="11"/>
  </w:num>
  <w:num w:numId="25">
    <w:abstractNumId w:val="16"/>
  </w:num>
  <w:num w:numId="26">
    <w:abstractNumId w:val="4"/>
  </w:num>
  <w:num w:numId="27">
    <w:abstractNumId w:val="17"/>
  </w:num>
  <w:num w:numId="28">
    <w:abstractNumId w:val="21"/>
  </w:num>
  <w:num w:numId="29">
    <w:abstractNumId w:val="24"/>
  </w:num>
  <w:num w:numId="30">
    <w:abstractNumId w:val="34"/>
  </w:num>
  <w:num w:numId="31">
    <w:abstractNumId w:val="18"/>
  </w:num>
  <w:num w:numId="32">
    <w:abstractNumId w:val="26"/>
  </w:num>
  <w:num w:numId="33">
    <w:abstractNumId w:val="25"/>
  </w:num>
  <w:num w:numId="34">
    <w:abstractNumId w:val="29"/>
  </w:num>
  <w:num w:numId="35">
    <w:abstractNumId w:val="36"/>
  </w:num>
  <w:num w:numId="36">
    <w:abstractNumId w:val="2"/>
  </w:num>
  <w:num w:numId="37">
    <w:abstractNumId w:val="22"/>
  </w:num>
  <w:num w:numId="38">
    <w:abstractNumId w:val="41"/>
  </w:num>
  <w:num w:numId="39">
    <w:abstractNumId w:val="20"/>
  </w:num>
  <w:num w:numId="40">
    <w:abstractNumId w:val="37"/>
  </w:num>
  <w:num w:numId="41">
    <w:abstractNumId w:val="38"/>
  </w:num>
  <w:num w:numId="42">
    <w:abstractNumId w:val="10"/>
  </w:num>
  <w:num w:numId="43">
    <w:abstractNumId w:val="44"/>
  </w:num>
  <w:num w:numId="44">
    <w:abstractNumId w:val="32"/>
  </w:num>
  <w:num w:numId="45">
    <w:abstractNumId w:val="1"/>
  </w:num>
  <w:num w:numId="46">
    <w:abstractNumId w:val="3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650E1F"/>
    <w:rsid w:val="00000822"/>
    <w:rsid w:val="00001051"/>
    <w:rsid w:val="00001100"/>
    <w:rsid w:val="00001B51"/>
    <w:rsid w:val="000022CD"/>
    <w:rsid w:val="00002FD2"/>
    <w:rsid w:val="00012F3E"/>
    <w:rsid w:val="00022157"/>
    <w:rsid w:val="00024F43"/>
    <w:rsid w:val="00025122"/>
    <w:rsid w:val="0002607C"/>
    <w:rsid w:val="000271DE"/>
    <w:rsid w:val="00031129"/>
    <w:rsid w:val="000320D6"/>
    <w:rsid w:val="00036968"/>
    <w:rsid w:val="0004408D"/>
    <w:rsid w:val="00045921"/>
    <w:rsid w:val="000528B7"/>
    <w:rsid w:val="0005319F"/>
    <w:rsid w:val="000563A6"/>
    <w:rsid w:val="00064C02"/>
    <w:rsid w:val="00065990"/>
    <w:rsid w:val="00065FAC"/>
    <w:rsid w:val="000670F9"/>
    <w:rsid w:val="00067596"/>
    <w:rsid w:val="0007520D"/>
    <w:rsid w:val="00076287"/>
    <w:rsid w:val="00080A00"/>
    <w:rsid w:val="00082040"/>
    <w:rsid w:val="000826FD"/>
    <w:rsid w:val="00090094"/>
    <w:rsid w:val="00090310"/>
    <w:rsid w:val="00095EA8"/>
    <w:rsid w:val="000967E0"/>
    <w:rsid w:val="00097499"/>
    <w:rsid w:val="000A0091"/>
    <w:rsid w:val="000A5AA3"/>
    <w:rsid w:val="000A77D0"/>
    <w:rsid w:val="000B0041"/>
    <w:rsid w:val="000B4944"/>
    <w:rsid w:val="000C11C2"/>
    <w:rsid w:val="000C5BD6"/>
    <w:rsid w:val="000D1004"/>
    <w:rsid w:val="000D6779"/>
    <w:rsid w:val="000E6651"/>
    <w:rsid w:val="000E71C9"/>
    <w:rsid w:val="000F11C1"/>
    <w:rsid w:val="000F2085"/>
    <w:rsid w:val="000F2331"/>
    <w:rsid w:val="000F4AD4"/>
    <w:rsid w:val="000F7B88"/>
    <w:rsid w:val="001001F4"/>
    <w:rsid w:val="0010054A"/>
    <w:rsid w:val="00101E82"/>
    <w:rsid w:val="00102179"/>
    <w:rsid w:val="00102570"/>
    <w:rsid w:val="00106886"/>
    <w:rsid w:val="001069D5"/>
    <w:rsid w:val="00106ECE"/>
    <w:rsid w:val="00110333"/>
    <w:rsid w:val="00111353"/>
    <w:rsid w:val="001148BC"/>
    <w:rsid w:val="0011533A"/>
    <w:rsid w:val="00121A86"/>
    <w:rsid w:val="0012532D"/>
    <w:rsid w:val="001274C8"/>
    <w:rsid w:val="0013045D"/>
    <w:rsid w:val="00130E38"/>
    <w:rsid w:val="00131DB3"/>
    <w:rsid w:val="00132887"/>
    <w:rsid w:val="00133326"/>
    <w:rsid w:val="00135CAE"/>
    <w:rsid w:val="00136812"/>
    <w:rsid w:val="001373FC"/>
    <w:rsid w:val="00137437"/>
    <w:rsid w:val="00152592"/>
    <w:rsid w:val="001613B9"/>
    <w:rsid w:val="00163041"/>
    <w:rsid w:val="001630A2"/>
    <w:rsid w:val="00165C0C"/>
    <w:rsid w:val="0016760F"/>
    <w:rsid w:val="001677CC"/>
    <w:rsid w:val="00170053"/>
    <w:rsid w:val="001718E1"/>
    <w:rsid w:val="001719CB"/>
    <w:rsid w:val="00175EE3"/>
    <w:rsid w:val="0017668B"/>
    <w:rsid w:val="00176CC0"/>
    <w:rsid w:val="001864F8"/>
    <w:rsid w:val="0018732C"/>
    <w:rsid w:val="00190D88"/>
    <w:rsid w:val="001925F6"/>
    <w:rsid w:val="00193F10"/>
    <w:rsid w:val="001A7C83"/>
    <w:rsid w:val="001B0E46"/>
    <w:rsid w:val="001B6930"/>
    <w:rsid w:val="001C336C"/>
    <w:rsid w:val="001C40C7"/>
    <w:rsid w:val="001C4E3D"/>
    <w:rsid w:val="001D16FB"/>
    <w:rsid w:val="001D53CA"/>
    <w:rsid w:val="001D5DDE"/>
    <w:rsid w:val="001D6AB8"/>
    <w:rsid w:val="001E0EF5"/>
    <w:rsid w:val="001E2FC9"/>
    <w:rsid w:val="001E62F5"/>
    <w:rsid w:val="001F0303"/>
    <w:rsid w:val="001F0770"/>
    <w:rsid w:val="001F1F21"/>
    <w:rsid w:val="001F401D"/>
    <w:rsid w:val="001F4839"/>
    <w:rsid w:val="001F554B"/>
    <w:rsid w:val="001F7EF6"/>
    <w:rsid w:val="002009FA"/>
    <w:rsid w:val="00201901"/>
    <w:rsid w:val="002050ED"/>
    <w:rsid w:val="00205339"/>
    <w:rsid w:val="00205CAE"/>
    <w:rsid w:val="002114CE"/>
    <w:rsid w:val="002162EB"/>
    <w:rsid w:val="00220C25"/>
    <w:rsid w:val="00221B5A"/>
    <w:rsid w:val="00222A03"/>
    <w:rsid w:val="0022318A"/>
    <w:rsid w:val="00224328"/>
    <w:rsid w:val="00225E08"/>
    <w:rsid w:val="00227DF6"/>
    <w:rsid w:val="002369FF"/>
    <w:rsid w:val="00247391"/>
    <w:rsid w:val="002475E7"/>
    <w:rsid w:val="00250E3F"/>
    <w:rsid w:val="002514A0"/>
    <w:rsid w:val="00251BF5"/>
    <w:rsid w:val="00260348"/>
    <w:rsid w:val="002614F3"/>
    <w:rsid w:val="00262E39"/>
    <w:rsid w:val="0026756F"/>
    <w:rsid w:val="0027218D"/>
    <w:rsid w:val="002727C4"/>
    <w:rsid w:val="002742A4"/>
    <w:rsid w:val="0027551E"/>
    <w:rsid w:val="00275B86"/>
    <w:rsid w:val="00277648"/>
    <w:rsid w:val="00280533"/>
    <w:rsid w:val="00280F38"/>
    <w:rsid w:val="002844A1"/>
    <w:rsid w:val="00290CA6"/>
    <w:rsid w:val="00296562"/>
    <w:rsid w:val="002974F5"/>
    <w:rsid w:val="002A0844"/>
    <w:rsid w:val="002A1FC5"/>
    <w:rsid w:val="002A6559"/>
    <w:rsid w:val="002B0EBE"/>
    <w:rsid w:val="002B255A"/>
    <w:rsid w:val="002B292E"/>
    <w:rsid w:val="002B5077"/>
    <w:rsid w:val="002D03D4"/>
    <w:rsid w:val="002D077A"/>
    <w:rsid w:val="002D68B5"/>
    <w:rsid w:val="002D6B25"/>
    <w:rsid w:val="002E3359"/>
    <w:rsid w:val="002F02C7"/>
    <w:rsid w:val="002F083F"/>
    <w:rsid w:val="002F150D"/>
    <w:rsid w:val="002F6506"/>
    <w:rsid w:val="002F6E88"/>
    <w:rsid w:val="002F71C4"/>
    <w:rsid w:val="00300E39"/>
    <w:rsid w:val="00301D40"/>
    <w:rsid w:val="00301E88"/>
    <w:rsid w:val="003064B2"/>
    <w:rsid w:val="00307CC1"/>
    <w:rsid w:val="0031067E"/>
    <w:rsid w:val="00310D2D"/>
    <w:rsid w:val="00314F1C"/>
    <w:rsid w:val="00315237"/>
    <w:rsid w:val="00320914"/>
    <w:rsid w:val="003210B5"/>
    <w:rsid w:val="00321E9D"/>
    <w:rsid w:val="00325821"/>
    <w:rsid w:val="00326216"/>
    <w:rsid w:val="00330BFD"/>
    <w:rsid w:val="00333EC7"/>
    <w:rsid w:val="00335689"/>
    <w:rsid w:val="00336ED4"/>
    <w:rsid w:val="0034029E"/>
    <w:rsid w:val="0034305E"/>
    <w:rsid w:val="003435C9"/>
    <w:rsid w:val="00354613"/>
    <w:rsid w:val="00356FC5"/>
    <w:rsid w:val="003573B8"/>
    <w:rsid w:val="0035758F"/>
    <w:rsid w:val="003727A4"/>
    <w:rsid w:val="0037718F"/>
    <w:rsid w:val="00377729"/>
    <w:rsid w:val="00384491"/>
    <w:rsid w:val="00384566"/>
    <w:rsid w:val="003865BF"/>
    <w:rsid w:val="003906A5"/>
    <w:rsid w:val="00390F43"/>
    <w:rsid w:val="0039136C"/>
    <w:rsid w:val="003931AF"/>
    <w:rsid w:val="003944B3"/>
    <w:rsid w:val="003944DF"/>
    <w:rsid w:val="00394527"/>
    <w:rsid w:val="003A1BA8"/>
    <w:rsid w:val="003A2592"/>
    <w:rsid w:val="003A656A"/>
    <w:rsid w:val="003A73E2"/>
    <w:rsid w:val="003B24F7"/>
    <w:rsid w:val="003B374A"/>
    <w:rsid w:val="003B462A"/>
    <w:rsid w:val="003B4C81"/>
    <w:rsid w:val="003B62E1"/>
    <w:rsid w:val="003B78F5"/>
    <w:rsid w:val="003C0549"/>
    <w:rsid w:val="003C17C5"/>
    <w:rsid w:val="003C1EE3"/>
    <w:rsid w:val="003C2955"/>
    <w:rsid w:val="003C4736"/>
    <w:rsid w:val="003C7BC0"/>
    <w:rsid w:val="003D14F3"/>
    <w:rsid w:val="003D2166"/>
    <w:rsid w:val="003D27DF"/>
    <w:rsid w:val="003D473B"/>
    <w:rsid w:val="003E207F"/>
    <w:rsid w:val="003E2EC7"/>
    <w:rsid w:val="003E6BC0"/>
    <w:rsid w:val="003F2E41"/>
    <w:rsid w:val="003F3D5F"/>
    <w:rsid w:val="003F6A0E"/>
    <w:rsid w:val="0040044A"/>
    <w:rsid w:val="004019F5"/>
    <w:rsid w:val="004045D3"/>
    <w:rsid w:val="004058ED"/>
    <w:rsid w:val="00414B18"/>
    <w:rsid w:val="00415207"/>
    <w:rsid w:val="00422D89"/>
    <w:rsid w:val="00425C3D"/>
    <w:rsid w:val="00426DDE"/>
    <w:rsid w:val="0043192B"/>
    <w:rsid w:val="004371CC"/>
    <w:rsid w:val="004401B3"/>
    <w:rsid w:val="00443D0D"/>
    <w:rsid w:val="00444C4E"/>
    <w:rsid w:val="00446F91"/>
    <w:rsid w:val="00451572"/>
    <w:rsid w:val="0045521A"/>
    <w:rsid w:val="00461A66"/>
    <w:rsid w:val="00462037"/>
    <w:rsid w:val="00463F7E"/>
    <w:rsid w:val="004647D2"/>
    <w:rsid w:val="00470F21"/>
    <w:rsid w:val="00480406"/>
    <w:rsid w:val="00480969"/>
    <w:rsid w:val="004861E7"/>
    <w:rsid w:val="004906E1"/>
    <w:rsid w:val="00490A5E"/>
    <w:rsid w:val="004916D6"/>
    <w:rsid w:val="00494522"/>
    <w:rsid w:val="00495B51"/>
    <w:rsid w:val="00495E40"/>
    <w:rsid w:val="004963CD"/>
    <w:rsid w:val="004A135C"/>
    <w:rsid w:val="004A25DF"/>
    <w:rsid w:val="004A4FFD"/>
    <w:rsid w:val="004A57FD"/>
    <w:rsid w:val="004C33E7"/>
    <w:rsid w:val="004C3971"/>
    <w:rsid w:val="004C7F3E"/>
    <w:rsid w:val="004D4B4D"/>
    <w:rsid w:val="004D53AE"/>
    <w:rsid w:val="004D7758"/>
    <w:rsid w:val="004E0E05"/>
    <w:rsid w:val="004E226F"/>
    <w:rsid w:val="004E2692"/>
    <w:rsid w:val="004E4A4F"/>
    <w:rsid w:val="004E5965"/>
    <w:rsid w:val="004E76F3"/>
    <w:rsid w:val="004F4F78"/>
    <w:rsid w:val="004F69CA"/>
    <w:rsid w:val="004F7549"/>
    <w:rsid w:val="005004D8"/>
    <w:rsid w:val="00500B0F"/>
    <w:rsid w:val="00500BF9"/>
    <w:rsid w:val="005016D7"/>
    <w:rsid w:val="0050368F"/>
    <w:rsid w:val="00506AB2"/>
    <w:rsid w:val="00506B47"/>
    <w:rsid w:val="00507500"/>
    <w:rsid w:val="00511FF4"/>
    <w:rsid w:val="005156F6"/>
    <w:rsid w:val="005157C1"/>
    <w:rsid w:val="00515851"/>
    <w:rsid w:val="0052474C"/>
    <w:rsid w:val="005274BE"/>
    <w:rsid w:val="00534B98"/>
    <w:rsid w:val="0053562B"/>
    <w:rsid w:val="00535932"/>
    <w:rsid w:val="00536B55"/>
    <w:rsid w:val="00540DD6"/>
    <w:rsid w:val="00542EBD"/>
    <w:rsid w:val="00543687"/>
    <w:rsid w:val="005439D1"/>
    <w:rsid w:val="00551870"/>
    <w:rsid w:val="00555AD4"/>
    <w:rsid w:val="00557DCB"/>
    <w:rsid w:val="005729BF"/>
    <w:rsid w:val="005758A0"/>
    <w:rsid w:val="00577B23"/>
    <w:rsid w:val="0058005D"/>
    <w:rsid w:val="005821CC"/>
    <w:rsid w:val="005827DC"/>
    <w:rsid w:val="00585B8C"/>
    <w:rsid w:val="00586573"/>
    <w:rsid w:val="00586733"/>
    <w:rsid w:val="0058682F"/>
    <w:rsid w:val="00590DC7"/>
    <w:rsid w:val="00592C87"/>
    <w:rsid w:val="005A0AB7"/>
    <w:rsid w:val="005A2C01"/>
    <w:rsid w:val="005A4C45"/>
    <w:rsid w:val="005A4F7F"/>
    <w:rsid w:val="005A5758"/>
    <w:rsid w:val="005A59B4"/>
    <w:rsid w:val="005A7872"/>
    <w:rsid w:val="005B07FC"/>
    <w:rsid w:val="005B096E"/>
    <w:rsid w:val="005B1B6B"/>
    <w:rsid w:val="005B1DD8"/>
    <w:rsid w:val="005B1E1A"/>
    <w:rsid w:val="005B5B9C"/>
    <w:rsid w:val="005C17B5"/>
    <w:rsid w:val="005C20AA"/>
    <w:rsid w:val="005C2F0D"/>
    <w:rsid w:val="005C4DC1"/>
    <w:rsid w:val="005D28C3"/>
    <w:rsid w:val="005D3608"/>
    <w:rsid w:val="005D3BEE"/>
    <w:rsid w:val="005D4CD5"/>
    <w:rsid w:val="005D519D"/>
    <w:rsid w:val="005E00B9"/>
    <w:rsid w:val="005E10D0"/>
    <w:rsid w:val="005E1145"/>
    <w:rsid w:val="005E1FF8"/>
    <w:rsid w:val="005E3D9B"/>
    <w:rsid w:val="005E409C"/>
    <w:rsid w:val="005E5EA8"/>
    <w:rsid w:val="005E7F3F"/>
    <w:rsid w:val="005F02A7"/>
    <w:rsid w:val="005F08D6"/>
    <w:rsid w:val="005F1F3D"/>
    <w:rsid w:val="005F292F"/>
    <w:rsid w:val="005F644B"/>
    <w:rsid w:val="006014B8"/>
    <w:rsid w:val="00601DB5"/>
    <w:rsid w:val="0060406D"/>
    <w:rsid w:val="00610138"/>
    <w:rsid w:val="00611B78"/>
    <w:rsid w:val="00613909"/>
    <w:rsid w:val="006146BA"/>
    <w:rsid w:val="006170A5"/>
    <w:rsid w:val="00617734"/>
    <w:rsid w:val="0062220F"/>
    <w:rsid w:val="0062464C"/>
    <w:rsid w:val="00626331"/>
    <w:rsid w:val="0063045B"/>
    <w:rsid w:val="006308D1"/>
    <w:rsid w:val="00641A6E"/>
    <w:rsid w:val="00645C36"/>
    <w:rsid w:val="00650E1F"/>
    <w:rsid w:val="00653DC4"/>
    <w:rsid w:val="006704EB"/>
    <w:rsid w:val="00670DD1"/>
    <w:rsid w:val="00673DE5"/>
    <w:rsid w:val="0067431E"/>
    <w:rsid w:val="00676B60"/>
    <w:rsid w:val="00683EA7"/>
    <w:rsid w:val="006958FC"/>
    <w:rsid w:val="00696167"/>
    <w:rsid w:val="006A025F"/>
    <w:rsid w:val="006B46F4"/>
    <w:rsid w:val="006B4CAA"/>
    <w:rsid w:val="006C2AE2"/>
    <w:rsid w:val="006C3BCB"/>
    <w:rsid w:val="006C3E6A"/>
    <w:rsid w:val="006C7131"/>
    <w:rsid w:val="006D0C95"/>
    <w:rsid w:val="006D384C"/>
    <w:rsid w:val="006D564A"/>
    <w:rsid w:val="006D7E42"/>
    <w:rsid w:val="006E0DA7"/>
    <w:rsid w:val="006E6F53"/>
    <w:rsid w:val="006F04CC"/>
    <w:rsid w:val="006F0885"/>
    <w:rsid w:val="006F0C70"/>
    <w:rsid w:val="006F604E"/>
    <w:rsid w:val="006F7E5C"/>
    <w:rsid w:val="00703784"/>
    <w:rsid w:val="00704CCF"/>
    <w:rsid w:val="00704E97"/>
    <w:rsid w:val="00705861"/>
    <w:rsid w:val="00705E67"/>
    <w:rsid w:val="00706AF4"/>
    <w:rsid w:val="00706D98"/>
    <w:rsid w:val="00706FB9"/>
    <w:rsid w:val="00710348"/>
    <w:rsid w:val="0071045A"/>
    <w:rsid w:val="0071046D"/>
    <w:rsid w:val="00712B0D"/>
    <w:rsid w:val="00714087"/>
    <w:rsid w:val="007156C6"/>
    <w:rsid w:val="0071575C"/>
    <w:rsid w:val="007158CB"/>
    <w:rsid w:val="007171C1"/>
    <w:rsid w:val="00722952"/>
    <w:rsid w:val="00723963"/>
    <w:rsid w:val="007251BB"/>
    <w:rsid w:val="0072533F"/>
    <w:rsid w:val="00727A50"/>
    <w:rsid w:val="007331BA"/>
    <w:rsid w:val="007404FE"/>
    <w:rsid w:val="007475BE"/>
    <w:rsid w:val="007504C0"/>
    <w:rsid w:val="00751069"/>
    <w:rsid w:val="0075288A"/>
    <w:rsid w:val="00752E5E"/>
    <w:rsid w:val="00761B4E"/>
    <w:rsid w:val="0076290F"/>
    <w:rsid w:val="00763F6B"/>
    <w:rsid w:val="0076408F"/>
    <w:rsid w:val="007657A2"/>
    <w:rsid w:val="00774512"/>
    <w:rsid w:val="00777241"/>
    <w:rsid w:val="00781DD4"/>
    <w:rsid w:val="00791428"/>
    <w:rsid w:val="007A144A"/>
    <w:rsid w:val="007B5E2F"/>
    <w:rsid w:val="007B6446"/>
    <w:rsid w:val="007B6B6E"/>
    <w:rsid w:val="007B7518"/>
    <w:rsid w:val="007B757A"/>
    <w:rsid w:val="007B7BBB"/>
    <w:rsid w:val="007C0EAD"/>
    <w:rsid w:val="007C4513"/>
    <w:rsid w:val="007D03A9"/>
    <w:rsid w:val="007D124E"/>
    <w:rsid w:val="007D3755"/>
    <w:rsid w:val="007D5EB9"/>
    <w:rsid w:val="007D6A83"/>
    <w:rsid w:val="007E6C01"/>
    <w:rsid w:val="007F043A"/>
    <w:rsid w:val="007F4EB5"/>
    <w:rsid w:val="007F5518"/>
    <w:rsid w:val="007F6A7A"/>
    <w:rsid w:val="007F77AA"/>
    <w:rsid w:val="007F79C2"/>
    <w:rsid w:val="008031F8"/>
    <w:rsid w:val="00804495"/>
    <w:rsid w:val="0080466B"/>
    <w:rsid w:val="008109A7"/>
    <w:rsid w:val="0081351A"/>
    <w:rsid w:val="00827F15"/>
    <w:rsid w:val="0083172D"/>
    <w:rsid w:val="00837C46"/>
    <w:rsid w:val="00841D38"/>
    <w:rsid w:val="00842591"/>
    <w:rsid w:val="008454C6"/>
    <w:rsid w:val="008478CC"/>
    <w:rsid w:val="00847CFB"/>
    <w:rsid w:val="00855B56"/>
    <w:rsid w:val="00856617"/>
    <w:rsid w:val="00861F5B"/>
    <w:rsid w:val="00862529"/>
    <w:rsid w:val="00865ADC"/>
    <w:rsid w:val="008672CE"/>
    <w:rsid w:val="0087294F"/>
    <w:rsid w:val="00882591"/>
    <w:rsid w:val="00884DA3"/>
    <w:rsid w:val="00885EAB"/>
    <w:rsid w:val="008906C3"/>
    <w:rsid w:val="00894EC4"/>
    <w:rsid w:val="008A0C76"/>
    <w:rsid w:val="008A1760"/>
    <w:rsid w:val="008A1E50"/>
    <w:rsid w:val="008B43E3"/>
    <w:rsid w:val="008B7245"/>
    <w:rsid w:val="008C063C"/>
    <w:rsid w:val="008C6713"/>
    <w:rsid w:val="008C6FD7"/>
    <w:rsid w:val="008D03C2"/>
    <w:rsid w:val="008D1196"/>
    <w:rsid w:val="008D2E52"/>
    <w:rsid w:val="008D4D08"/>
    <w:rsid w:val="008E26F3"/>
    <w:rsid w:val="008F2AB8"/>
    <w:rsid w:val="008F3BCF"/>
    <w:rsid w:val="008F654B"/>
    <w:rsid w:val="008F6795"/>
    <w:rsid w:val="00900F46"/>
    <w:rsid w:val="00901BF4"/>
    <w:rsid w:val="009067D5"/>
    <w:rsid w:val="0091474E"/>
    <w:rsid w:val="00914D0E"/>
    <w:rsid w:val="0091539A"/>
    <w:rsid w:val="0092302B"/>
    <w:rsid w:val="00923D7C"/>
    <w:rsid w:val="00924B14"/>
    <w:rsid w:val="00934300"/>
    <w:rsid w:val="009345F9"/>
    <w:rsid w:val="00934A1A"/>
    <w:rsid w:val="00936EAE"/>
    <w:rsid w:val="00953060"/>
    <w:rsid w:val="00957259"/>
    <w:rsid w:val="00957583"/>
    <w:rsid w:val="009579FA"/>
    <w:rsid w:val="00961286"/>
    <w:rsid w:val="009645CF"/>
    <w:rsid w:val="009733C7"/>
    <w:rsid w:val="00977273"/>
    <w:rsid w:val="00983127"/>
    <w:rsid w:val="00985631"/>
    <w:rsid w:val="00986090"/>
    <w:rsid w:val="00987ED2"/>
    <w:rsid w:val="00996400"/>
    <w:rsid w:val="00996EA5"/>
    <w:rsid w:val="009A0D4D"/>
    <w:rsid w:val="009A2FF1"/>
    <w:rsid w:val="009B074C"/>
    <w:rsid w:val="009B2C81"/>
    <w:rsid w:val="009B3252"/>
    <w:rsid w:val="009B5015"/>
    <w:rsid w:val="009B51FF"/>
    <w:rsid w:val="009B65D7"/>
    <w:rsid w:val="009C0A13"/>
    <w:rsid w:val="009D12D3"/>
    <w:rsid w:val="009D43E8"/>
    <w:rsid w:val="009D49AA"/>
    <w:rsid w:val="009D52F1"/>
    <w:rsid w:val="009E321B"/>
    <w:rsid w:val="009E55C5"/>
    <w:rsid w:val="009E5D6B"/>
    <w:rsid w:val="009F15A9"/>
    <w:rsid w:val="009F7FC8"/>
    <w:rsid w:val="00A01351"/>
    <w:rsid w:val="00A06D08"/>
    <w:rsid w:val="00A17DBD"/>
    <w:rsid w:val="00A214DF"/>
    <w:rsid w:val="00A224A8"/>
    <w:rsid w:val="00A2417D"/>
    <w:rsid w:val="00A253CA"/>
    <w:rsid w:val="00A2564A"/>
    <w:rsid w:val="00A261B9"/>
    <w:rsid w:val="00A31A31"/>
    <w:rsid w:val="00A32520"/>
    <w:rsid w:val="00A33734"/>
    <w:rsid w:val="00A344B5"/>
    <w:rsid w:val="00A44104"/>
    <w:rsid w:val="00A502D8"/>
    <w:rsid w:val="00A51781"/>
    <w:rsid w:val="00A65A8E"/>
    <w:rsid w:val="00A65F52"/>
    <w:rsid w:val="00A76631"/>
    <w:rsid w:val="00A86BC5"/>
    <w:rsid w:val="00A90ABA"/>
    <w:rsid w:val="00A94858"/>
    <w:rsid w:val="00AA0187"/>
    <w:rsid w:val="00AA0DEC"/>
    <w:rsid w:val="00AA6C35"/>
    <w:rsid w:val="00AA7BEC"/>
    <w:rsid w:val="00AA7C94"/>
    <w:rsid w:val="00AB23F3"/>
    <w:rsid w:val="00AB23FC"/>
    <w:rsid w:val="00AB48BE"/>
    <w:rsid w:val="00AC45D9"/>
    <w:rsid w:val="00AC47B9"/>
    <w:rsid w:val="00AD0C1F"/>
    <w:rsid w:val="00AD363C"/>
    <w:rsid w:val="00AD430F"/>
    <w:rsid w:val="00AD7DF6"/>
    <w:rsid w:val="00AE0491"/>
    <w:rsid w:val="00AE36D8"/>
    <w:rsid w:val="00AE3E36"/>
    <w:rsid w:val="00AE58B2"/>
    <w:rsid w:val="00AE78B9"/>
    <w:rsid w:val="00AF1045"/>
    <w:rsid w:val="00AF25DF"/>
    <w:rsid w:val="00AF416B"/>
    <w:rsid w:val="00AF755E"/>
    <w:rsid w:val="00B032FB"/>
    <w:rsid w:val="00B05437"/>
    <w:rsid w:val="00B11156"/>
    <w:rsid w:val="00B15457"/>
    <w:rsid w:val="00B15804"/>
    <w:rsid w:val="00B17DFD"/>
    <w:rsid w:val="00B20117"/>
    <w:rsid w:val="00B22FDC"/>
    <w:rsid w:val="00B30CE4"/>
    <w:rsid w:val="00B31EE4"/>
    <w:rsid w:val="00B32A55"/>
    <w:rsid w:val="00B342C6"/>
    <w:rsid w:val="00B343AA"/>
    <w:rsid w:val="00B379FA"/>
    <w:rsid w:val="00B42A9D"/>
    <w:rsid w:val="00B444B8"/>
    <w:rsid w:val="00B47080"/>
    <w:rsid w:val="00B4790A"/>
    <w:rsid w:val="00B50BA8"/>
    <w:rsid w:val="00B524ED"/>
    <w:rsid w:val="00B53697"/>
    <w:rsid w:val="00B53D23"/>
    <w:rsid w:val="00B62CF5"/>
    <w:rsid w:val="00B653B1"/>
    <w:rsid w:val="00B66AF1"/>
    <w:rsid w:val="00B71B63"/>
    <w:rsid w:val="00B8289E"/>
    <w:rsid w:val="00B912BE"/>
    <w:rsid w:val="00B9131F"/>
    <w:rsid w:val="00B917D4"/>
    <w:rsid w:val="00B9755E"/>
    <w:rsid w:val="00BA3616"/>
    <w:rsid w:val="00BB10FF"/>
    <w:rsid w:val="00BB5CC0"/>
    <w:rsid w:val="00BC00C9"/>
    <w:rsid w:val="00BC129D"/>
    <w:rsid w:val="00BC3CDB"/>
    <w:rsid w:val="00BC7A3A"/>
    <w:rsid w:val="00BD203D"/>
    <w:rsid w:val="00BD25A9"/>
    <w:rsid w:val="00BE130E"/>
    <w:rsid w:val="00BE75B1"/>
    <w:rsid w:val="00BF4FDD"/>
    <w:rsid w:val="00C0030D"/>
    <w:rsid w:val="00C023FF"/>
    <w:rsid w:val="00C06D2A"/>
    <w:rsid w:val="00C0743F"/>
    <w:rsid w:val="00C10617"/>
    <w:rsid w:val="00C10644"/>
    <w:rsid w:val="00C141F2"/>
    <w:rsid w:val="00C157DA"/>
    <w:rsid w:val="00C21813"/>
    <w:rsid w:val="00C22BEB"/>
    <w:rsid w:val="00C24822"/>
    <w:rsid w:val="00C27D8E"/>
    <w:rsid w:val="00C308FD"/>
    <w:rsid w:val="00C32001"/>
    <w:rsid w:val="00C378A2"/>
    <w:rsid w:val="00C46761"/>
    <w:rsid w:val="00C47E2B"/>
    <w:rsid w:val="00C501F0"/>
    <w:rsid w:val="00C5055B"/>
    <w:rsid w:val="00C52146"/>
    <w:rsid w:val="00C53BE6"/>
    <w:rsid w:val="00C545CE"/>
    <w:rsid w:val="00C550AC"/>
    <w:rsid w:val="00C5782E"/>
    <w:rsid w:val="00C600D6"/>
    <w:rsid w:val="00C61911"/>
    <w:rsid w:val="00C63510"/>
    <w:rsid w:val="00C63685"/>
    <w:rsid w:val="00C662CC"/>
    <w:rsid w:val="00C716DA"/>
    <w:rsid w:val="00C73BC5"/>
    <w:rsid w:val="00C76D13"/>
    <w:rsid w:val="00C84F3D"/>
    <w:rsid w:val="00C922AB"/>
    <w:rsid w:val="00C94998"/>
    <w:rsid w:val="00C94BE0"/>
    <w:rsid w:val="00C95040"/>
    <w:rsid w:val="00C97594"/>
    <w:rsid w:val="00CA2B80"/>
    <w:rsid w:val="00CA2D72"/>
    <w:rsid w:val="00CA7B90"/>
    <w:rsid w:val="00CA7BF6"/>
    <w:rsid w:val="00CB0617"/>
    <w:rsid w:val="00CB4E11"/>
    <w:rsid w:val="00CB5598"/>
    <w:rsid w:val="00CB5B0A"/>
    <w:rsid w:val="00CB6C43"/>
    <w:rsid w:val="00CB7C99"/>
    <w:rsid w:val="00CB7CE7"/>
    <w:rsid w:val="00CC15EB"/>
    <w:rsid w:val="00CC243B"/>
    <w:rsid w:val="00CC4C29"/>
    <w:rsid w:val="00CC54B6"/>
    <w:rsid w:val="00CC7549"/>
    <w:rsid w:val="00CD0E05"/>
    <w:rsid w:val="00CD1486"/>
    <w:rsid w:val="00CD19E2"/>
    <w:rsid w:val="00CD56B2"/>
    <w:rsid w:val="00CD7C40"/>
    <w:rsid w:val="00CE6C23"/>
    <w:rsid w:val="00CE7B14"/>
    <w:rsid w:val="00CF4673"/>
    <w:rsid w:val="00D001A9"/>
    <w:rsid w:val="00D006FA"/>
    <w:rsid w:val="00D00FE4"/>
    <w:rsid w:val="00D0258F"/>
    <w:rsid w:val="00D0345F"/>
    <w:rsid w:val="00D06A66"/>
    <w:rsid w:val="00D11826"/>
    <w:rsid w:val="00D124B3"/>
    <w:rsid w:val="00D15DED"/>
    <w:rsid w:val="00D24A3D"/>
    <w:rsid w:val="00D3144E"/>
    <w:rsid w:val="00D32216"/>
    <w:rsid w:val="00D34D32"/>
    <w:rsid w:val="00D37673"/>
    <w:rsid w:val="00D41501"/>
    <w:rsid w:val="00D5096C"/>
    <w:rsid w:val="00D54BF6"/>
    <w:rsid w:val="00D612BE"/>
    <w:rsid w:val="00D622F0"/>
    <w:rsid w:val="00D62B69"/>
    <w:rsid w:val="00D633B9"/>
    <w:rsid w:val="00D6504B"/>
    <w:rsid w:val="00D6595D"/>
    <w:rsid w:val="00D74B11"/>
    <w:rsid w:val="00D76277"/>
    <w:rsid w:val="00D774A8"/>
    <w:rsid w:val="00D821AC"/>
    <w:rsid w:val="00D8274C"/>
    <w:rsid w:val="00D8274F"/>
    <w:rsid w:val="00D84461"/>
    <w:rsid w:val="00D86A28"/>
    <w:rsid w:val="00D87E7F"/>
    <w:rsid w:val="00D91686"/>
    <w:rsid w:val="00DA32C5"/>
    <w:rsid w:val="00DB2853"/>
    <w:rsid w:val="00DB4B51"/>
    <w:rsid w:val="00DC51BC"/>
    <w:rsid w:val="00DC6E4C"/>
    <w:rsid w:val="00DC75E1"/>
    <w:rsid w:val="00DE0CE2"/>
    <w:rsid w:val="00DF1228"/>
    <w:rsid w:val="00DF5417"/>
    <w:rsid w:val="00DF7123"/>
    <w:rsid w:val="00E0041A"/>
    <w:rsid w:val="00E00585"/>
    <w:rsid w:val="00E00B66"/>
    <w:rsid w:val="00E0345A"/>
    <w:rsid w:val="00E03A11"/>
    <w:rsid w:val="00E07FDA"/>
    <w:rsid w:val="00E1472E"/>
    <w:rsid w:val="00E14AA3"/>
    <w:rsid w:val="00E157AB"/>
    <w:rsid w:val="00E25A0F"/>
    <w:rsid w:val="00E33FE3"/>
    <w:rsid w:val="00E34F68"/>
    <w:rsid w:val="00E35151"/>
    <w:rsid w:val="00E35AE0"/>
    <w:rsid w:val="00E3707D"/>
    <w:rsid w:val="00E44DA3"/>
    <w:rsid w:val="00E46A40"/>
    <w:rsid w:val="00E46E50"/>
    <w:rsid w:val="00E52D61"/>
    <w:rsid w:val="00E552EE"/>
    <w:rsid w:val="00E64CEE"/>
    <w:rsid w:val="00E6518D"/>
    <w:rsid w:val="00E731AB"/>
    <w:rsid w:val="00E74BFC"/>
    <w:rsid w:val="00E77FDA"/>
    <w:rsid w:val="00E82C1A"/>
    <w:rsid w:val="00E8321C"/>
    <w:rsid w:val="00E861C5"/>
    <w:rsid w:val="00E91BA0"/>
    <w:rsid w:val="00E95D59"/>
    <w:rsid w:val="00EA027B"/>
    <w:rsid w:val="00EA6FEC"/>
    <w:rsid w:val="00EB00F2"/>
    <w:rsid w:val="00EB1C79"/>
    <w:rsid w:val="00EB2123"/>
    <w:rsid w:val="00EB4500"/>
    <w:rsid w:val="00EB62AA"/>
    <w:rsid w:val="00EB75A6"/>
    <w:rsid w:val="00EC43BF"/>
    <w:rsid w:val="00EC4B94"/>
    <w:rsid w:val="00EC63B0"/>
    <w:rsid w:val="00EC6F62"/>
    <w:rsid w:val="00ED1F49"/>
    <w:rsid w:val="00ED3346"/>
    <w:rsid w:val="00EE132F"/>
    <w:rsid w:val="00EE5D7F"/>
    <w:rsid w:val="00EE6323"/>
    <w:rsid w:val="00EE6F76"/>
    <w:rsid w:val="00EF25C4"/>
    <w:rsid w:val="00EF5DEE"/>
    <w:rsid w:val="00EF67BA"/>
    <w:rsid w:val="00F045D6"/>
    <w:rsid w:val="00F11C7C"/>
    <w:rsid w:val="00F124A3"/>
    <w:rsid w:val="00F136C9"/>
    <w:rsid w:val="00F16871"/>
    <w:rsid w:val="00F17FE8"/>
    <w:rsid w:val="00F21B01"/>
    <w:rsid w:val="00F23C75"/>
    <w:rsid w:val="00F257D2"/>
    <w:rsid w:val="00F35138"/>
    <w:rsid w:val="00F36ECF"/>
    <w:rsid w:val="00F401CF"/>
    <w:rsid w:val="00F42E33"/>
    <w:rsid w:val="00F4333F"/>
    <w:rsid w:val="00F45253"/>
    <w:rsid w:val="00F5173E"/>
    <w:rsid w:val="00F6113C"/>
    <w:rsid w:val="00F646C3"/>
    <w:rsid w:val="00F64CCA"/>
    <w:rsid w:val="00F71B6E"/>
    <w:rsid w:val="00F722B4"/>
    <w:rsid w:val="00F72822"/>
    <w:rsid w:val="00F81501"/>
    <w:rsid w:val="00F86CAE"/>
    <w:rsid w:val="00F927EF"/>
    <w:rsid w:val="00F95CAA"/>
    <w:rsid w:val="00F95F60"/>
    <w:rsid w:val="00F969F1"/>
    <w:rsid w:val="00FA136A"/>
    <w:rsid w:val="00FA2257"/>
    <w:rsid w:val="00FB29CC"/>
    <w:rsid w:val="00FB4F4E"/>
    <w:rsid w:val="00FB6938"/>
    <w:rsid w:val="00FC1066"/>
    <w:rsid w:val="00FC6736"/>
    <w:rsid w:val="00FD2504"/>
    <w:rsid w:val="00FD4A50"/>
    <w:rsid w:val="00FD6615"/>
    <w:rsid w:val="00FE0690"/>
    <w:rsid w:val="00FE2956"/>
    <w:rsid w:val="00FE7AF1"/>
    <w:rsid w:val="00FF0905"/>
    <w:rsid w:val="00FF1A95"/>
    <w:rsid w:val="00FF4BB5"/>
    <w:rsid w:val="00FF69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Calibri" w:hAnsi="Tahoma" w:cs="Tahoma"/>
        <w:sz w:val="24"/>
        <w:szCs w:val="24"/>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0" w:qFormat="1"/>
    <w:lsdException w:name="heading 4" w:locked="0" w:uiPriority="9" w:qFormat="1"/>
    <w:lsdException w:name="heading 5" w:locked="0"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Body Text" w:qFormat="1"/>
    <w:lsdException w:name="Subtitle" w:semiHidden="0" w:uiPriority="11" w:unhideWhenUsed="0" w:qFormat="1"/>
    <w:lsdException w:name="Body Text 2" w:qFormat="1"/>
    <w:lsdException w:name="Body Text 3" w:qFormat="1"/>
    <w:lsdException w:name="Hyperlink" w:locked="0"/>
    <w:lsdException w:name="Strong" w:semiHidden="0" w:uiPriority="0" w:unhideWhenUsed="0" w:qFormat="1"/>
    <w:lsdException w:name="Emphasis" w:semiHidden="0" w:uiPriority="0" w:unhideWhenUsed="0" w:qFormat="1"/>
    <w:lsdException w:name="HTML Top of Form" w:locked="0"/>
    <w:lsdException w:name="HTML Bottom of Form" w:locked="0"/>
    <w:lsdException w:name="Normal (Web)" w:locked="0"/>
    <w:lsdException w:name="Normal Table" w:locked="0"/>
    <w:lsdException w:name="No List" w:locked="0"/>
    <w:lsdException w:name="Table Grid" w:locked="0"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62A"/>
    <w:pPr>
      <w:autoSpaceDE w:val="0"/>
      <w:autoSpaceDN w:val="0"/>
      <w:adjustRightInd w:val="0"/>
      <w:spacing w:line="312" w:lineRule="auto"/>
      <w:jc w:val="both"/>
    </w:pPr>
    <w:rPr>
      <w:rFonts w:ascii="ArialMT" w:hAnsi="ArialMT" w:cs="ArialMT"/>
      <w:color w:val="000000"/>
      <w:lang w:val="en-GB"/>
    </w:rPr>
  </w:style>
  <w:style w:type="paragraph" w:styleId="Heading1">
    <w:name w:val="heading 1"/>
    <w:basedOn w:val="Normal"/>
    <w:next w:val="Normal"/>
    <w:link w:val="Heading1Char"/>
    <w:uiPriority w:val="9"/>
    <w:qFormat/>
    <w:rsid w:val="00A44104"/>
    <w:pPr>
      <w:numPr>
        <w:numId w:val="2"/>
      </w:numPr>
      <w:shd w:val="clear" w:color="auto" w:fill="004686"/>
      <w:ind w:right="3969"/>
      <w:outlineLvl w:val="0"/>
    </w:pPr>
    <w:rPr>
      <w:b/>
      <w:smallCaps/>
      <w:noProof/>
      <w:color w:val="D7E4FC"/>
      <w:sz w:val="32"/>
      <w:szCs w:val="32"/>
      <w:lang w:val="de-DE" w:eastAsia="de-DE"/>
    </w:rPr>
  </w:style>
  <w:style w:type="paragraph" w:styleId="Heading2">
    <w:name w:val="heading 2"/>
    <w:basedOn w:val="Normal"/>
    <w:next w:val="Normal"/>
    <w:link w:val="Heading2Char"/>
    <w:uiPriority w:val="9"/>
    <w:unhideWhenUsed/>
    <w:qFormat/>
    <w:rsid w:val="00842591"/>
    <w:pPr>
      <w:numPr>
        <w:ilvl w:val="1"/>
        <w:numId w:val="2"/>
      </w:numPr>
      <w:pBdr>
        <w:top w:val="single" w:sz="4" w:space="1" w:color="88ADCD"/>
        <w:left w:val="single" w:sz="4" w:space="4" w:color="88ADCD"/>
        <w:bottom w:val="single" w:sz="4" w:space="1" w:color="88ADCD"/>
        <w:right w:val="single" w:sz="4" w:space="4" w:color="88ADCD"/>
      </w:pBdr>
      <w:shd w:val="clear" w:color="auto" w:fill="88ADCD"/>
      <w:tabs>
        <w:tab w:val="left" w:pos="993"/>
      </w:tabs>
      <w:spacing w:before="120" w:after="120" w:line="360" w:lineRule="auto"/>
      <w:ind w:left="1853"/>
      <w:outlineLvl w:val="1"/>
    </w:pPr>
    <w:rPr>
      <w:b/>
      <w:color w:val="4376A0"/>
      <w:sz w:val="28"/>
      <w:szCs w:val="28"/>
    </w:rPr>
  </w:style>
  <w:style w:type="paragraph" w:styleId="Heading3">
    <w:name w:val="heading 3"/>
    <w:basedOn w:val="Normal"/>
    <w:next w:val="Normal"/>
    <w:link w:val="Heading3Char"/>
    <w:unhideWhenUsed/>
    <w:qFormat/>
    <w:rsid w:val="00EF25C4"/>
    <w:pPr>
      <w:numPr>
        <w:ilvl w:val="2"/>
        <w:numId w:val="2"/>
      </w:numPr>
      <w:shd w:val="clear" w:color="auto" w:fill="BFC7D5"/>
      <w:tabs>
        <w:tab w:val="left" w:pos="1701"/>
      </w:tabs>
      <w:outlineLvl w:val="2"/>
    </w:pPr>
    <w:rPr>
      <w:rFonts w:ascii="Arial" w:hAnsi="Arial" w:cs="Arial"/>
      <w:b/>
      <w:color w:val="595959"/>
    </w:rPr>
  </w:style>
  <w:style w:type="paragraph" w:styleId="Heading4">
    <w:name w:val="heading 4"/>
    <w:basedOn w:val="Normal"/>
    <w:next w:val="Normal"/>
    <w:link w:val="Heading4Char"/>
    <w:uiPriority w:val="9"/>
    <w:unhideWhenUsed/>
    <w:qFormat/>
    <w:rsid w:val="002F02C7"/>
    <w:pPr>
      <w:numPr>
        <w:ilvl w:val="3"/>
        <w:numId w:val="2"/>
      </w:numPr>
      <w:shd w:val="clear" w:color="auto" w:fill="E3FBFD"/>
      <w:spacing w:line="240" w:lineRule="auto"/>
      <w:ind w:left="1560" w:firstLine="283"/>
      <w:outlineLvl w:val="3"/>
    </w:pPr>
    <w:rPr>
      <w:b/>
      <w:color w:val="0D8A97"/>
      <w:sz w:val="22"/>
      <w:szCs w:val="22"/>
    </w:rPr>
  </w:style>
  <w:style w:type="paragraph" w:styleId="Heading5">
    <w:name w:val="heading 5"/>
    <w:basedOn w:val="Normal"/>
    <w:next w:val="Normal"/>
    <w:link w:val="Heading5Char"/>
    <w:uiPriority w:val="9"/>
    <w:unhideWhenUsed/>
    <w:qFormat/>
    <w:locked/>
    <w:rsid w:val="00B11156"/>
    <w:pPr>
      <w:keepNext/>
      <w:keepLines/>
      <w:numPr>
        <w:ilvl w:val="4"/>
        <w:numId w:val="2"/>
      </w:numPr>
      <w:spacing w:before="200"/>
      <w:outlineLvl w:val="4"/>
    </w:pPr>
    <w:rPr>
      <w:rFonts w:ascii="Cambria" w:eastAsia="Times New Roman" w:hAnsi="Cambria" w:cs="Times New Roman"/>
      <w:color w:val="002242"/>
    </w:rPr>
  </w:style>
  <w:style w:type="paragraph" w:styleId="Heading6">
    <w:name w:val="heading 6"/>
    <w:basedOn w:val="Normal"/>
    <w:next w:val="Normal"/>
    <w:link w:val="Heading6Char"/>
    <w:uiPriority w:val="9"/>
    <w:semiHidden/>
    <w:unhideWhenUsed/>
    <w:qFormat/>
    <w:locked/>
    <w:rsid w:val="006F0C70"/>
    <w:pPr>
      <w:keepNext/>
      <w:keepLines/>
      <w:numPr>
        <w:ilvl w:val="5"/>
        <w:numId w:val="2"/>
      </w:numPr>
      <w:spacing w:before="200"/>
      <w:outlineLvl w:val="5"/>
    </w:pPr>
    <w:rPr>
      <w:rFonts w:ascii="Cambria" w:eastAsia="Times New Roman" w:hAnsi="Cambria" w:cs="Times New Roman"/>
      <w:i/>
      <w:iCs/>
      <w:color w:val="002242"/>
    </w:rPr>
  </w:style>
  <w:style w:type="paragraph" w:styleId="Heading7">
    <w:name w:val="heading 7"/>
    <w:basedOn w:val="Normal"/>
    <w:next w:val="Normal"/>
    <w:link w:val="Heading7Char"/>
    <w:uiPriority w:val="9"/>
    <w:semiHidden/>
    <w:unhideWhenUsed/>
    <w:qFormat/>
    <w:locked/>
    <w:rsid w:val="006F0C70"/>
    <w:pPr>
      <w:keepNext/>
      <w:keepLines/>
      <w:numPr>
        <w:ilvl w:val="6"/>
        <w:numId w:val="2"/>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locked/>
    <w:rsid w:val="006F0C70"/>
    <w:pPr>
      <w:keepNext/>
      <w:keepLines/>
      <w:numPr>
        <w:ilvl w:val="7"/>
        <w:numId w:val="2"/>
      </w:numPr>
      <w:spacing w:before="200"/>
      <w:outlineLvl w:val="7"/>
    </w:pPr>
    <w:rPr>
      <w:rFonts w:ascii="Cambria" w:eastAsia="Times New Roman" w:hAnsi="Cambria" w:cs="Times New Roman"/>
      <w:color w:val="404040"/>
    </w:rPr>
  </w:style>
  <w:style w:type="paragraph" w:styleId="Heading9">
    <w:name w:val="heading 9"/>
    <w:basedOn w:val="Normal"/>
    <w:next w:val="Normal"/>
    <w:link w:val="Heading9Char"/>
    <w:uiPriority w:val="9"/>
    <w:semiHidden/>
    <w:unhideWhenUsed/>
    <w:qFormat/>
    <w:locked/>
    <w:rsid w:val="006F0C70"/>
    <w:pPr>
      <w:keepNext/>
      <w:keepLines/>
      <w:numPr>
        <w:ilvl w:val="8"/>
        <w:numId w:val="2"/>
      </w:numPr>
      <w:spacing w:before="200"/>
      <w:outlineLvl w:val="8"/>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42591"/>
    <w:rPr>
      <w:rFonts w:ascii="ArialMT" w:hAnsi="ArialMT" w:cs="ArialMT"/>
      <w:b/>
      <w:color w:val="4376A0"/>
      <w:sz w:val="28"/>
      <w:szCs w:val="28"/>
      <w:shd w:val="clear" w:color="auto" w:fill="88ADCD"/>
      <w:lang w:val="en-GB"/>
    </w:rPr>
  </w:style>
  <w:style w:type="paragraph" w:styleId="FootnoteText">
    <w:name w:val="footnote text"/>
    <w:aliases w:val="FOOTNOTES,fn,single space"/>
    <w:basedOn w:val="Normal"/>
    <w:link w:val="FootnoteTextChar"/>
    <w:uiPriority w:val="99"/>
    <w:locked/>
    <w:rsid w:val="0092302B"/>
    <w:rPr>
      <w:rFonts w:ascii="Arial" w:hAnsi="Arial"/>
      <w:color w:val="595959"/>
      <w:sz w:val="18"/>
    </w:rPr>
  </w:style>
  <w:style w:type="character" w:customStyle="1" w:styleId="FootnoteTextChar">
    <w:name w:val="Footnote Text Char"/>
    <w:aliases w:val="FOOTNOTES Char,fn Char,single space Char"/>
    <w:link w:val="FootnoteText"/>
    <w:uiPriority w:val="99"/>
    <w:rsid w:val="0092302B"/>
    <w:rPr>
      <w:rFonts w:ascii="Arial" w:hAnsi="Arial"/>
      <w:color w:val="595959"/>
      <w:sz w:val="18"/>
      <w:lang w:val="en-GB" w:eastAsia="en-US"/>
    </w:rPr>
  </w:style>
  <w:style w:type="character" w:customStyle="1" w:styleId="Heading1Char">
    <w:name w:val="Heading 1 Char"/>
    <w:link w:val="Heading1"/>
    <w:uiPriority w:val="9"/>
    <w:rsid w:val="00A44104"/>
    <w:rPr>
      <w:rFonts w:ascii="ArialMT" w:hAnsi="ArialMT" w:cs="ArialMT"/>
      <w:b/>
      <w:smallCaps/>
      <w:noProof/>
      <w:color w:val="D7E4FC"/>
      <w:sz w:val="32"/>
      <w:szCs w:val="32"/>
      <w:shd w:val="clear" w:color="auto" w:fill="004686"/>
      <w:lang w:val="de-DE" w:eastAsia="de-DE"/>
    </w:rPr>
  </w:style>
  <w:style w:type="character" w:customStyle="1" w:styleId="Heading3Char">
    <w:name w:val="Heading 3 Char"/>
    <w:link w:val="Heading3"/>
    <w:rsid w:val="00EF25C4"/>
    <w:rPr>
      <w:rFonts w:ascii="Arial" w:hAnsi="Arial" w:cs="Arial"/>
      <w:b/>
      <w:color w:val="595959"/>
      <w:shd w:val="clear" w:color="auto" w:fill="BFC7D5"/>
      <w:lang w:val="en-GB"/>
    </w:rPr>
  </w:style>
  <w:style w:type="character" w:customStyle="1" w:styleId="Heading4Char">
    <w:name w:val="Heading 4 Char"/>
    <w:link w:val="Heading4"/>
    <w:uiPriority w:val="9"/>
    <w:rsid w:val="002F02C7"/>
    <w:rPr>
      <w:rFonts w:ascii="ArialMT" w:hAnsi="ArialMT" w:cs="ArialMT"/>
      <w:b/>
      <w:color w:val="0D8A97"/>
      <w:sz w:val="22"/>
      <w:szCs w:val="22"/>
      <w:shd w:val="clear" w:color="auto" w:fill="E3FBFD"/>
      <w:lang w:val="en-GB"/>
    </w:rPr>
  </w:style>
  <w:style w:type="paragraph" w:customStyle="1" w:styleId="Headline-Title">
    <w:name w:val="Headline - Title"/>
    <w:basedOn w:val="Normal"/>
    <w:qFormat/>
    <w:locked/>
    <w:rsid w:val="001D6AB8"/>
    <w:pPr>
      <w:spacing w:line="240" w:lineRule="auto"/>
      <w:ind w:left="-924"/>
    </w:pPr>
    <w:rPr>
      <w:color w:val="07265E"/>
      <w:sz w:val="60"/>
      <w:szCs w:val="60"/>
      <w:lang w:val="en-US"/>
    </w:rPr>
  </w:style>
  <w:style w:type="paragraph" w:customStyle="1" w:styleId="Headline1white">
    <w:name w:val="Headline 1 white"/>
    <w:basedOn w:val="Heading1"/>
    <w:locked/>
    <w:rsid w:val="001D6AB8"/>
    <w:rPr>
      <w:b w:val="0"/>
      <w:sz w:val="28"/>
      <w:szCs w:val="28"/>
    </w:rPr>
  </w:style>
  <w:style w:type="paragraph" w:styleId="Header">
    <w:name w:val="header"/>
    <w:basedOn w:val="Normal"/>
    <w:link w:val="HeaderChar"/>
    <w:uiPriority w:val="99"/>
    <w:unhideWhenUsed/>
    <w:locked/>
    <w:rsid w:val="001D6AB8"/>
    <w:pPr>
      <w:tabs>
        <w:tab w:val="center" w:pos="4536"/>
        <w:tab w:val="right" w:pos="9072"/>
      </w:tabs>
      <w:spacing w:line="240" w:lineRule="auto"/>
    </w:pPr>
  </w:style>
  <w:style w:type="character" w:customStyle="1" w:styleId="HeaderChar">
    <w:name w:val="Header Char"/>
    <w:link w:val="Header"/>
    <w:uiPriority w:val="99"/>
    <w:rsid w:val="001D6AB8"/>
    <w:rPr>
      <w:rFonts w:ascii="ArialMT" w:hAnsi="ArialMT" w:cs="ArialMT"/>
      <w:color w:val="7F7F7F"/>
      <w:lang w:val="en-GB"/>
    </w:rPr>
  </w:style>
  <w:style w:type="paragraph" w:styleId="Footer">
    <w:name w:val="footer"/>
    <w:basedOn w:val="Normal"/>
    <w:link w:val="FooterChar"/>
    <w:uiPriority w:val="99"/>
    <w:unhideWhenUsed/>
    <w:locked/>
    <w:rsid w:val="001D6AB8"/>
    <w:pPr>
      <w:tabs>
        <w:tab w:val="center" w:pos="4536"/>
        <w:tab w:val="right" w:pos="9072"/>
      </w:tabs>
      <w:spacing w:line="240" w:lineRule="auto"/>
    </w:pPr>
  </w:style>
  <w:style w:type="character" w:customStyle="1" w:styleId="FooterChar">
    <w:name w:val="Footer Char"/>
    <w:link w:val="Footer"/>
    <w:uiPriority w:val="99"/>
    <w:rsid w:val="001D6AB8"/>
    <w:rPr>
      <w:rFonts w:ascii="ArialMT" w:hAnsi="ArialMT" w:cs="ArialMT"/>
      <w:color w:val="7F7F7F"/>
      <w:lang w:val="en-GB"/>
    </w:rPr>
  </w:style>
  <w:style w:type="paragraph" w:styleId="ListParagraph">
    <w:name w:val="List Paragraph"/>
    <w:basedOn w:val="Normal"/>
    <w:uiPriority w:val="34"/>
    <w:qFormat/>
    <w:locked/>
    <w:rsid w:val="001D6AB8"/>
    <w:pPr>
      <w:numPr>
        <w:numId w:val="1"/>
      </w:numPr>
      <w:contextualSpacing/>
    </w:pPr>
  </w:style>
  <w:style w:type="table" w:styleId="TableGrid">
    <w:name w:val="Table Grid"/>
    <w:basedOn w:val="TableNormal"/>
    <w:uiPriority w:val="59"/>
    <w:locked/>
    <w:rsid w:val="001D6AB8"/>
    <w:rPr>
      <w:rFonts w:ascii="Calibri" w:hAnsi="Calibri" w:cs="Times New Roman"/>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white">
    <w:name w:val="standard-white"/>
    <w:basedOn w:val="Normal"/>
    <w:locked/>
    <w:rsid w:val="001D6AB8"/>
    <w:rPr>
      <w:color w:val="FFFFFF"/>
      <w:sz w:val="32"/>
      <w:lang w:val="en-US"/>
    </w:rPr>
  </w:style>
  <w:style w:type="paragraph" w:customStyle="1" w:styleId="Footerwhitetext">
    <w:name w:val="Footer white text"/>
    <w:basedOn w:val="NoSpacing"/>
    <w:locked/>
    <w:rsid w:val="001D6AB8"/>
    <w:pPr>
      <w:autoSpaceDE/>
      <w:autoSpaceDN/>
      <w:adjustRightInd/>
      <w:jc w:val="center"/>
    </w:pPr>
    <w:rPr>
      <w:rFonts w:ascii="Calibri" w:hAnsi="Calibri" w:cs="Times New Roman"/>
      <w:color w:val="FFFFFF"/>
      <w:sz w:val="28"/>
      <w:szCs w:val="22"/>
      <w:lang w:val="de-DE"/>
    </w:rPr>
  </w:style>
  <w:style w:type="paragraph" w:customStyle="1" w:styleId="Pa0">
    <w:name w:val="Pa0"/>
    <w:basedOn w:val="Normal"/>
    <w:next w:val="Normal"/>
    <w:uiPriority w:val="99"/>
    <w:locked/>
    <w:rsid w:val="001D6AB8"/>
    <w:pPr>
      <w:spacing w:line="241" w:lineRule="atLeast"/>
    </w:pPr>
    <w:rPr>
      <w:rFonts w:ascii="Arial" w:hAnsi="Arial" w:cs="Arial"/>
    </w:rPr>
  </w:style>
  <w:style w:type="character" w:customStyle="1" w:styleId="A5">
    <w:name w:val="A5"/>
    <w:uiPriority w:val="99"/>
    <w:locked/>
    <w:rsid w:val="001D6AB8"/>
    <w:rPr>
      <w:color w:val="626365"/>
      <w:sz w:val="18"/>
      <w:szCs w:val="18"/>
    </w:rPr>
  </w:style>
  <w:style w:type="character" w:customStyle="1" w:styleId="A2">
    <w:name w:val="A2"/>
    <w:uiPriority w:val="99"/>
    <w:locked/>
    <w:rsid w:val="001D6AB8"/>
    <w:rPr>
      <w:b/>
      <w:bCs/>
      <w:color w:val="233F8F"/>
      <w:sz w:val="70"/>
      <w:szCs w:val="70"/>
    </w:rPr>
  </w:style>
  <w:style w:type="paragraph" w:styleId="NoSpacing">
    <w:name w:val="No Spacing"/>
    <w:uiPriority w:val="1"/>
    <w:qFormat/>
    <w:locked/>
    <w:rsid w:val="001D6AB8"/>
    <w:pPr>
      <w:autoSpaceDE w:val="0"/>
      <w:autoSpaceDN w:val="0"/>
      <w:adjustRightInd w:val="0"/>
      <w:jc w:val="both"/>
    </w:pPr>
    <w:rPr>
      <w:rFonts w:ascii="ArialMT" w:hAnsi="ArialMT" w:cs="ArialMT"/>
      <w:color w:val="7F7F7F"/>
      <w:lang w:val="en-GB"/>
    </w:rPr>
  </w:style>
  <w:style w:type="paragraph" w:styleId="TOC2">
    <w:name w:val="toc 2"/>
    <w:basedOn w:val="Normal"/>
    <w:next w:val="Normal"/>
    <w:autoRedefine/>
    <w:uiPriority w:val="39"/>
    <w:unhideWhenUsed/>
    <w:locked/>
    <w:rsid w:val="00AD7DF6"/>
    <w:pPr>
      <w:spacing w:after="100"/>
      <w:ind w:left="200"/>
    </w:pPr>
  </w:style>
  <w:style w:type="paragraph" w:styleId="TOC1">
    <w:name w:val="toc 1"/>
    <w:basedOn w:val="Normal"/>
    <w:next w:val="Normal"/>
    <w:autoRedefine/>
    <w:uiPriority w:val="39"/>
    <w:unhideWhenUsed/>
    <w:locked/>
    <w:rsid w:val="00AD7DF6"/>
    <w:pPr>
      <w:spacing w:after="100"/>
    </w:pPr>
  </w:style>
  <w:style w:type="paragraph" w:styleId="TOC3">
    <w:name w:val="toc 3"/>
    <w:basedOn w:val="Normal"/>
    <w:next w:val="Normal"/>
    <w:autoRedefine/>
    <w:uiPriority w:val="39"/>
    <w:unhideWhenUsed/>
    <w:locked/>
    <w:rsid w:val="00AD7DF6"/>
    <w:pPr>
      <w:spacing w:after="100"/>
      <w:ind w:left="400"/>
    </w:pPr>
  </w:style>
  <w:style w:type="paragraph" w:styleId="TOC4">
    <w:name w:val="toc 4"/>
    <w:basedOn w:val="Normal"/>
    <w:next w:val="Normal"/>
    <w:autoRedefine/>
    <w:uiPriority w:val="39"/>
    <w:unhideWhenUsed/>
    <w:locked/>
    <w:rsid w:val="00AD7DF6"/>
    <w:pPr>
      <w:spacing w:after="100"/>
      <w:ind w:left="600"/>
    </w:pPr>
  </w:style>
  <w:style w:type="character" w:styleId="Hyperlink">
    <w:name w:val="Hyperlink"/>
    <w:uiPriority w:val="99"/>
    <w:unhideWhenUsed/>
    <w:locked/>
    <w:rsid w:val="00AD7DF6"/>
    <w:rPr>
      <w:color w:val="7F7F7F"/>
      <w:u w:val="single"/>
    </w:rPr>
  </w:style>
  <w:style w:type="character" w:customStyle="1" w:styleId="Heading5Char">
    <w:name w:val="Heading 5 Char"/>
    <w:link w:val="Heading5"/>
    <w:uiPriority w:val="9"/>
    <w:rsid w:val="00B11156"/>
    <w:rPr>
      <w:rFonts w:ascii="Cambria" w:eastAsia="Times New Roman" w:hAnsi="Cambria" w:cs="Times New Roman"/>
      <w:color w:val="002242"/>
      <w:lang w:val="en-GB"/>
    </w:rPr>
  </w:style>
  <w:style w:type="paragraph" w:styleId="BalloonText">
    <w:name w:val="Balloon Text"/>
    <w:basedOn w:val="Normal"/>
    <w:link w:val="BalloonTextChar"/>
    <w:uiPriority w:val="99"/>
    <w:semiHidden/>
    <w:unhideWhenUsed/>
    <w:locked/>
    <w:rsid w:val="005729BF"/>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729BF"/>
    <w:rPr>
      <w:color w:val="000000"/>
      <w:sz w:val="16"/>
      <w:szCs w:val="16"/>
      <w:lang w:val="en-GB"/>
    </w:rPr>
  </w:style>
  <w:style w:type="paragraph" w:customStyle="1" w:styleId="GeneralHeading">
    <w:name w:val="General Heading"/>
    <w:basedOn w:val="Heading1"/>
    <w:qFormat/>
    <w:rsid w:val="005439D1"/>
    <w:pPr>
      <w:numPr>
        <w:numId w:val="0"/>
      </w:numPr>
      <w:ind w:left="-567" w:firstLine="567"/>
    </w:pPr>
  </w:style>
  <w:style w:type="character" w:customStyle="1" w:styleId="Heading6Char">
    <w:name w:val="Heading 6 Char"/>
    <w:link w:val="Heading6"/>
    <w:uiPriority w:val="9"/>
    <w:semiHidden/>
    <w:rsid w:val="006F0C70"/>
    <w:rPr>
      <w:rFonts w:ascii="Cambria" w:eastAsia="Times New Roman" w:hAnsi="Cambria" w:cs="Times New Roman"/>
      <w:i/>
      <w:iCs/>
      <w:color w:val="002242"/>
      <w:lang w:val="en-GB"/>
    </w:rPr>
  </w:style>
  <w:style w:type="character" w:customStyle="1" w:styleId="Heading7Char">
    <w:name w:val="Heading 7 Char"/>
    <w:link w:val="Heading7"/>
    <w:uiPriority w:val="9"/>
    <w:semiHidden/>
    <w:rsid w:val="006F0C70"/>
    <w:rPr>
      <w:rFonts w:ascii="Cambria" w:eastAsia="Times New Roman" w:hAnsi="Cambria" w:cs="Times New Roman"/>
      <w:i/>
      <w:iCs/>
      <w:color w:val="404040"/>
      <w:lang w:val="en-GB"/>
    </w:rPr>
  </w:style>
  <w:style w:type="character" w:customStyle="1" w:styleId="Heading8Char">
    <w:name w:val="Heading 8 Char"/>
    <w:link w:val="Heading8"/>
    <w:uiPriority w:val="9"/>
    <w:semiHidden/>
    <w:rsid w:val="006F0C70"/>
    <w:rPr>
      <w:rFonts w:ascii="Cambria" w:eastAsia="Times New Roman" w:hAnsi="Cambria" w:cs="Times New Roman"/>
      <w:color w:val="404040"/>
      <w:lang w:val="en-GB"/>
    </w:rPr>
  </w:style>
  <w:style w:type="character" w:customStyle="1" w:styleId="Heading9Char">
    <w:name w:val="Heading 9 Char"/>
    <w:link w:val="Heading9"/>
    <w:uiPriority w:val="9"/>
    <w:semiHidden/>
    <w:rsid w:val="006F0C70"/>
    <w:rPr>
      <w:rFonts w:ascii="Cambria" w:eastAsia="Times New Roman" w:hAnsi="Cambria" w:cs="Times New Roman"/>
      <w:i/>
      <w:iCs/>
      <w:color w:val="404040"/>
      <w:lang w:val="en-GB"/>
    </w:rPr>
  </w:style>
  <w:style w:type="character" w:customStyle="1" w:styleId="st">
    <w:name w:val="st"/>
    <w:basedOn w:val="DefaultParagraphFont"/>
    <w:rsid w:val="00D91686"/>
  </w:style>
  <w:style w:type="character" w:styleId="Emphasis">
    <w:name w:val="Emphasis"/>
    <w:qFormat/>
    <w:locked/>
    <w:rsid w:val="00D91686"/>
    <w:rPr>
      <w:i/>
      <w:iCs/>
    </w:rPr>
  </w:style>
  <w:style w:type="paragraph" w:styleId="ListBullet">
    <w:name w:val="List Bullet"/>
    <w:basedOn w:val="Normal"/>
    <w:uiPriority w:val="99"/>
    <w:unhideWhenUsed/>
    <w:locked/>
    <w:rsid w:val="00EC4B94"/>
    <w:pPr>
      <w:numPr>
        <w:numId w:val="3"/>
      </w:numPr>
      <w:contextualSpacing/>
    </w:pPr>
  </w:style>
  <w:style w:type="character" w:styleId="FootnoteReference">
    <w:name w:val="footnote reference"/>
    <w:aliases w:val="Char Char Char Char Char Char Char Char Char Char Char Char Char Char Char Char Char Char Char Char Char Char Char,Char Char,Char Char Char Char Car Char"/>
    <w:uiPriority w:val="99"/>
    <w:locked/>
    <w:rsid w:val="007F4EB5"/>
    <w:rPr>
      <w:rFonts w:cs="Times New Roman"/>
      <w:vertAlign w:val="superscript"/>
    </w:rPr>
  </w:style>
  <w:style w:type="character" w:styleId="Strong">
    <w:name w:val="Strong"/>
    <w:qFormat/>
    <w:locked/>
    <w:rsid w:val="00D74B11"/>
    <w:rPr>
      <w:rFonts w:cs="Times New Roman"/>
      <w:b/>
      <w:bCs/>
    </w:rPr>
  </w:style>
  <w:style w:type="paragraph" w:customStyle="1" w:styleId="ListParagraph1">
    <w:name w:val="List Paragraph1"/>
    <w:basedOn w:val="Normal"/>
    <w:rsid w:val="00D87E7F"/>
    <w:pPr>
      <w:numPr>
        <w:ilvl w:val="1"/>
        <w:numId w:val="4"/>
      </w:numPr>
      <w:autoSpaceDE/>
      <w:autoSpaceDN/>
      <w:adjustRightInd/>
      <w:spacing w:line="240" w:lineRule="auto"/>
      <w:jc w:val="left"/>
    </w:pPr>
    <w:rPr>
      <w:rFonts w:ascii="Times New Roman" w:eastAsia="MS Mincho" w:hAnsi="Times New Roman" w:cs="Times New Roman"/>
      <w:color w:val="auto"/>
    </w:rPr>
  </w:style>
  <w:style w:type="paragraph" w:customStyle="1" w:styleId="yiv2004669783msonormal">
    <w:name w:val="yiv2004669783msonormal"/>
    <w:basedOn w:val="Normal"/>
    <w:rsid w:val="00221B5A"/>
    <w:pPr>
      <w:autoSpaceDE/>
      <w:autoSpaceDN/>
      <w:adjustRightInd/>
      <w:spacing w:beforeLines="1" w:afterLines="1" w:line="240" w:lineRule="auto"/>
      <w:jc w:val="left"/>
    </w:pPr>
    <w:rPr>
      <w:rFonts w:ascii="Times" w:eastAsia="Times New Roman" w:hAnsi="Times" w:cs="Times New Roman"/>
      <w:color w:val="auto"/>
    </w:rPr>
  </w:style>
  <w:style w:type="paragraph" w:customStyle="1" w:styleId="FreeFormA">
    <w:name w:val="Free Form A"/>
    <w:rsid w:val="009D52F1"/>
    <w:rPr>
      <w:rFonts w:eastAsia="Arial Unicode MS" w:hAnsi="Arial Unicode MS" w:cs="Arial Unicode MS"/>
      <w:color w:val="000000"/>
      <w:lang w:val="es-ES_tradnl" w:eastAsia="es-ES"/>
    </w:rPr>
  </w:style>
  <w:style w:type="paragraph" w:customStyle="1" w:styleId="Body">
    <w:name w:val="Body"/>
    <w:rsid w:val="009D52F1"/>
    <w:rPr>
      <w:rFonts w:ascii="Helvetica" w:eastAsia="Arial Unicode MS" w:hAnsi="Arial Unicode MS" w:cs="Arial Unicode MS"/>
      <w:color w:val="000000"/>
      <w:lang w:val="es-ES" w:eastAsia="es-ES"/>
    </w:rPr>
  </w:style>
  <w:style w:type="paragraph" w:customStyle="1" w:styleId="Standard">
    <w:name w:val="Standard"/>
    <w:rsid w:val="009D52F1"/>
    <w:pPr>
      <w:spacing w:line="312" w:lineRule="auto"/>
      <w:jc w:val="both"/>
    </w:pPr>
    <w:rPr>
      <w:rFonts w:ascii="Arial" w:eastAsia="Arial Unicode MS" w:hAnsi="Arial Unicode MS" w:cs="Arial Unicode MS"/>
      <w:color w:val="000000"/>
      <w:lang w:eastAsia="es-ES"/>
    </w:rPr>
  </w:style>
  <w:style w:type="paragraph" w:customStyle="1" w:styleId="IBFNormal">
    <w:name w:val="IBF_Normal"/>
    <w:rsid w:val="009D52F1"/>
    <w:pPr>
      <w:spacing w:line="360" w:lineRule="auto"/>
      <w:jc w:val="both"/>
    </w:pPr>
    <w:rPr>
      <w:rFonts w:ascii="Arial" w:eastAsia="Arial" w:hAnsi="Arial" w:cs="Arial"/>
      <w:color w:val="000000"/>
      <w:lang w:val="fr-FR" w:eastAsia="es-ES"/>
    </w:rPr>
  </w:style>
  <w:style w:type="paragraph" w:customStyle="1" w:styleId="FreeForm">
    <w:name w:val="Free Form"/>
    <w:rsid w:val="009D52F1"/>
    <w:rPr>
      <w:rFonts w:ascii="Times New Roman" w:eastAsia="Times New Roman" w:hAnsi="Times New Roman" w:cs="Times New Roman"/>
      <w:color w:val="000000"/>
      <w:lang w:val="es-ES" w:eastAsia="es-ES"/>
    </w:rPr>
  </w:style>
  <w:style w:type="paragraph" w:styleId="Title">
    <w:name w:val="Title"/>
    <w:basedOn w:val="Normal"/>
    <w:link w:val="TitleChar"/>
    <w:qFormat/>
    <w:locked/>
    <w:rsid w:val="00176CC0"/>
    <w:pPr>
      <w:autoSpaceDE/>
      <w:autoSpaceDN/>
      <w:adjustRightInd/>
      <w:spacing w:line="240" w:lineRule="auto"/>
      <w:jc w:val="center"/>
    </w:pPr>
    <w:rPr>
      <w:rFonts w:ascii="Times New Roman" w:eastAsia="Times New Roman" w:hAnsi="Times New Roman" w:cs="Times New Roman"/>
      <w:b/>
      <w:bCs/>
      <w:color w:val="auto"/>
      <w:lang w:val="en-US"/>
    </w:rPr>
  </w:style>
  <w:style w:type="character" w:customStyle="1" w:styleId="TitleChar">
    <w:name w:val="Title Char"/>
    <w:link w:val="Title"/>
    <w:rsid w:val="00176CC0"/>
    <w:rPr>
      <w:rFonts w:ascii="Times New Roman" w:eastAsia="Times New Roman" w:hAnsi="Times New Roman" w:cs="Times New Roman"/>
      <w:b/>
      <w:bCs/>
      <w:sz w:val="24"/>
      <w:szCs w:val="24"/>
      <w:lang w:val="en-US" w:eastAsia="en-US"/>
    </w:rPr>
  </w:style>
  <w:style w:type="character" w:customStyle="1" w:styleId="apple-style-span">
    <w:name w:val="apple-style-span"/>
    <w:basedOn w:val="DefaultParagraphFont"/>
    <w:rsid w:val="00176CC0"/>
  </w:style>
  <w:style w:type="table" w:styleId="MediumGrid1-Accent1">
    <w:name w:val="Medium Grid 1 Accent 1"/>
    <w:basedOn w:val="TableNormal"/>
    <w:uiPriority w:val="67"/>
    <w:locked/>
    <w:rsid w:val="00176CC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EndnoteText">
    <w:name w:val="endnote text"/>
    <w:basedOn w:val="Normal"/>
    <w:link w:val="EndnoteTextChar"/>
    <w:uiPriority w:val="99"/>
    <w:unhideWhenUsed/>
    <w:locked/>
    <w:rsid w:val="00791428"/>
    <w:pPr>
      <w:autoSpaceDE/>
      <w:autoSpaceDN/>
      <w:adjustRightInd/>
      <w:spacing w:line="240" w:lineRule="auto"/>
      <w:jc w:val="left"/>
    </w:pPr>
    <w:rPr>
      <w:rFonts w:ascii="Calibri" w:eastAsia="Times New Roman" w:hAnsi="Calibri" w:cs="Calibri"/>
      <w:color w:val="auto"/>
      <w:lang w:val="de-DE"/>
    </w:rPr>
  </w:style>
  <w:style w:type="character" w:customStyle="1" w:styleId="EndnoteTextChar">
    <w:name w:val="Endnote Text Char"/>
    <w:link w:val="EndnoteText"/>
    <w:uiPriority w:val="99"/>
    <w:rsid w:val="00791428"/>
    <w:rPr>
      <w:rFonts w:ascii="Calibri" w:eastAsia="Times New Roman" w:hAnsi="Calibri" w:cs="Calibri"/>
      <w:lang w:val="de-DE" w:eastAsia="en-US"/>
    </w:rPr>
  </w:style>
  <w:style w:type="paragraph" w:customStyle="1" w:styleId="DFID2ndlevel">
    <w:name w:val="DFID 2nd level"/>
    <w:basedOn w:val="Normal"/>
    <w:uiPriority w:val="99"/>
    <w:rsid w:val="00791428"/>
    <w:pPr>
      <w:numPr>
        <w:ilvl w:val="1"/>
        <w:numId w:val="14"/>
      </w:numPr>
      <w:autoSpaceDE/>
      <w:autoSpaceDN/>
      <w:adjustRightInd/>
      <w:spacing w:line="240" w:lineRule="auto"/>
      <w:jc w:val="left"/>
    </w:pPr>
    <w:rPr>
      <w:rFonts w:ascii="Arial" w:eastAsia="Times New Roman" w:hAnsi="Arial" w:cs="Times New Roman"/>
      <w:color w:val="auto"/>
    </w:rPr>
  </w:style>
  <w:style w:type="character" w:styleId="HTMLCite">
    <w:name w:val="HTML Cite"/>
    <w:uiPriority w:val="99"/>
    <w:semiHidden/>
    <w:unhideWhenUsed/>
    <w:locked/>
    <w:rsid w:val="00224328"/>
    <w:rPr>
      <w:i/>
      <w:iCs/>
    </w:rPr>
  </w:style>
  <w:style w:type="paragraph" w:customStyle="1" w:styleId="Default">
    <w:name w:val="Default"/>
    <w:rsid w:val="00224328"/>
    <w:pPr>
      <w:autoSpaceDE w:val="0"/>
      <w:autoSpaceDN w:val="0"/>
      <w:adjustRightInd w:val="0"/>
    </w:pPr>
    <w:rPr>
      <w:rFonts w:ascii="Times New Roman" w:eastAsia="MS Mincho" w:hAnsi="Times New Roman" w:cs="Times New Roman"/>
      <w:color w:val="000000"/>
      <w:lang w:val="de-DE"/>
    </w:rPr>
  </w:style>
  <w:style w:type="character" w:styleId="CommentReference">
    <w:name w:val="annotation reference"/>
    <w:uiPriority w:val="99"/>
    <w:semiHidden/>
    <w:unhideWhenUsed/>
    <w:locked/>
    <w:rsid w:val="005D4CD5"/>
    <w:rPr>
      <w:sz w:val="16"/>
      <w:szCs w:val="16"/>
    </w:rPr>
  </w:style>
  <w:style w:type="paragraph" w:styleId="CommentText">
    <w:name w:val="annotation text"/>
    <w:basedOn w:val="Normal"/>
    <w:link w:val="CommentTextChar"/>
    <w:uiPriority w:val="99"/>
    <w:semiHidden/>
    <w:unhideWhenUsed/>
    <w:locked/>
    <w:rsid w:val="005D4CD5"/>
    <w:pPr>
      <w:spacing w:line="240" w:lineRule="auto"/>
    </w:pPr>
  </w:style>
  <w:style w:type="character" w:customStyle="1" w:styleId="CommentTextChar">
    <w:name w:val="Comment Text Char"/>
    <w:link w:val="CommentText"/>
    <w:uiPriority w:val="99"/>
    <w:semiHidden/>
    <w:rsid w:val="005D4CD5"/>
    <w:rPr>
      <w:rFonts w:ascii="ArialMT" w:hAnsi="ArialMT" w:cs="ArialMT"/>
      <w:color w:val="000000"/>
      <w:lang w:val="en-GB" w:eastAsia="en-US"/>
    </w:rPr>
  </w:style>
  <w:style w:type="paragraph" w:styleId="CommentSubject">
    <w:name w:val="annotation subject"/>
    <w:basedOn w:val="CommentText"/>
    <w:next w:val="CommentText"/>
    <w:link w:val="CommentSubjectChar"/>
    <w:uiPriority w:val="99"/>
    <w:semiHidden/>
    <w:unhideWhenUsed/>
    <w:locked/>
    <w:rsid w:val="005D4CD5"/>
    <w:rPr>
      <w:b/>
      <w:bCs/>
    </w:rPr>
  </w:style>
  <w:style w:type="character" w:customStyle="1" w:styleId="CommentSubjectChar">
    <w:name w:val="Comment Subject Char"/>
    <w:link w:val="CommentSubject"/>
    <w:uiPriority w:val="99"/>
    <w:semiHidden/>
    <w:rsid w:val="005D4CD5"/>
    <w:rPr>
      <w:rFonts w:ascii="ArialMT" w:hAnsi="ArialMT" w:cs="ArialMT"/>
      <w:b/>
      <w:bCs/>
      <w:color w:val="000000"/>
      <w:lang w:val="en-GB" w:eastAsia="en-US"/>
    </w:rPr>
  </w:style>
  <w:style w:type="paragraph" w:styleId="NormalWeb">
    <w:name w:val="Normal (Web)"/>
    <w:basedOn w:val="Normal"/>
    <w:uiPriority w:val="99"/>
    <w:semiHidden/>
    <w:unhideWhenUsed/>
    <w:rsid w:val="002A0844"/>
    <w:pPr>
      <w:autoSpaceDE/>
      <w:autoSpaceDN/>
      <w:adjustRightInd/>
      <w:spacing w:before="100" w:beforeAutospacing="1" w:after="100" w:afterAutospacing="1" w:line="240" w:lineRule="auto"/>
      <w:jc w:val="left"/>
    </w:pPr>
    <w:rPr>
      <w:rFonts w:ascii="Times" w:hAnsi="Times" w:cs="Times New Roman"/>
      <w:color w:val="auto"/>
      <w:lang w:val="en-US"/>
    </w:rPr>
  </w:style>
  <w:style w:type="paragraph" w:styleId="BodyText">
    <w:name w:val="Body Text"/>
    <w:basedOn w:val="Normal"/>
    <w:link w:val="BodyTextChar"/>
    <w:uiPriority w:val="99"/>
    <w:qFormat/>
    <w:locked/>
    <w:rsid w:val="00847CFB"/>
    <w:pPr>
      <w:tabs>
        <w:tab w:val="left" w:pos="720"/>
      </w:tabs>
      <w:autoSpaceDE/>
      <w:autoSpaceDN/>
      <w:adjustRightInd/>
      <w:spacing w:before="120" w:line="240" w:lineRule="auto"/>
    </w:pPr>
    <w:rPr>
      <w:rFonts w:ascii="Arial" w:eastAsia="MS Mincho" w:hAnsi="Arial" w:cs="Times New Roman"/>
      <w:color w:val="auto"/>
      <w:lang w:eastAsia="en-GB"/>
    </w:rPr>
  </w:style>
  <w:style w:type="character" w:customStyle="1" w:styleId="BodyTextChar">
    <w:name w:val="Body Text Char"/>
    <w:link w:val="BodyText"/>
    <w:uiPriority w:val="99"/>
    <w:rsid w:val="00847CFB"/>
    <w:rPr>
      <w:rFonts w:ascii="Arial" w:eastAsia="MS Mincho" w:hAnsi="Arial" w:cs="Times New Roman"/>
      <w:sz w:val="24"/>
      <w:szCs w:val="24"/>
      <w:lang w:val="en-GB" w:eastAsia="en-GB"/>
    </w:rPr>
  </w:style>
  <w:style w:type="paragraph" w:styleId="BodyText2">
    <w:name w:val="Body Text 2"/>
    <w:basedOn w:val="Normal"/>
    <w:link w:val="BodyText2Char"/>
    <w:uiPriority w:val="99"/>
    <w:unhideWhenUsed/>
    <w:qFormat/>
    <w:locked/>
    <w:rsid w:val="00847CFB"/>
    <w:pPr>
      <w:tabs>
        <w:tab w:val="num" w:pos="1440"/>
      </w:tabs>
      <w:autoSpaceDE/>
      <w:autoSpaceDN/>
      <w:adjustRightInd/>
      <w:spacing w:before="120" w:line="240" w:lineRule="auto"/>
      <w:ind w:left="1440" w:hanging="720"/>
    </w:pPr>
    <w:rPr>
      <w:rFonts w:ascii="Arial" w:eastAsia="MS Mincho" w:hAnsi="Arial" w:cs="Times New Roman"/>
      <w:color w:val="auto"/>
      <w:lang w:eastAsia="ja-JP"/>
    </w:rPr>
  </w:style>
  <w:style w:type="character" w:customStyle="1" w:styleId="BodyText2Char">
    <w:name w:val="Body Text 2 Char"/>
    <w:link w:val="BodyText2"/>
    <w:uiPriority w:val="99"/>
    <w:rsid w:val="00847CFB"/>
    <w:rPr>
      <w:rFonts w:ascii="Arial" w:eastAsia="MS Mincho" w:hAnsi="Arial" w:cs="Times New Roman"/>
      <w:sz w:val="24"/>
      <w:szCs w:val="24"/>
      <w:lang w:val="en-GB" w:eastAsia="ja-JP"/>
    </w:rPr>
  </w:style>
  <w:style w:type="paragraph" w:styleId="BodyText3">
    <w:name w:val="Body Text 3"/>
    <w:basedOn w:val="Normal"/>
    <w:link w:val="BodyText3Char"/>
    <w:uiPriority w:val="99"/>
    <w:unhideWhenUsed/>
    <w:qFormat/>
    <w:locked/>
    <w:rsid w:val="00847CFB"/>
    <w:pPr>
      <w:tabs>
        <w:tab w:val="num" w:pos="2160"/>
      </w:tabs>
      <w:autoSpaceDE/>
      <w:autoSpaceDN/>
      <w:adjustRightInd/>
      <w:spacing w:before="200" w:line="240" w:lineRule="auto"/>
      <w:ind w:left="2160" w:hanging="720"/>
    </w:pPr>
    <w:rPr>
      <w:rFonts w:ascii="Arial" w:eastAsia="MS Mincho" w:hAnsi="Arial" w:cs="Times New Roman"/>
      <w:color w:val="auto"/>
      <w:szCs w:val="16"/>
      <w:lang w:eastAsia="ja-JP"/>
    </w:rPr>
  </w:style>
  <w:style w:type="character" w:customStyle="1" w:styleId="BodyText3Char">
    <w:name w:val="Body Text 3 Char"/>
    <w:link w:val="BodyText3"/>
    <w:uiPriority w:val="99"/>
    <w:rsid w:val="00847CFB"/>
    <w:rPr>
      <w:rFonts w:ascii="Arial" w:eastAsia="MS Mincho" w:hAnsi="Arial" w:cs="Times New Roman"/>
      <w:sz w:val="24"/>
      <w:szCs w:val="16"/>
      <w:lang w:val="en-GB" w:eastAsia="ja-JP"/>
    </w:rPr>
  </w:style>
  <w:style w:type="paragraph" w:styleId="TOC5">
    <w:name w:val="toc 5"/>
    <w:basedOn w:val="Normal"/>
    <w:next w:val="Normal"/>
    <w:autoRedefine/>
    <w:uiPriority w:val="39"/>
    <w:unhideWhenUsed/>
    <w:locked/>
    <w:rsid w:val="005B5B9C"/>
    <w:pPr>
      <w:ind w:left="800"/>
    </w:pPr>
  </w:style>
  <w:style w:type="paragraph" w:styleId="TOC6">
    <w:name w:val="toc 6"/>
    <w:basedOn w:val="Normal"/>
    <w:next w:val="Normal"/>
    <w:autoRedefine/>
    <w:uiPriority w:val="39"/>
    <w:unhideWhenUsed/>
    <w:locked/>
    <w:rsid w:val="005B5B9C"/>
    <w:pPr>
      <w:ind w:left="1000"/>
    </w:pPr>
  </w:style>
  <w:style w:type="paragraph" w:styleId="TOC7">
    <w:name w:val="toc 7"/>
    <w:basedOn w:val="Normal"/>
    <w:next w:val="Normal"/>
    <w:autoRedefine/>
    <w:uiPriority w:val="39"/>
    <w:unhideWhenUsed/>
    <w:locked/>
    <w:rsid w:val="005B5B9C"/>
    <w:pPr>
      <w:ind w:left="1200"/>
    </w:pPr>
  </w:style>
  <w:style w:type="paragraph" w:styleId="TOC8">
    <w:name w:val="toc 8"/>
    <w:basedOn w:val="Normal"/>
    <w:next w:val="Normal"/>
    <w:autoRedefine/>
    <w:uiPriority w:val="39"/>
    <w:unhideWhenUsed/>
    <w:locked/>
    <w:rsid w:val="005B5B9C"/>
    <w:pPr>
      <w:ind w:left="1400"/>
    </w:pPr>
  </w:style>
  <w:style w:type="paragraph" w:styleId="TOC9">
    <w:name w:val="toc 9"/>
    <w:basedOn w:val="Normal"/>
    <w:next w:val="Normal"/>
    <w:autoRedefine/>
    <w:uiPriority w:val="39"/>
    <w:unhideWhenUsed/>
    <w:locked/>
    <w:rsid w:val="005B5B9C"/>
    <w:pPr>
      <w:ind w:left="1600"/>
    </w:pPr>
  </w:style>
  <w:style w:type="paragraph" w:styleId="TableofFigures">
    <w:name w:val="table of figures"/>
    <w:basedOn w:val="Normal"/>
    <w:next w:val="Normal"/>
    <w:uiPriority w:val="99"/>
    <w:unhideWhenUsed/>
    <w:locked/>
    <w:rsid w:val="005B5B9C"/>
    <w:pPr>
      <w:ind w:left="400" w:hanging="400"/>
    </w:pPr>
  </w:style>
  <w:style w:type="paragraph" w:customStyle="1" w:styleId="FooterFirst">
    <w:name w:val="Footer First"/>
    <w:basedOn w:val="Footer"/>
    <w:rsid w:val="000A77D0"/>
    <w:pPr>
      <w:keepLines/>
      <w:pBdr>
        <w:bottom w:val="single" w:sz="6" w:space="1" w:color="auto"/>
      </w:pBdr>
      <w:tabs>
        <w:tab w:val="clear" w:pos="4536"/>
        <w:tab w:val="clear" w:pos="9072"/>
        <w:tab w:val="center" w:pos="4320"/>
        <w:tab w:val="right" w:pos="8640"/>
      </w:tabs>
      <w:autoSpaceDE/>
      <w:autoSpaceDN/>
      <w:adjustRightInd/>
      <w:spacing w:before="600"/>
      <w:jc w:val="left"/>
    </w:pPr>
    <w:rPr>
      <w:rFonts w:ascii="Arial" w:eastAsia="Times New Roman" w:hAnsi="Arial" w:cs="Arial"/>
      <w:b/>
      <w:bCs/>
      <w:noProof/>
      <w:color w:val="auto"/>
      <w:spacing w:val="-4"/>
      <w:lang w:val="en-US"/>
    </w:rPr>
  </w:style>
  <w:style w:type="paragraph" w:customStyle="1" w:styleId="BodyTextKeep">
    <w:name w:val="Body Text Keep"/>
    <w:basedOn w:val="BodyText"/>
    <w:rsid w:val="002B5077"/>
    <w:pPr>
      <w:keepNext/>
      <w:tabs>
        <w:tab w:val="clear" w:pos="720"/>
      </w:tabs>
      <w:spacing w:before="0" w:after="220" w:line="220" w:lineRule="atLeast"/>
      <w:jc w:val="left"/>
    </w:pPr>
    <w:rPr>
      <w:rFonts w:ascii="Times New Roman" w:eastAsia="Times New Roman" w:hAnsi="Times New Roman"/>
      <w:noProof/>
      <w:lang w:val="en-US" w:eastAsia="en-US"/>
    </w:rPr>
  </w:style>
  <w:style w:type="paragraph" w:styleId="Index2">
    <w:name w:val="index 2"/>
    <w:basedOn w:val="Normal"/>
    <w:autoRedefine/>
    <w:semiHidden/>
    <w:locked/>
    <w:rsid w:val="002B5077"/>
    <w:pPr>
      <w:tabs>
        <w:tab w:val="right" w:pos="4080"/>
      </w:tabs>
      <w:autoSpaceDE/>
      <w:autoSpaceDN/>
      <w:adjustRightInd/>
      <w:spacing w:line="220" w:lineRule="atLeast"/>
      <w:ind w:left="720" w:hanging="360"/>
      <w:jc w:val="left"/>
    </w:pPr>
    <w:rPr>
      <w:rFonts w:ascii="Times New Roman" w:eastAsia="Times New Roman" w:hAnsi="Times New Roman" w:cs="Times New Roman"/>
      <w:noProof/>
      <w:color w:val="auto"/>
      <w:lang w:val="en-US"/>
    </w:rPr>
  </w:style>
  <w:style w:type="paragraph" w:styleId="Revision">
    <w:name w:val="Revision"/>
    <w:hidden/>
    <w:uiPriority w:val="99"/>
    <w:semiHidden/>
    <w:rsid w:val="00384566"/>
    <w:rPr>
      <w:rFonts w:ascii="ArialMT" w:hAnsi="ArialMT" w:cs="ArialMT"/>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ahoma"/>
        <w:sz w:val="24"/>
        <w:szCs w:val="24"/>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0" w:qFormat="1"/>
    <w:lsdException w:name="heading 4" w:locked="0" w:uiPriority="9" w:qFormat="1"/>
    <w:lsdException w:name="heading 5" w:locked="0"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Body Text" w:qFormat="1"/>
    <w:lsdException w:name="Subtitle" w:semiHidden="0" w:uiPriority="11" w:unhideWhenUsed="0" w:qFormat="1"/>
    <w:lsdException w:name="Body Text 2" w:qFormat="1"/>
    <w:lsdException w:name="Body Text 3" w:qFormat="1"/>
    <w:lsdException w:name="Hyperlink" w:locked="0"/>
    <w:lsdException w:name="Strong" w:semiHidden="0" w:uiPriority="0" w:unhideWhenUsed="0" w:qFormat="1"/>
    <w:lsdException w:name="Emphasis" w:semiHidden="0" w:uiPriority="0" w:unhideWhenUsed="0" w:qFormat="1"/>
    <w:lsdException w:name="HTML Top of Form" w:locked="0"/>
    <w:lsdException w:name="HTML Bottom of Form" w:locked="0"/>
    <w:lsdException w:name="Normal (Web)" w:locked="0"/>
    <w:lsdException w:name="Normal Table" w:locked="0"/>
    <w:lsdException w:name="No List" w:locked="0"/>
    <w:lsdException w:name="Table Grid" w:locked="0"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62A"/>
    <w:pPr>
      <w:autoSpaceDE w:val="0"/>
      <w:autoSpaceDN w:val="0"/>
      <w:adjustRightInd w:val="0"/>
      <w:spacing w:line="312" w:lineRule="auto"/>
      <w:jc w:val="both"/>
    </w:pPr>
    <w:rPr>
      <w:rFonts w:ascii="ArialMT" w:hAnsi="ArialMT" w:cs="ArialMT"/>
      <w:color w:val="000000"/>
      <w:lang w:val="en-GB"/>
    </w:rPr>
  </w:style>
  <w:style w:type="paragraph" w:styleId="Heading1">
    <w:name w:val="heading 1"/>
    <w:basedOn w:val="Normal"/>
    <w:next w:val="Normal"/>
    <w:link w:val="Heading1Char"/>
    <w:uiPriority w:val="9"/>
    <w:qFormat/>
    <w:rsid w:val="00A44104"/>
    <w:pPr>
      <w:numPr>
        <w:numId w:val="2"/>
      </w:numPr>
      <w:shd w:val="clear" w:color="auto" w:fill="004686"/>
      <w:ind w:right="3969"/>
      <w:outlineLvl w:val="0"/>
    </w:pPr>
    <w:rPr>
      <w:b/>
      <w:smallCaps/>
      <w:noProof/>
      <w:color w:val="D7E4FC"/>
      <w:sz w:val="32"/>
      <w:szCs w:val="32"/>
      <w:lang w:val="de-DE" w:eastAsia="de-DE"/>
    </w:rPr>
  </w:style>
  <w:style w:type="paragraph" w:styleId="Heading2">
    <w:name w:val="heading 2"/>
    <w:basedOn w:val="Normal"/>
    <w:next w:val="Normal"/>
    <w:link w:val="Heading2Char"/>
    <w:uiPriority w:val="9"/>
    <w:unhideWhenUsed/>
    <w:qFormat/>
    <w:rsid w:val="00842591"/>
    <w:pPr>
      <w:numPr>
        <w:ilvl w:val="1"/>
        <w:numId w:val="2"/>
      </w:numPr>
      <w:pBdr>
        <w:top w:val="single" w:sz="4" w:space="1" w:color="88ADCD"/>
        <w:left w:val="single" w:sz="4" w:space="4" w:color="88ADCD"/>
        <w:bottom w:val="single" w:sz="4" w:space="1" w:color="88ADCD"/>
        <w:right w:val="single" w:sz="4" w:space="4" w:color="88ADCD"/>
      </w:pBdr>
      <w:shd w:val="clear" w:color="auto" w:fill="88ADCD"/>
      <w:tabs>
        <w:tab w:val="left" w:pos="993"/>
      </w:tabs>
      <w:spacing w:before="120" w:after="120" w:line="360" w:lineRule="auto"/>
      <w:ind w:left="1853"/>
      <w:outlineLvl w:val="1"/>
    </w:pPr>
    <w:rPr>
      <w:b/>
      <w:color w:val="4376A0"/>
      <w:sz w:val="28"/>
      <w:szCs w:val="28"/>
    </w:rPr>
  </w:style>
  <w:style w:type="paragraph" w:styleId="Heading3">
    <w:name w:val="heading 3"/>
    <w:basedOn w:val="Normal"/>
    <w:next w:val="Normal"/>
    <w:link w:val="Heading3Char"/>
    <w:unhideWhenUsed/>
    <w:qFormat/>
    <w:rsid w:val="00EF25C4"/>
    <w:pPr>
      <w:numPr>
        <w:ilvl w:val="2"/>
        <w:numId w:val="2"/>
      </w:numPr>
      <w:shd w:val="clear" w:color="auto" w:fill="BFC7D5"/>
      <w:tabs>
        <w:tab w:val="left" w:pos="1701"/>
      </w:tabs>
      <w:outlineLvl w:val="2"/>
    </w:pPr>
    <w:rPr>
      <w:rFonts w:ascii="Arial" w:hAnsi="Arial" w:cs="Arial"/>
      <w:b/>
      <w:color w:val="595959"/>
    </w:rPr>
  </w:style>
  <w:style w:type="paragraph" w:styleId="Heading4">
    <w:name w:val="heading 4"/>
    <w:basedOn w:val="Normal"/>
    <w:next w:val="Normal"/>
    <w:link w:val="Heading4Char"/>
    <w:uiPriority w:val="9"/>
    <w:unhideWhenUsed/>
    <w:qFormat/>
    <w:rsid w:val="002F02C7"/>
    <w:pPr>
      <w:numPr>
        <w:ilvl w:val="3"/>
        <w:numId w:val="2"/>
      </w:numPr>
      <w:shd w:val="clear" w:color="auto" w:fill="E3FBFD"/>
      <w:spacing w:line="240" w:lineRule="auto"/>
      <w:ind w:left="1560" w:firstLine="283"/>
      <w:outlineLvl w:val="3"/>
    </w:pPr>
    <w:rPr>
      <w:b/>
      <w:color w:val="0D8A97"/>
      <w:sz w:val="22"/>
      <w:szCs w:val="22"/>
    </w:rPr>
  </w:style>
  <w:style w:type="paragraph" w:styleId="Heading5">
    <w:name w:val="heading 5"/>
    <w:basedOn w:val="Normal"/>
    <w:next w:val="Normal"/>
    <w:link w:val="Heading5Char"/>
    <w:uiPriority w:val="9"/>
    <w:unhideWhenUsed/>
    <w:qFormat/>
    <w:locked/>
    <w:rsid w:val="00B11156"/>
    <w:pPr>
      <w:keepNext/>
      <w:keepLines/>
      <w:numPr>
        <w:ilvl w:val="4"/>
        <w:numId w:val="2"/>
      </w:numPr>
      <w:spacing w:before="200"/>
      <w:outlineLvl w:val="4"/>
    </w:pPr>
    <w:rPr>
      <w:rFonts w:ascii="Cambria" w:eastAsia="Times New Roman" w:hAnsi="Cambria" w:cs="Times New Roman"/>
      <w:color w:val="002242"/>
    </w:rPr>
  </w:style>
  <w:style w:type="paragraph" w:styleId="Heading6">
    <w:name w:val="heading 6"/>
    <w:basedOn w:val="Normal"/>
    <w:next w:val="Normal"/>
    <w:link w:val="Heading6Char"/>
    <w:uiPriority w:val="9"/>
    <w:semiHidden/>
    <w:unhideWhenUsed/>
    <w:qFormat/>
    <w:locked/>
    <w:rsid w:val="006F0C70"/>
    <w:pPr>
      <w:keepNext/>
      <w:keepLines/>
      <w:numPr>
        <w:ilvl w:val="5"/>
        <w:numId w:val="2"/>
      </w:numPr>
      <w:spacing w:before="200"/>
      <w:outlineLvl w:val="5"/>
    </w:pPr>
    <w:rPr>
      <w:rFonts w:ascii="Cambria" w:eastAsia="Times New Roman" w:hAnsi="Cambria" w:cs="Times New Roman"/>
      <w:i/>
      <w:iCs/>
      <w:color w:val="002242"/>
    </w:rPr>
  </w:style>
  <w:style w:type="paragraph" w:styleId="Heading7">
    <w:name w:val="heading 7"/>
    <w:basedOn w:val="Normal"/>
    <w:next w:val="Normal"/>
    <w:link w:val="Heading7Char"/>
    <w:uiPriority w:val="9"/>
    <w:semiHidden/>
    <w:unhideWhenUsed/>
    <w:qFormat/>
    <w:locked/>
    <w:rsid w:val="006F0C70"/>
    <w:pPr>
      <w:keepNext/>
      <w:keepLines/>
      <w:numPr>
        <w:ilvl w:val="6"/>
        <w:numId w:val="2"/>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locked/>
    <w:rsid w:val="006F0C70"/>
    <w:pPr>
      <w:keepNext/>
      <w:keepLines/>
      <w:numPr>
        <w:ilvl w:val="7"/>
        <w:numId w:val="2"/>
      </w:numPr>
      <w:spacing w:before="200"/>
      <w:outlineLvl w:val="7"/>
    </w:pPr>
    <w:rPr>
      <w:rFonts w:ascii="Cambria" w:eastAsia="Times New Roman" w:hAnsi="Cambria" w:cs="Times New Roman"/>
      <w:color w:val="404040"/>
    </w:rPr>
  </w:style>
  <w:style w:type="paragraph" w:styleId="Heading9">
    <w:name w:val="heading 9"/>
    <w:basedOn w:val="Normal"/>
    <w:next w:val="Normal"/>
    <w:link w:val="Heading9Char"/>
    <w:uiPriority w:val="9"/>
    <w:semiHidden/>
    <w:unhideWhenUsed/>
    <w:qFormat/>
    <w:locked/>
    <w:rsid w:val="006F0C70"/>
    <w:pPr>
      <w:keepNext/>
      <w:keepLines/>
      <w:numPr>
        <w:ilvl w:val="8"/>
        <w:numId w:val="2"/>
      </w:numPr>
      <w:spacing w:before="200"/>
      <w:outlineLvl w:val="8"/>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42591"/>
    <w:rPr>
      <w:rFonts w:ascii="ArialMT" w:hAnsi="ArialMT" w:cs="ArialMT"/>
      <w:b/>
      <w:color w:val="4376A0"/>
      <w:sz w:val="28"/>
      <w:szCs w:val="28"/>
      <w:shd w:val="clear" w:color="auto" w:fill="88ADCD"/>
      <w:lang w:val="en-GB"/>
    </w:rPr>
  </w:style>
  <w:style w:type="paragraph" w:styleId="FootnoteText">
    <w:name w:val="footnote text"/>
    <w:aliases w:val="FOOTNOTES,fn,single space"/>
    <w:basedOn w:val="Normal"/>
    <w:link w:val="FootnoteTextChar"/>
    <w:uiPriority w:val="99"/>
    <w:locked/>
    <w:rsid w:val="0092302B"/>
    <w:rPr>
      <w:rFonts w:ascii="Arial" w:hAnsi="Arial"/>
      <w:color w:val="595959"/>
      <w:sz w:val="18"/>
    </w:rPr>
  </w:style>
  <w:style w:type="character" w:customStyle="1" w:styleId="FootnoteTextChar">
    <w:name w:val="Footnote Text Char"/>
    <w:aliases w:val="FOOTNOTES Char,fn Char,single space Char"/>
    <w:link w:val="FootnoteText"/>
    <w:uiPriority w:val="99"/>
    <w:rsid w:val="0092302B"/>
    <w:rPr>
      <w:rFonts w:ascii="Arial" w:hAnsi="Arial"/>
      <w:color w:val="595959"/>
      <w:sz w:val="18"/>
      <w:lang w:val="en-GB" w:eastAsia="en-US"/>
    </w:rPr>
  </w:style>
  <w:style w:type="character" w:customStyle="1" w:styleId="Heading1Char">
    <w:name w:val="Heading 1 Char"/>
    <w:link w:val="Heading1"/>
    <w:uiPriority w:val="9"/>
    <w:rsid w:val="00A44104"/>
    <w:rPr>
      <w:rFonts w:ascii="ArialMT" w:hAnsi="ArialMT" w:cs="ArialMT"/>
      <w:b/>
      <w:smallCaps/>
      <w:noProof/>
      <w:color w:val="D7E4FC"/>
      <w:sz w:val="32"/>
      <w:szCs w:val="32"/>
      <w:shd w:val="clear" w:color="auto" w:fill="004686"/>
      <w:lang w:val="de-DE" w:eastAsia="de-DE"/>
    </w:rPr>
  </w:style>
  <w:style w:type="character" w:customStyle="1" w:styleId="Heading3Char">
    <w:name w:val="Heading 3 Char"/>
    <w:link w:val="Heading3"/>
    <w:rsid w:val="00EF25C4"/>
    <w:rPr>
      <w:rFonts w:ascii="Arial" w:hAnsi="Arial" w:cs="Arial"/>
      <w:b/>
      <w:color w:val="595959"/>
      <w:shd w:val="clear" w:color="auto" w:fill="BFC7D5"/>
      <w:lang w:val="en-GB"/>
    </w:rPr>
  </w:style>
  <w:style w:type="character" w:customStyle="1" w:styleId="Heading4Char">
    <w:name w:val="Heading 4 Char"/>
    <w:link w:val="Heading4"/>
    <w:uiPriority w:val="9"/>
    <w:rsid w:val="002F02C7"/>
    <w:rPr>
      <w:rFonts w:ascii="ArialMT" w:hAnsi="ArialMT" w:cs="ArialMT"/>
      <w:b/>
      <w:color w:val="0D8A97"/>
      <w:sz w:val="22"/>
      <w:szCs w:val="22"/>
      <w:shd w:val="clear" w:color="auto" w:fill="E3FBFD"/>
      <w:lang w:val="en-GB"/>
    </w:rPr>
  </w:style>
  <w:style w:type="paragraph" w:customStyle="1" w:styleId="Headline-Title">
    <w:name w:val="Headline - Title"/>
    <w:basedOn w:val="Normal"/>
    <w:qFormat/>
    <w:locked/>
    <w:rsid w:val="001D6AB8"/>
    <w:pPr>
      <w:spacing w:line="240" w:lineRule="auto"/>
      <w:ind w:left="-924"/>
    </w:pPr>
    <w:rPr>
      <w:color w:val="07265E"/>
      <w:sz w:val="60"/>
      <w:szCs w:val="60"/>
      <w:lang w:val="en-US"/>
    </w:rPr>
  </w:style>
  <w:style w:type="paragraph" w:customStyle="1" w:styleId="Headline1white">
    <w:name w:val="Headline 1 white"/>
    <w:basedOn w:val="Heading1"/>
    <w:locked/>
    <w:rsid w:val="001D6AB8"/>
    <w:rPr>
      <w:b w:val="0"/>
      <w:sz w:val="28"/>
      <w:szCs w:val="28"/>
    </w:rPr>
  </w:style>
  <w:style w:type="paragraph" w:styleId="Header">
    <w:name w:val="header"/>
    <w:basedOn w:val="Normal"/>
    <w:link w:val="HeaderChar"/>
    <w:uiPriority w:val="99"/>
    <w:unhideWhenUsed/>
    <w:locked/>
    <w:rsid w:val="001D6AB8"/>
    <w:pPr>
      <w:tabs>
        <w:tab w:val="center" w:pos="4536"/>
        <w:tab w:val="right" w:pos="9072"/>
      </w:tabs>
      <w:spacing w:line="240" w:lineRule="auto"/>
    </w:pPr>
  </w:style>
  <w:style w:type="character" w:customStyle="1" w:styleId="HeaderChar">
    <w:name w:val="Header Char"/>
    <w:link w:val="Header"/>
    <w:uiPriority w:val="99"/>
    <w:rsid w:val="001D6AB8"/>
    <w:rPr>
      <w:rFonts w:ascii="ArialMT" w:hAnsi="ArialMT" w:cs="ArialMT"/>
      <w:color w:val="7F7F7F"/>
      <w:lang w:val="en-GB"/>
    </w:rPr>
  </w:style>
  <w:style w:type="paragraph" w:styleId="Footer">
    <w:name w:val="footer"/>
    <w:basedOn w:val="Normal"/>
    <w:link w:val="FooterChar"/>
    <w:uiPriority w:val="99"/>
    <w:unhideWhenUsed/>
    <w:locked/>
    <w:rsid w:val="001D6AB8"/>
    <w:pPr>
      <w:tabs>
        <w:tab w:val="center" w:pos="4536"/>
        <w:tab w:val="right" w:pos="9072"/>
      </w:tabs>
      <w:spacing w:line="240" w:lineRule="auto"/>
    </w:pPr>
  </w:style>
  <w:style w:type="character" w:customStyle="1" w:styleId="FooterChar">
    <w:name w:val="Footer Char"/>
    <w:link w:val="Footer"/>
    <w:uiPriority w:val="99"/>
    <w:rsid w:val="001D6AB8"/>
    <w:rPr>
      <w:rFonts w:ascii="ArialMT" w:hAnsi="ArialMT" w:cs="ArialMT"/>
      <w:color w:val="7F7F7F"/>
      <w:lang w:val="en-GB"/>
    </w:rPr>
  </w:style>
  <w:style w:type="paragraph" w:styleId="ListParagraph">
    <w:name w:val="List Paragraph"/>
    <w:basedOn w:val="Normal"/>
    <w:uiPriority w:val="34"/>
    <w:qFormat/>
    <w:locked/>
    <w:rsid w:val="001D6AB8"/>
    <w:pPr>
      <w:numPr>
        <w:numId w:val="1"/>
      </w:numPr>
      <w:contextualSpacing/>
    </w:pPr>
  </w:style>
  <w:style w:type="table" w:styleId="TableGrid">
    <w:name w:val="Table Grid"/>
    <w:basedOn w:val="TableNormal"/>
    <w:uiPriority w:val="59"/>
    <w:locked/>
    <w:rsid w:val="001D6AB8"/>
    <w:rPr>
      <w:rFonts w:ascii="Calibri" w:hAnsi="Calibri" w:cs="Times New Roman"/>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white">
    <w:name w:val="standard-white"/>
    <w:basedOn w:val="Normal"/>
    <w:locked/>
    <w:rsid w:val="001D6AB8"/>
    <w:rPr>
      <w:color w:val="FFFFFF"/>
      <w:sz w:val="32"/>
      <w:lang w:val="en-US"/>
    </w:rPr>
  </w:style>
  <w:style w:type="paragraph" w:customStyle="1" w:styleId="Footerwhitetext">
    <w:name w:val="Footer white text"/>
    <w:basedOn w:val="NoSpacing"/>
    <w:locked/>
    <w:rsid w:val="001D6AB8"/>
    <w:pPr>
      <w:autoSpaceDE/>
      <w:autoSpaceDN/>
      <w:adjustRightInd/>
      <w:jc w:val="center"/>
    </w:pPr>
    <w:rPr>
      <w:rFonts w:ascii="Calibri" w:hAnsi="Calibri" w:cs="Times New Roman"/>
      <w:color w:val="FFFFFF"/>
      <w:sz w:val="28"/>
      <w:szCs w:val="22"/>
      <w:lang w:val="de-DE"/>
    </w:rPr>
  </w:style>
  <w:style w:type="paragraph" w:customStyle="1" w:styleId="Pa0">
    <w:name w:val="Pa0"/>
    <w:basedOn w:val="Normal"/>
    <w:next w:val="Normal"/>
    <w:uiPriority w:val="99"/>
    <w:locked/>
    <w:rsid w:val="001D6AB8"/>
    <w:pPr>
      <w:spacing w:line="241" w:lineRule="atLeast"/>
    </w:pPr>
    <w:rPr>
      <w:rFonts w:ascii="Arial" w:hAnsi="Arial" w:cs="Arial"/>
    </w:rPr>
  </w:style>
  <w:style w:type="character" w:customStyle="1" w:styleId="A5">
    <w:name w:val="A5"/>
    <w:uiPriority w:val="99"/>
    <w:locked/>
    <w:rsid w:val="001D6AB8"/>
    <w:rPr>
      <w:color w:val="626365"/>
      <w:sz w:val="18"/>
      <w:szCs w:val="18"/>
    </w:rPr>
  </w:style>
  <w:style w:type="character" w:customStyle="1" w:styleId="A2">
    <w:name w:val="A2"/>
    <w:uiPriority w:val="99"/>
    <w:locked/>
    <w:rsid w:val="001D6AB8"/>
    <w:rPr>
      <w:b/>
      <w:bCs/>
      <w:color w:val="233F8F"/>
      <w:sz w:val="70"/>
      <w:szCs w:val="70"/>
    </w:rPr>
  </w:style>
  <w:style w:type="paragraph" w:styleId="NoSpacing">
    <w:name w:val="No Spacing"/>
    <w:uiPriority w:val="1"/>
    <w:qFormat/>
    <w:locked/>
    <w:rsid w:val="001D6AB8"/>
    <w:pPr>
      <w:autoSpaceDE w:val="0"/>
      <w:autoSpaceDN w:val="0"/>
      <w:adjustRightInd w:val="0"/>
      <w:jc w:val="both"/>
    </w:pPr>
    <w:rPr>
      <w:rFonts w:ascii="ArialMT" w:hAnsi="ArialMT" w:cs="ArialMT"/>
      <w:color w:val="7F7F7F"/>
      <w:lang w:val="en-GB"/>
    </w:rPr>
  </w:style>
  <w:style w:type="paragraph" w:styleId="TOC2">
    <w:name w:val="toc 2"/>
    <w:basedOn w:val="Normal"/>
    <w:next w:val="Normal"/>
    <w:autoRedefine/>
    <w:uiPriority w:val="39"/>
    <w:unhideWhenUsed/>
    <w:locked/>
    <w:rsid w:val="00AD7DF6"/>
    <w:pPr>
      <w:spacing w:after="100"/>
      <w:ind w:left="200"/>
    </w:pPr>
  </w:style>
  <w:style w:type="paragraph" w:styleId="TOC1">
    <w:name w:val="toc 1"/>
    <w:basedOn w:val="Normal"/>
    <w:next w:val="Normal"/>
    <w:autoRedefine/>
    <w:uiPriority w:val="39"/>
    <w:unhideWhenUsed/>
    <w:locked/>
    <w:rsid w:val="00AD7DF6"/>
    <w:pPr>
      <w:spacing w:after="100"/>
    </w:pPr>
  </w:style>
  <w:style w:type="paragraph" w:styleId="TOC3">
    <w:name w:val="toc 3"/>
    <w:basedOn w:val="Normal"/>
    <w:next w:val="Normal"/>
    <w:autoRedefine/>
    <w:uiPriority w:val="39"/>
    <w:unhideWhenUsed/>
    <w:locked/>
    <w:rsid w:val="00AD7DF6"/>
    <w:pPr>
      <w:spacing w:after="100"/>
      <w:ind w:left="400"/>
    </w:pPr>
  </w:style>
  <w:style w:type="paragraph" w:styleId="TOC4">
    <w:name w:val="toc 4"/>
    <w:basedOn w:val="Normal"/>
    <w:next w:val="Normal"/>
    <w:autoRedefine/>
    <w:uiPriority w:val="39"/>
    <w:unhideWhenUsed/>
    <w:locked/>
    <w:rsid w:val="00AD7DF6"/>
    <w:pPr>
      <w:spacing w:after="100"/>
      <w:ind w:left="600"/>
    </w:pPr>
  </w:style>
  <w:style w:type="character" w:styleId="Hyperlink">
    <w:name w:val="Hyperlink"/>
    <w:uiPriority w:val="99"/>
    <w:unhideWhenUsed/>
    <w:locked/>
    <w:rsid w:val="00AD7DF6"/>
    <w:rPr>
      <w:color w:val="7F7F7F"/>
      <w:u w:val="single"/>
    </w:rPr>
  </w:style>
  <w:style w:type="character" w:customStyle="1" w:styleId="Heading5Char">
    <w:name w:val="Heading 5 Char"/>
    <w:link w:val="Heading5"/>
    <w:uiPriority w:val="9"/>
    <w:rsid w:val="00B11156"/>
    <w:rPr>
      <w:rFonts w:ascii="Cambria" w:eastAsia="Times New Roman" w:hAnsi="Cambria" w:cs="Times New Roman"/>
      <w:color w:val="002242"/>
      <w:lang w:val="en-GB"/>
    </w:rPr>
  </w:style>
  <w:style w:type="paragraph" w:styleId="BalloonText">
    <w:name w:val="Balloon Text"/>
    <w:basedOn w:val="Normal"/>
    <w:link w:val="BalloonTextChar"/>
    <w:uiPriority w:val="99"/>
    <w:semiHidden/>
    <w:unhideWhenUsed/>
    <w:locked/>
    <w:rsid w:val="005729BF"/>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729BF"/>
    <w:rPr>
      <w:color w:val="000000"/>
      <w:sz w:val="16"/>
      <w:szCs w:val="16"/>
      <w:lang w:val="en-GB"/>
    </w:rPr>
  </w:style>
  <w:style w:type="paragraph" w:customStyle="1" w:styleId="GeneralHeading">
    <w:name w:val="General Heading"/>
    <w:basedOn w:val="Heading1"/>
    <w:qFormat/>
    <w:rsid w:val="005439D1"/>
    <w:pPr>
      <w:numPr>
        <w:numId w:val="0"/>
      </w:numPr>
      <w:ind w:left="-567" w:firstLine="567"/>
    </w:pPr>
  </w:style>
  <w:style w:type="character" w:customStyle="1" w:styleId="Heading6Char">
    <w:name w:val="Heading 6 Char"/>
    <w:link w:val="Heading6"/>
    <w:uiPriority w:val="9"/>
    <w:semiHidden/>
    <w:rsid w:val="006F0C70"/>
    <w:rPr>
      <w:rFonts w:ascii="Cambria" w:eastAsia="Times New Roman" w:hAnsi="Cambria" w:cs="Times New Roman"/>
      <w:i/>
      <w:iCs/>
      <w:color w:val="002242"/>
      <w:lang w:val="en-GB"/>
    </w:rPr>
  </w:style>
  <w:style w:type="character" w:customStyle="1" w:styleId="Heading7Char">
    <w:name w:val="Heading 7 Char"/>
    <w:link w:val="Heading7"/>
    <w:uiPriority w:val="9"/>
    <w:semiHidden/>
    <w:rsid w:val="006F0C70"/>
    <w:rPr>
      <w:rFonts w:ascii="Cambria" w:eastAsia="Times New Roman" w:hAnsi="Cambria" w:cs="Times New Roman"/>
      <w:i/>
      <w:iCs/>
      <w:color w:val="404040"/>
      <w:lang w:val="en-GB"/>
    </w:rPr>
  </w:style>
  <w:style w:type="character" w:customStyle="1" w:styleId="Heading8Char">
    <w:name w:val="Heading 8 Char"/>
    <w:link w:val="Heading8"/>
    <w:uiPriority w:val="9"/>
    <w:semiHidden/>
    <w:rsid w:val="006F0C70"/>
    <w:rPr>
      <w:rFonts w:ascii="Cambria" w:eastAsia="Times New Roman" w:hAnsi="Cambria" w:cs="Times New Roman"/>
      <w:color w:val="404040"/>
      <w:lang w:val="en-GB"/>
    </w:rPr>
  </w:style>
  <w:style w:type="character" w:customStyle="1" w:styleId="Heading9Char">
    <w:name w:val="Heading 9 Char"/>
    <w:link w:val="Heading9"/>
    <w:uiPriority w:val="9"/>
    <w:semiHidden/>
    <w:rsid w:val="006F0C70"/>
    <w:rPr>
      <w:rFonts w:ascii="Cambria" w:eastAsia="Times New Roman" w:hAnsi="Cambria" w:cs="Times New Roman"/>
      <w:i/>
      <w:iCs/>
      <w:color w:val="404040"/>
      <w:lang w:val="en-GB"/>
    </w:rPr>
  </w:style>
  <w:style w:type="character" w:customStyle="1" w:styleId="st">
    <w:name w:val="st"/>
    <w:basedOn w:val="DefaultParagraphFont"/>
    <w:rsid w:val="00D91686"/>
  </w:style>
  <w:style w:type="character" w:styleId="Emphasis">
    <w:name w:val="Emphasis"/>
    <w:qFormat/>
    <w:locked/>
    <w:rsid w:val="00D91686"/>
    <w:rPr>
      <w:i/>
      <w:iCs/>
    </w:rPr>
  </w:style>
  <w:style w:type="paragraph" w:styleId="ListBullet">
    <w:name w:val="List Bullet"/>
    <w:basedOn w:val="Normal"/>
    <w:uiPriority w:val="99"/>
    <w:unhideWhenUsed/>
    <w:locked/>
    <w:rsid w:val="00EC4B94"/>
    <w:pPr>
      <w:numPr>
        <w:numId w:val="3"/>
      </w:numPr>
      <w:contextualSpacing/>
    </w:pPr>
  </w:style>
  <w:style w:type="character" w:styleId="FootnoteReference">
    <w:name w:val="footnote reference"/>
    <w:aliases w:val="Char Char Char Char Char Char Char Char Char Char Char Char Char Char Char Char Char Char Char Char Char Char Char,Char Char,Char Char Char Char Car Char"/>
    <w:uiPriority w:val="99"/>
    <w:locked/>
    <w:rsid w:val="007F4EB5"/>
    <w:rPr>
      <w:rFonts w:cs="Times New Roman"/>
      <w:vertAlign w:val="superscript"/>
    </w:rPr>
  </w:style>
  <w:style w:type="character" w:styleId="Strong">
    <w:name w:val="Strong"/>
    <w:qFormat/>
    <w:locked/>
    <w:rsid w:val="00D74B11"/>
    <w:rPr>
      <w:rFonts w:cs="Times New Roman"/>
      <w:b/>
      <w:bCs/>
    </w:rPr>
  </w:style>
  <w:style w:type="paragraph" w:customStyle="1" w:styleId="ListParagraph1">
    <w:name w:val="List Paragraph1"/>
    <w:basedOn w:val="Normal"/>
    <w:rsid w:val="00D87E7F"/>
    <w:pPr>
      <w:numPr>
        <w:ilvl w:val="1"/>
        <w:numId w:val="4"/>
      </w:numPr>
      <w:autoSpaceDE/>
      <w:autoSpaceDN/>
      <w:adjustRightInd/>
      <w:spacing w:line="240" w:lineRule="auto"/>
      <w:jc w:val="left"/>
    </w:pPr>
    <w:rPr>
      <w:rFonts w:ascii="Times New Roman" w:eastAsia="MS Mincho" w:hAnsi="Times New Roman" w:cs="Times New Roman"/>
      <w:color w:val="auto"/>
    </w:rPr>
  </w:style>
  <w:style w:type="paragraph" w:customStyle="1" w:styleId="yiv2004669783msonormal">
    <w:name w:val="yiv2004669783msonormal"/>
    <w:basedOn w:val="Normal"/>
    <w:rsid w:val="00221B5A"/>
    <w:pPr>
      <w:autoSpaceDE/>
      <w:autoSpaceDN/>
      <w:adjustRightInd/>
      <w:spacing w:beforeLines="1" w:afterLines="1" w:line="240" w:lineRule="auto"/>
      <w:jc w:val="left"/>
    </w:pPr>
    <w:rPr>
      <w:rFonts w:ascii="Times" w:eastAsia="Times New Roman" w:hAnsi="Times" w:cs="Times New Roman"/>
      <w:color w:val="auto"/>
    </w:rPr>
  </w:style>
  <w:style w:type="paragraph" w:customStyle="1" w:styleId="FreeFormA">
    <w:name w:val="Free Form A"/>
    <w:rsid w:val="009D52F1"/>
    <w:rPr>
      <w:rFonts w:eastAsia="Arial Unicode MS" w:hAnsi="Arial Unicode MS" w:cs="Arial Unicode MS"/>
      <w:color w:val="000000"/>
      <w:lang w:val="es-ES_tradnl" w:eastAsia="es-ES"/>
    </w:rPr>
  </w:style>
  <w:style w:type="paragraph" w:customStyle="1" w:styleId="Body">
    <w:name w:val="Body"/>
    <w:rsid w:val="009D52F1"/>
    <w:rPr>
      <w:rFonts w:ascii="Helvetica" w:eastAsia="Arial Unicode MS" w:hAnsi="Arial Unicode MS" w:cs="Arial Unicode MS"/>
      <w:color w:val="000000"/>
      <w:lang w:val="es-ES" w:eastAsia="es-ES"/>
    </w:rPr>
  </w:style>
  <w:style w:type="paragraph" w:customStyle="1" w:styleId="Standard">
    <w:name w:val="Standard"/>
    <w:rsid w:val="009D52F1"/>
    <w:pPr>
      <w:spacing w:line="312" w:lineRule="auto"/>
      <w:jc w:val="both"/>
    </w:pPr>
    <w:rPr>
      <w:rFonts w:ascii="Arial" w:eastAsia="Arial Unicode MS" w:hAnsi="Arial Unicode MS" w:cs="Arial Unicode MS"/>
      <w:color w:val="000000"/>
      <w:lang w:eastAsia="es-ES"/>
    </w:rPr>
  </w:style>
  <w:style w:type="paragraph" w:customStyle="1" w:styleId="IBFNormal">
    <w:name w:val="IBF_Normal"/>
    <w:rsid w:val="009D52F1"/>
    <w:pPr>
      <w:spacing w:line="360" w:lineRule="auto"/>
      <w:jc w:val="both"/>
    </w:pPr>
    <w:rPr>
      <w:rFonts w:ascii="Arial" w:eastAsia="Arial" w:hAnsi="Arial" w:cs="Arial"/>
      <w:color w:val="000000"/>
      <w:lang w:val="fr-FR" w:eastAsia="es-ES"/>
    </w:rPr>
  </w:style>
  <w:style w:type="paragraph" w:customStyle="1" w:styleId="FreeForm">
    <w:name w:val="Free Form"/>
    <w:rsid w:val="009D52F1"/>
    <w:rPr>
      <w:rFonts w:ascii="Times New Roman" w:eastAsia="Times New Roman" w:hAnsi="Times New Roman" w:cs="Times New Roman"/>
      <w:color w:val="000000"/>
      <w:lang w:val="es-ES" w:eastAsia="es-ES"/>
    </w:rPr>
  </w:style>
  <w:style w:type="paragraph" w:styleId="Title">
    <w:name w:val="Title"/>
    <w:basedOn w:val="Normal"/>
    <w:link w:val="TitleChar"/>
    <w:qFormat/>
    <w:locked/>
    <w:rsid w:val="00176CC0"/>
    <w:pPr>
      <w:autoSpaceDE/>
      <w:autoSpaceDN/>
      <w:adjustRightInd/>
      <w:spacing w:line="240" w:lineRule="auto"/>
      <w:jc w:val="center"/>
    </w:pPr>
    <w:rPr>
      <w:rFonts w:ascii="Times New Roman" w:eastAsia="Times New Roman" w:hAnsi="Times New Roman" w:cs="Times New Roman"/>
      <w:b/>
      <w:bCs/>
      <w:color w:val="auto"/>
      <w:lang w:val="en-US"/>
    </w:rPr>
  </w:style>
  <w:style w:type="character" w:customStyle="1" w:styleId="TitleChar">
    <w:name w:val="Title Char"/>
    <w:link w:val="Title"/>
    <w:rsid w:val="00176CC0"/>
    <w:rPr>
      <w:rFonts w:ascii="Times New Roman" w:eastAsia="Times New Roman" w:hAnsi="Times New Roman" w:cs="Times New Roman"/>
      <w:b/>
      <w:bCs/>
      <w:sz w:val="24"/>
      <w:szCs w:val="24"/>
      <w:lang w:val="en-US" w:eastAsia="en-US"/>
    </w:rPr>
  </w:style>
  <w:style w:type="character" w:customStyle="1" w:styleId="apple-style-span">
    <w:name w:val="apple-style-span"/>
    <w:basedOn w:val="DefaultParagraphFont"/>
    <w:rsid w:val="00176CC0"/>
  </w:style>
  <w:style w:type="table" w:styleId="MediumGrid1-Accent1">
    <w:name w:val="Medium Grid 1 Accent 1"/>
    <w:basedOn w:val="TableNormal"/>
    <w:uiPriority w:val="67"/>
    <w:locked/>
    <w:rsid w:val="00176CC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EndnoteText">
    <w:name w:val="endnote text"/>
    <w:basedOn w:val="Normal"/>
    <w:link w:val="EndnoteTextChar"/>
    <w:uiPriority w:val="99"/>
    <w:unhideWhenUsed/>
    <w:locked/>
    <w:rsid w:val="00791428"/>
    <w:pPr>
      <w:autoSpaceDE/>
      <w:autoSpaceDN/>
      <w:adjustRightInd/>
      <w:spacing w:line="240" w:lineRule="auto"/>
      <w:jc w:val="left"/>
    </w:pPr>
    <w:rPr>
      <w:rFonts w:ascii="Calibri" w:eastAsia="Times New Roman" w:hAnsi="Calibri" w:cs="Calibri"/>
      <w:color w:val="auto"/>
      <w:lang w:val="de-DE"/>
    </w:rPr>
  </w:style>
  <w:style w:type="character" w:customStyle="1" w:styleId="EndnoteTextChar">
    <w:name w:val="Endnote Text Char"/>
    <w:link w:val="EndnoteText"/>
    <w:uiPriority w:val="99"/>
    <w:rsid w:val="00791428"/>
    <w:rPr>
      <w:rFonts w:ascii="Calibri" w:eastAsia="Times New Roman" w:hAnsi="Calibri" w:cs="Calibri"/>
      <w:lang w:val="de-DE" w:eastAsia="en-US"/>
    </w:rPr>
  </w:style>
  <w:style w:type="paragraph" w:customStyle="1" w:styleId="DFID2ndlevel">
    <w:name w:val="DFID 2nd level"/>
    <w:basedOn w:val="Normal"/>
    <w:uiPriority w:val="99"/>
    <w:rsid w:val="00791428"/>
    <w:pPr>
      <w:numPr>
        <w:ilvl w:val="1"/>
        <w:numId w:val="14"/>
      </w:numPr>
      <w:autoSpaceDE/>
      <w:autoSpaceDN/>
      <w:adjustRightInd/>
      <w:spacing w:line="240" w:lineRule="auto"/>
      <w:jc w:val="left"/>
    </w:pPr>
    <w:rPr>
      <w:rFonts w:ascii="Arial" w:eastAsia="Times New Roman" w:hAnsi="Arial" w:cs="Times New Roman"/>
      <w:color w:val="auto"/>
    </w:rPr>
  </w:style>
  <w:style w:type="character" w:styleId="HTMLCite">
    <w:name w:val="HTML Cite"/>
    <w:uiPriority w:val="99"/>
    <w:semiHidden/>
    <w:unhideWhenUsed/>
    <w:locked/>
    <w:rsid w:val="00224328"/>
    <w:rPr>
      <w:i/>
      <w:iCs/>
    </w:rPr>
  </w:style>
  <w:style w:type="paragraph" w:customStyle="1" w:styleId="Default">
    <w:name w:val="Default"/>
    <w:rsid w:val="00224328"/>
    <w:pPr>
      <w:autoSpaceDE w:val="0"/>
      <w:autoSpaceDN w:val="0"/>
      <w:adjustRightInd w:val="0"/>
    </w:pPr>
    <w:rPr>
      <w:rFonts w:ascii="Times New Roman" w:eastAsia="MS Mincho" w:hAnsi="Times New Roman" w:cs="Times New Roman"/>
      <w:color w:val="000000"/>
      <w:lang w:val="de-DE"/>
    </w:rPr>
  </w:style>
  <w:style w:type="character" w:styleId="CommentReference">
    <w:name w:val="annotation reference"/>
    <w:uiPriority w:val="99"/>
    <w:semiHidden/>
    <w:unhideWhenUsed/>
    <w:locked/>
    <w:rsid w:val="005D4CD5"/>
    <w:rPr>
      <w:sz w:val="16"/>
      <w:szCs w:val="16"/>
    </w:rPr>
  </w:style>
  <w:style w:type="paragraph" w:styleId="CommentText">
    <w:name w:val="annotation text"/>
    <w:basedOn w:val="Normal"/>
    <w:link w:val="CommentTextChar"/>
    <w:uiPriority w:val="99"/>
    <w:semiHidden/>
    <w:unhideWhenUsed/>
    <w:locked/>
    <w:rsid w:val="005D4CD5"/>
    <w:pPr>
      <w:spacing w:line="240" w:lineRule="auto"/>
    </w:pPr>
  </w:style>
  <w:style w:type="character" w:customStyle="1" w:styleId="CommentTextChar">
    <w:name w:val="Comment Text Char"/>
    <w:link w:val="CommentText"/>
    <w:uiPriority w:val="99"/>
    <w:semiHidden/>
    <w:rsid w:val="005D4CD5"/>
    <w:rPr>
      <w:rFonts w:ascii="ArialMT" w:hAnsi="ArialMT" w:cs="ArialMT"/>
      <w:color w:val="000000"/>
      <w:lang w:val="en-GB" w:eastAsia="en-US"/>
    </w:rPr>
  </w:style>
  <w:style w:type="paragraph" w:styleId="CommentSubject">
    <w:name w:val="annotation subject"/>
    <w:basedOn w:val="CommentText"/>
    <w:next w:val="CommentText"/>
    <w:link w:val="CommentSubjectChar"/>
    <w:uiPriority w:val="99"/>
    <w:semiHidden/>
    <w:unhideWhenUsed/>
    <w:locked/>
    <w:rsid w:val="005D4CD5"/>
    <w:rPr>
      <w:b/>
      <w:bCs/>
    </w:rPr>
  </w:style>
  <w:style w:type="character" w:customStyle="1" w:styleId="CommentSubjectChar">
    <w:name w:val="Comment Subject Char"/>
    <w:link w:val="CommentSubject"/>
    <w:uiPriority w:val="99"/>
    <w:semiHidden/>
    <w:rsid w:val="005D4CD5"/>
    <w:rPr>
      <w:rFonts w:ascii="ArialMT" w:hAnsi="ArialMT" w:cs="ArialMT"/>
      <w:b/>
      <w:bCs/>
      <w:color w:val="000000"/>
      <w:lang w:val="en-GB" w:eastAsia="en-US"/>
    </w:rPr>
  </w:style>
  <w:style w:type="paragraph" w:styleId="NormalWeb">
    <w:name w:val="Normal (Web)"/>
    <w:basedOn w:val="Normal"/>
    <w:uiPriority w:val="99"/>
    <w:semiHidden/>
    <w:unhideWhenUsed/>
    <w:rsid w:val="002A0844"/>
    <w:pPr>
      <w:autoSpaceDE/>
      <w:autoSpaceDN/>
      <w:adjustRightInd/>
      <w:spacing w:before="100" w:beforeAutospacing="1" w:after="100" w:afterAutospacing="1" w:line="240" w:lineRule="auto"/>
      <w:jc w:val="left"/>
    </w:pPr>
    <w:rPr>
      <w:rFonts w:ascii="Times" w:hAnsi="Times" w:cs="Times New Roman"/>
      <w:color w:val="auto"/>
      <w:lang w:val="en-US"/>
    </w:rPr>
  </w:style>
  <w:style w:type="paragraph" w:styleId="BodyText">
    <w:name w:val="Body Text"/>
    <w:basedOn w:val="Normal"/>
    <w:link w:val="BodyTextChar"/>
    <w:uiPriority w:val="99"/>
    <w:qFormat/>
    <w:locked/>
    <w:rsid w:val="00847CFB"/>
    <w:pPr>
      <w:tabs>
        <w:tab w:val="left" w:pos="720"/>
      </w:tabs>
      <w:autoSpaceDE/>
      <w:autoSpaceDN/>
      <w:adjustRightInd/>
      <w:spacing w:before="120" w:line="240" w:lineRule="auto"/>
    </w:pPr>
    <w:rPr>
      <w:rFonts w:ascii="Arial" w:eastAsia="MS Mincho" w:hAnsi="Arial" w:cs="Times New Roman"/>
      <w:color w:val="auto"/>
      <w:lang w:eastAsia="en-GB"/>
    </w:rPr>
  </w:style>
  <w:style w:type="character" w:customStyle="1" w:styleId="BodyTextChar">
    <w:name w:val="Body Text Char"/>
    <w:link w:val="BodyText"/>
    <w:uiPriority w:val="99"/>
    <w:rsid w:val="00847CFB"/>
    <w:rPr>
      <w:rFonts w:ascii="Arial" w:eastAsia="MS Mincho" w:hAnsi="Arial" w:cs="Times New Roman"/>
      <w:sz w:val="24"/>
      <w:szCs w:val="24"/>
      <w:lang w:val="en-GB" w:eastAsia="en-GB"/>
    </w:rPr>
  </w:style>
  <w:style w:type="paragraph" w:styleId="BodyText2">
    <w:name w:val="Body Text 2"/>
    <w:basedOn w:val="Normal"/>
    <w:link w:val="BodyText2Char"/>
    <w:uiPriority w:val="99"/>
    <w:unhideWhenUsed/>
    <w:qFormat/>
    <w:locked/>
    <w:rsid w:val="00847CFB"/>
    <w:pPr>
      <w:tabs>
        <w:tab w:val="num" w:pos="1440"/>
      </w:tabs>
      <w:autoSpaceDE/>
      <w:autoSpaceDN/>
      <w:adjustRightInd/>
      <w:spacing w:before="120" w:line="240" w:lineRule="auto"/>
      <w:ind w:left="1440" w:hanging="720"/>
    </w:pPr>
    <w:rPr>
      <w:rFonts w:ascii="Arial" w:eastAsia="MS Mincho" w:hAnsi="Arial" w:cs="Times New Roman"/>
      <w:color w:val="auto"/>
      <w:lang w:eastAsia="ja-JP"/>
    </w:rPr>
  </w:style>
  <w:style w:type="character" w:customStyle="1" w:styleId="BodyText2Char">
    <w:name w:val="Body Text 2 Char"/>
    <w:link w:val="BodyText2"/>
    <w:uiPriority w:val="99"/>
    <w:rsid w:val="00847CFB"/>
    <w:rPr>
      <w:rFonts w:ascii="Arial" w:eastAsia="MS Mincho" w:hAnsi="Arial" w:cs="Times New Roman"/>
      <w:sz w:val="24"/>
      <w:szCs w:val="24"/>
      <w:lang w:val="en-GB" w:eastAsia="ja-JP"/>
    </w:rPr>
  </w:style>
  <w:style w:type="paragraph" w:styleId="BodyText3">
    <w:name w:val="Body Text 3"/>
    <w:basedOn w:val="Normal"/>
    <w:link w:val="BodyText3Char"/>
    <w:uiPriority w:val="99"/>
    <w:unhideWhenUsed/>
    <w:qFormat/>
    <w:locked/>
    <w:rsid w:val="00847CFB"/>
    <w:pPr>
      <w:tabs>
        <w:tab w:val="num" w:pos="2160"/>
      </w:tabs>
      <w:autoSpaceDE/>
      <w:autoSpaceDN/>
      <w:adjustRightInd/>
      <w:spacing w:before="200" w:line="240" w:lineRule="auto"/>
      <w:ind w:left="2160" w:hanging="720"/>
    </w:pPr>
    <w:rPr>
      <w:rFonts w:ascii="Arial" w:eastAsia="MS Mincho" w:hAnsi="Arial" w:cs="Times New Roman"/>
      <w:color w:val="auto"/>
      <w:szCs w:val="16"/>
      <w:lang w:eastAsia="ja-JP"/>
    </w:rPr>
  </w:style>
  <w:style w:type="character" w:customStyle="1" w:styleId="BodyText3Char">
    <w:name w:val="Body Text 3 Char"/>
    <w:link w:val="BodyText3"/>
    <w:uiPriority w:val="99"/>
    <w:rsid w:val="00847CFB"/>
    <w:rPr>
      <w:rFonts w:ascii="Arial" w:eastAsia="MS Mincho" w:hAnsi="Arial" w:cs="Times New Roman"/>
      <w:sz w:val="24"/>
      <w:szCs w:val="16"/>
      <w:lang w:val="en-GB" w:eastAsia="ja-JP"/>
    </w:rPr>
  </w:style>
  <w:style w:type="paragraph" w:styleId="TOC5">
    <w:name w:val="toc 5"/>
    <w:basedOn w:val="Normal"/>
    <w:next w:val="Normal"/>
    <w:autoRedefine/>
    <w:uiPriority w:val="39"/>
    <w:unhideWhenUsed/>
    <w:locked/>
    <w:rsid w:val="005B5B9C"/>
    <w:pPr>
      <w:ind w:left="800"/>
    </w:pPr>
  </w:style>
  <w:style w:type="paragraph" w:styleId="TOC6">
    <w:name w:val="toc 6"/>
    <w:basedOn w:val="Normal"/>
    <w:next w:val="Normal"/>
    <w:autoRedefine/>
    <w:uiPriority w:val="39"/>
    <w:unhideWhenUsed/>
    <w:locked/>
    <w:rsid w:val="005B5B9C"/>
    <w:pPr>
      <w:ind w:left="1000"/>
    </w:pPr>
  </w:style>
  <w:style w:type="paragraph" w:styleId="TOC7">
    <w:name w:val="toc 7"/>
    <w:basedOn w:val="Normal"/>
    <w:next w:val="Normal"/>
    <w:autoRedefine/>
    <w:uiPriority w:val="39"/>
    <w:unhideWhenUsed/>
    <w:locked/>
    <w:rsid w:val="005B5B9C"/>
    <w:pPr>
      <w:ind w:left="1200"/>
    </w:pPr>
  </w:style>
  <w:style w:type="paragraph" w:styleId="TOC8">
    <w:name w:val="toc 8"/>
    <w:basedOn w:val="Normal"/>
    <w:next w:val="Normal"/>
    <w:autoRedefine/>
    <w:uiPriority w:val="39"/>
    <w:unhideWhenUsed/>
    <w:locked/>
    <w:rsid w:val="005B5B9C"/>
    <w:pPr>
      <w:ind w:left="1400"/>
    </w:pPr>
  </w:style>
  <w:style w:type="paragraph" w:styleId="TOC9">
    <w:name w:val="toc 9"/>
    <w:basedOn w:val="Normal"/>
    <w:next w:val="Normal"/>
    <w:autoRedefine/>
    <w:uiPriority w:val="39"/>
    <w:unhideWhenUsed/>
    <w:locked/>
    <w:rsid w:val="005B5B9C"/>
    <w:pPr>
      <w:ind w:left="1600"/>
    </w:pPr>
  </w:style>
  <w:style w:type="paragraph" w:styleId="TableofFigures">
    <w:name w:val="table of figures"/>
    <w:basedOn w:val="Normal"/>
    <w:next w:val="Normal"/>
    <w:uiPriority w:val="99"/>
    <w:unhideWhenUsed/>
    <w:locked/>
    <w:rsid w:val="005B5B9C"/>
    <w:pPr>
      <w:ind w:left="400" w:hanging="400"/>
    </w:pPr>
  </w:style>
  <w:style w:type="paragraph" w:customStyle="1" w:styleId="FooterFirst">
    <w:name w:val="Footer First"/>
    <w:basedOn w:val="Footer"/>
    <w:rsid w:val="000A77D0"/>
    <w:pPr>
      <w:keepLines/>
      <w:pBdr>
        <w:bottom w:val="single" w:sz="6" w:space="1" w:color="auto"/>
      </w:pBdr>
      <w:tabs>
        <w:tab w:val="clear" w:pos="4536"/>
        <w:tab w:val="clear" w:pos="9072"/>
        <w:tab w:val="center" w:pos="4320"/>
        <w:tab w:val="right" w:pos="8640"/>
      </w:tabs>
      <w:autoSpaceDE/>
      <w:autoSpaceDN/>
      <w:adjustRightInd/>
      <w:spacing w:before="600"/>
      <w:jc w:val="left"/>
    </w:pPr>
    <w:rPr>
      <w:rFonts w:ascii="Arial" w:eastAsia="Times New Roman" w:hAnsi="Arial" w:cs="Arial"/>
      <w:b/>
      <w:bCs/>
      <w:noProof/>
      <w:color w:val="auto"/>
      <w:spacing w:val="-4"/>
      <w:lang w:val="en-US"/>
    </w:rPr>
  </w:style>
  <w:style w:type="paragraph" w:customStyle="1" w:styleId="BodyTextKeep">
    <w:name w:val="Body Text Keep"/>
    <w:basedOn w:val="BodyText"/>
    <w:rsid w:val="002B5077"/>
    <w:pPr>
      <w:keepNext/>
      <w:tabs>
        <w:tab w:val="clear" w:pos="720"/>
      </w:tabs>
      <w:spacing w:before="0" w:after="220" w:line="220" w:lineRule="atLeast"/>
      <w:jc w:val="left"/>
    </w:pPr>
    <w:rPr>
      <w:rFonts w:ascii="Times New Roman" w:eastAsia="Times New Roman" w:hAnsi="Times New Roman"/>
      <w:noProof/>
      <w:lang w:val="en-US" w:eastAsia="en-US"/>
    </w:rPr>
  </w:style>
  <w:style w:type="paragraph" w:styleId="Index2">
    <w:name w:val="index 2"/>
    <w:basedOn w:val="Normal"/>
    <w:autoRedefine/>
    <w:semiHidden/>
    <w:locked/>
    <w:rsid w:val="002B5077"/>
    <w:pPr>
      <w:tabs>
        <w:tab w:val="right" w:pos="4080"/>
      </w:tabs>
      <w:autoSpaceDE/>
      <w:autoSpaceDN/>
      <w:adjustRightInd/>
      <w:spacing w:line="220" w:lineRule="atLeast"/>
      <w:ind w:left="720" w:hanging="360"/>
      <w:jc w:val="left"/>
    </w:pPr>
    <w:rPr>
      <w:rFonts w:ascii="Times New Roman" w:eastAsia="Times New Roman" w:hAnsi="Times New Roman" w:cs="Times New Roman"/>
      <w:noProof/>
      <w:color w:val="auto"/>
      <w:lang w:val="en-US"/>
    </w:rPr>
  </w:style>
  <w:style w:type="paragraph" w:styleId="Revision">
    <w:name w:val="Revision"/>
    <w:hidden/>
    <w:uiPriority w:val="99"/>
    <w:semiHidden/>
    <w:rsid w:val="00384566"/>
    <w:rPr>
      <w:rFonts w:ascii="ArialMT" w:hAnsi="ArialMT" w:cs="ArialMT"/>
      <w:color w:val="000000"/>
      <w:lang w:val="en-GB"/>
    </w:rPr>
  </w:style>
</w:styles>
</file>

<file path=word/webSettings.xml><?xml version="1.0" encoding="utf-8"?>
<w:webSettings xmlns:r="http://schemas.openxmlformats.org/officeDocument/2006/relationships" xmlns:w="http://schemas.openxmlformats.org/wordprocessingml/2006/main">
  <w:divs>
    <w:div w:id="97604706">
      <w:bodyDiv w:val="1"/>
      <w:marLeft w:val="0"/>
      <w:marRight w:val="0"/>
      <w:marTop w:val="0"/>
      <w:marBottom w:val="0"/>
      <w:divBdr>
        <w:top w:val="none" w:sz="0" w:space="0" w:color="auto"/>
        <w:left w:val="none" w:sz="0" w:space="0" w:color="auto"/>
        <w:bottom w:val="none" w:sz="0" w:space="0" w:color="auto"/>
        <w:right w:val="none" w:sz="0" w:space="0" w:color="auto"/>
      </w:divBdr>
    </w:div>
    <w:div w:id="430584483">
      <w:bodyDiv w:val="1"/>
      <w:marLeft w:val="0"/>
      <w:marRight w:val="0"/>
      <w:marTop w:val="0"/>
      <w:marBottom w:val="0"/>
      <w:divBdr>
        <w:top w:val="none" w:sz="0" w:space="0" w:color="auto"/>
        <w:left w:val="none" w:sz="0" w:space="0" w:color="auto"/>
        <w:bottom w:val="none" w:sz="0" w:space="0" w:color="auto"/>
        <w:right w:val="none" w:sz="0" w:space="0" w:color="auto"/>
      </w:divBdr>
    </w:div>
    <w:div w:id="630018361">
      <w:bodyDiv w:val="1"/>
      <w:marLeft w:val="0"/>
      <w:marRight w:val="0"/>
      <w:marTop w:val="0"/>
      <w:marBottom w:val="0"/>
      <w:divBdr>
        <w:top w:val="none" w:sz="0" w:space="0" w:color="auto"/>
        <w:left w:val="none" w:sz="0" w:space="0" w:color="auto"/>
        <w:bottom w:val="none" w:sz="0" w:space="0" w:color="auto"/>
        <w:right w:val="none" w:sz="0" w:space="0" w:color="auto"/>
      </w:divBdr>
      <w:divsChild>
        <w:div w:id="455374637">
          <w:marLeft w:val="0"/>
          <w:marRight w:val="0"/>
          <w:marTop w:val="0"/>
          <w:marBottom w:val="0"/>
          <w:divBdr>
            <w:top w:val="none" w:sz="0" w:space="0" w:color="auto"/>
            <w:left w:val="none" w:sz="0" w:space="0" w:color="auto"/>
            <w:bottom w:val="none" w:sz="0" w:space="0" w:color="auto"/>
            <w:right w:val="none" w:sz="0" w:space="0" w:color="auto"/>
          </w:divBdr>
          <w:divsChild>
            <w:div w:id="1040470066">
              <w:marLeft w:val="0"/>
              <w:marRight w:val="0"/>
              <w:marTop w:val="0"/>
              <w:marBottom w:val="0"/>
              <w:divBdr>
                <w:top w:val="none" w:sz="0" w:space="0" w:color="auto"/>
                <w:left w:val="none" w:sz="0" w:space="0" w:color="auto"/>
                <w:bottom w:val="none" w:sz="0" w:space="0" w:color="auto"/>
                <w:right w:val="none" w:sz="0" w:space="0" w:color="auto"/>
              </w:divBdr>
              <w:divsChild>
                <w:div w:id="818768908">
                  <w:marLeft w:val="0"/>
                  <w:marRight w:val="0"/>
                  <w:marTop w:val="0"/>
                  <w:marBottom w:val="0"/>
                  <w:divBdr>
                    <w:top w:val="none" w:sz="0" w:space="0" w:color="auto"/>
                    <w:left w:val="none" w:sz="0" w:space="0" w:color="auto"/>
                    <w:bottom w:val="none" w:sz="0" w:space="0" w:color="auto"/>
                    <w:right w:val="none" w:sz="0" w:space="0" w:color="auto"/>
                  </w:divBdr>
                  <w:divsChild>
                    <w:div w:id="688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98801">
      <w:bodyDiv w:val="1"/>
      <w:marLeft w:val="0"/>
      <w:marRight w:val="0"/>
      <w:marTop w:val="0"/>
      <w:marBottom w:val="0"/>
      <w:divBdr>
        <w:top w:val="none" w:sz="0" w:space="0" w:color="auto"/>
        <w:left w:val="none" w:sz="0" w:space="0" w:color="auto"/>
        <w:bottom w:val="none" w:sz="0" w:space="0" w:color="auto"/>
        <w:right w:val="none" w:sz="0" w:space="0" w:color="auto"/>
      </w:divBdr>
    </w:div>
    <w:div w:id="1535117764">
      <w:bodyDiv w:val="1"/>
      <w:marLeft w:val="0"/>
      <w:marRight w:val="0"/>
      <w:marTop w:val="0"/>
      <w:marBottom w:val="0"/>
      <w:divBdr>
        <w:top w:val="none" w:sz="0" w:space="0" w:color="auto"/>
        <w:left w:val="none" w:sz="0" w:space="0" w:color="auto"/>
        <w:bottom w:val="none" w:sz="0" w:space="0" w:color="auto"/>
        <w:right w:val="none" w:sz="0" w:space="0" w:color="auto"/>
      </w:divBdr>
    </w:div>
    <w:div w:id="1946648127">
      <w:bodyDiv w:val="1"/>
      <w:marLeft w:val="0"/>
      <w:marRight w:val="0"/>
      <w:marTop w:val="0"/>
      <w:marBottom w:val="0"/>
      <w:divBdr>
        <w:top w:val="none" w:sz="0" w:space="0" w:color="auto"/>
        <w:left w:val="none" w:sz="0" w:space="0" w:color="auto"/>
        <w:bottom w:val="none" w:sz="0" w:space="0" w:color="auto"/>
        <w:right w:val="none" w:sz="0" w:space="0" w:color="auto"/>
      </w:divBdr>
    </w:div>
    <w:div w:id="2029061505">
      <w:bodyDiv w:val="1"/>
      <w:marLeft w:val="0"/>
      <w:marRight w:val="0"/>
      <w:marTop w:val="0"/>
      <w:marBottom w:val="0"/>
      <w:divBdr>
        <w:top w:val="none" w:sz="0" w:space="0" w:color="auto"/>
        <w:left w:val="none" w:sz="0" w:space="0" w:color="auto"/>
        <w:bottom w:val="none" w:sz="0" w:space="0" w:color="auto"/>
        <w:right w:val="none" w:sz="0" w:space="0" w:color="auto"/>
      </w:divBdr>
      <w:divsChild>
        <w:div w:id="447284070">
          <w:marLeft w:val="0"/>
          <w:marRight w:val="0"/>
          <w:marTop w:val="0"/>
          <w:marBottom w:val="0"/>
          <w:divBdr>
            <w:top w:val="none" w:sz="0" w:space="0" w:color="auto"/>
            <w:left w:val="none" w:sz="0" w:space="0" w:color="auto"/>
            <w:bottom w:val="none" w:sz="0" w:space="0" w:color="auto"/>
            <w:right w:val="none" w:sz="0" w:space="0" w:color="auto"/>
          </w:divBdr>
          <w:divsChild>
            <w:div w:id="2004509176">
              <w:marLeft w:val="0"/>
              <w:marRight w:val="0"/>
              <w:marTop w:val="0"/>
              <w:marBottom w:val="0"/>
              <w:divBdr>
                <w:top w:val="none" w:sz="0" w:space="0" w:color="auto"/>
                <w:left w:val="none" w:sz="0" w:space="0" w:color="auto"/>
                <w:bottom w:val="none" w:sz="0" w:space="0" w:color="auto"/>
                <w:right w:val="none" w:sz="0" w:space="0" w:color="auto"/>
              </w:divBdr>
              <w:divsChild>
                <w:div w:id="1600675436">
                  <w:marLeft w:val="0"/>
                  <w:marRight w:val="0"/>
                  <w:marTop w:val="0"/>
                  <w:marBottom w:val="0"/>
                  <w:divBdr>
                    <w:top w:val="none" w:sz="0" w:space="0" w:color="auto"/>
                    <w:left w:val="none" w:sz="0" w:space="0" w:color="auto"/>
                    <w:bottom w:val="none" w:sz="0" w:space="0" w:color="auto"/>
                    <w:right w:val="none" w:sz="0" w:space="0" w:color="auto"/>
                  </w:divBdr>
                  <w:divsChild>
                    <w:div w:id="403142463">
                      <w:marLeft w:val="0"/>
                      <w:marRight w:val="0"/>
                      <w:marTop w:val="0"/>
                      <w:marBottom w:val="0"/>
                      <w:divBdr>
                        <w:top w:val="none" w:sz="0" w:space="0" w:color="auto"/>
                        <w:left w:val="none" w:sz="0" w:space="0" w:color="auto"/>
                        <w:bottom w:val="none" w:sz="0" w:space="0" w:color="auto"/>
                        <w:right w:val="none" w:sz="0" w:space="0" w:color="auto"/>
                      </w:divBdr>
                      <w:divsChild>
                        <w:div w:id="1071927866">
                          <w:marLeft w:val="0"/>
                          <w:marRight w:val="0"/>
                          <w:marTop w:val="35"/>
                          <w:marBottom w:val="0"/>
                          <w:divBdr>
                            <w:top w:val="none" w:sz="0" w:space="0" w:color="auto"/>
                            <w:left w:val="none" w:sz="0" w:space="0" w:color="auto"/>
                            <w:bottom w:val="none" w:sz="0" w:space="0" w:color="auto"/>
                            <w:right w:val="none" w:sz="0" w:space="0" w:color="auto"/>
                          </w:divBdr>
                          <w:divsChild>
                            <w:div w:id="1759210812">
                              <w:marLeft w:val="0"/>
                              <w:marRight w:val="0"/>
                              <w:marTop w:val="0"/>
                              <w:marBottom w:val="0"/>
                              <w:divBdr>
                                <w:top w:val="none" w:sz="0" w:space="0" w:color="auto"/>
                                <w:left w:val="none" w:sz="0" w:space="0" w:color="auto"/>
                                <w:bottom w:val="none" w:sz="0" w:space="0" w:color="auto"/>
                                <w:right w:val="none" w:sz="0" w:space="0" w:color="auto"/>
                              </w:divBdr>
                              <w:divsChild>
                                <w:div w:id="2125150265">
                                  <w:marLeft w:val="1590"/>
                                  <w:marRight w:val="2926"/>
                                  <w:marTop w:val="0"/>
                                  <w:marBottom w:val="0"/>
                                  <w:divBdr>
                                    <w:top w:val="none" w:sz="0" w:space="0" w:color="auto"/>
                                    <w:left w:val="none" w:sz="0" w:space="0" w:color="auto"/>
                                    <w:bottom w:val="none" w:sz="0" w:space="0" w:color="auto"/>
                                    <w:right w:val="none" w:sz="0" w:space="0" w:color="auto"/>
                                  </w:divBdr>
                                  <w:divsChild>
                                    <w:div w:id="311253238">
                                      <w:marLeft w:val="0"/>
                                      <w:marRight w:val="0"/>
                                      <w:marTop w:val="0"/>
                                      <w:marBottom w:val="0"/>
                                      <w:divBdr>
                                        <w:top w:val="none" w:sz="0" w:space="0" w:color="auto"/>
                                        <w:left w:val="none" w:sz="0" w:space="0" w:color="auto"/>
                                        <w:bottom w:val="none" w:sz="0" w:space="0" w:color="auto"/>
                                        <w:right w:val="none" w:sz="0" w:space="0" w:color="auto"/>
                                      </w:divBdr>
                                      <w:divsChild>
                                        <w:div w:id="1976182647">
                                          <w:marLeft w:val="0"/>
                                          <w:marRight w:val="0"/>
                                          <w:marTop w:val="0"/>
                                          <w:marBottom w:val="0"/>
                                          <w:divBdr>
                                            <w:top w:val="none" w:sz="0" w:space="0" w:color="auto"/>
                                            <w:left w:val="none" w:sz="0" w:space="0" w:color="auto"/>
                                            <w:bottom w:val="none" w:sz="0" w:space="0" w:color="auto"/>
                                            <w:right w:val="none" w:sz="0" w:space="0" w:color="auto"/>
                                          </w:divBdr>
                                          <w:divsChild>
                                            <w:div w:id="1768187764">
                                              <w:marLeft w:val="0"/>
                                              <w:marRight w:val="0"/>
                                              <w:marTop w:val="0"/>
                                              <w:marBottom w:val="0"/>
                                              <w:divBdr>
                                                <w:top w:val="none" w:sz="0" w:space="0" w:color="auto"/>
                                                <w:left w:val="none" w:sz="0" w:space="0" w:color="auto"/>
                                                <w:bottom w:val="none" w:sz="0" w:space="0" w:color="auto"/>
                                                <w:right w:val="none" w:sz="0" w:space="0" w:color="auto"/>
                                              </w:divBdr>
                                              <w:divsChild>
                                                <w:div w:id="904947018">
                                                  <w:marLeft w:val="0"/>
                                                  <w:marRight w:val="0"/>
                                                  <w:marTop w:val="0"/>
                                                  <w:marBottom w:val="0"/>
                                                  <w:divBdr>
                                                    <w:top w:val="none" w:sz="0" w:space="0" w:color="auto"/>
                                                    <w:left w:val="none" w:sz="0" w:space="0" w:color="auto"/>
                                                    <w:bottom w:val="none" w:sz="0" w:space="0" w:color="auto"/>
                                                    <w:right w:val="none" w:sz="0" w:space="0" w:color="auto"/>
                                                  </w:divBdr>
                                                  <w:divsChild>
                                                    <w:div w:id="871383846">
                                                      <w:marLeft w:val="0"/>
                                                      <w:marRight w:val="0"/>
                                                      <w:marTop w:val="0"/>
                                                      <w:marBottom w:val="0"/>
                                                      <w:divBdr>
                                                        <w:top w:val="none" w:sz="0" w:space="0" w:color="auto"/>
                                                        <w:left w:val="none" w:sz="0" w:space="0" w:color="auto"/>
                                                        <w:bottom w:val="none" w:sz="0" w:space="0" w:color="auto"/>
                                                        <w:right w:val="none" w:sz="0" w:space="0" w:color="auto"/>
                                                      </w:divBdr>
                                                      <w:divsChild>
                                                        <w:div w:id="2078017785">
                                                          <w:marLeft w:val="0"/>
                                                          <w:marRight w:val="0"/>
                                                          <w:marTop w:val="0"/>
                                                          <w:marBottom w:val="0"/>
                                                          <w:divBdr>
                                                            <w:top w:val="none" w:sz="0" w:space="0" w:color="auto"/>
                                                            <w:left w:val="none" w:sz="0" w:space="0" w:color="auto"/>
                                                            <w:bottom w:val="none" w:sz="0" w:space="0" w:color="auto"/>
                                                            <w:right w:val="none" w:sz="0" w:space="0" w:color="auto"/>
                                                          </w:divBdr>
                                                          <w:divsChild>
                                                            <w:div w:id="792870553">
                                                              <w:marLeft w:val="0"/>
                                                              <w:marRight w:val="0"/>
                                                              <w:marTop w:val="0"/>
                                                              <w:marBottom w:val="0"/>
                                                              <w:divBdr>
                                                                <w:top w:val="none" w:sz="0" w:space="0" w:color="auto"/>
                                                                <w:left w:val="none" w:sz="0" w:space="0" w:color="auto"/>
                                                                <w:bottom w:val="none" w:sz="0" w:space="0" w:color="auto"/>
                                                                <w:right w:val="none" w:sz="0" w:space="0" w:color="auto"/>
                                                              </w:divBdr>
                                                              <w:divsChild>
                                                                <w:div w:id="510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ustomXml" Target="../customXml/item4.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eader" Target="header1.xml"/><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image" Target="media/image7.png"/><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6.png"/><Relationship Id="rId36"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chart" Target="charts/chart7.xml"/><Relationship Id="rId31" Type="http://schemas.openxmlformats.org/officeDocument/2006/relationships/hyperlink" Target="http://www.nigeriarights.gov.ng/files/download/3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eader" Target="header2.xml"/><Relationship Id="rId38"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economist.com/blogs/baobab/2011/04/nigerias_elections_3" TargetMode="External"/><Relationship Id="rId2" Type="http://schemas.openxmlformats.org/officeDocument/2006/relationships/hyperlink" Target="http://en.wikipedia.org/wiki/United_Nations" TargetMode="External"/><Relationship Id="rId1" Type="http://schemas.openxmlformats.org/officeDocument/2006/relationships/hyperlink" Target="http://en.wikipedia.org/w/index.php?title=United_Nations_Country_Team&amp;action=edit&amp;redlink=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Macro-Enabled_Worksheet1.xlsm"/><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Macro-Enabled_Worksheet15.xlsm"/><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Macro-Enabled_Worksheet2.xlsm"/></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Macro-Enabled_Worksheet3.xlsm"/></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18"/>
  <c:clrMapOvr bg1="lt1" tx1="dk1" bg2="lt2" tx2="dk2" accent1="accent1" accent2="accent2" accent3="accent3" accent4="accent4" accent5="accent5" accent6="accent6" hlink="hlink" folHlink="folHlink"/>
  <c:chart>
    <c:autoTitleDeleted val="1"/>
    <c:view3D>
      <c:depthPercent val="100"/>
      <c:rAngAx val="1"/>
    </c:view3D>
    <c:floor>
      <c:spPr>
        <a:noFill/>
        <a:ln w="3175">
          <a:solidFill>
            <a:srgbClr val="808080"/>
          </a:solidFill>
          <a:prstDash val="solid"/>
        </a:ln>
      </c:spPr>
    </c:floor>
    <c:plotArea>
      <c:layout/>
      <c:bar3DChart>
        <c:barDir val="col"/>
        <c:grouping val="clustered"/>
        <c:varyColors val="1"/>
        <c:ser>
          <c:idx val="0"/>
          <c:order val="0"/>
          <c:tx>
            <c:strRef>
              <c:f>Sheet1!$B$1</c:f>
              <c:strCache>
                <c:ptCount val="1"/>
                <c:pt idx="0">
                  <c:v>Series 1</c:v>
                </c:pt>
              </c:strCache>
            </c:strRef>
          </c:tx>
          <c:cat>
            <c:strRef>
              <c:f>Sheet1!$A$2:$A$6</c:f>
              <c:strCache>
                <c:ptCount val="5"/>
                <c:pt idx="0">
                  <c:v>EU</c:v>
                </c:pt>
                <c:pt idx="1">
                  <c:v>DFTAD</c:v>
                </c:pt>
                <c:pt idx="2">
                  <c:v>DFID</c:v>
                </c:pt>
                <c:pt idx="3">
                  <c:v>KOIKA</c:v>
                </c:pt>
                <c:pt idx="4">
                  <c:v>UNDP</c:v>
                </c:pt>
              </c:strCache>
            </c:strRef>
          </c:cat>
          <c:val>
            <c:numRef>
              <c:f>Sheet1!$B$2:$B$6</c:f>
              <c:numCache>
                <c:formatCode>General</c:formatCode>
                <c:ptCount val="5"/>
                <c:pt idx="0">
                  <c:v>47</c:v>
                </c:pt>
                <c:pt idx="1">
                  <c:v>11</c:v>
                </c:pt>
                <c:pt idx="2">
                  <c:v>18</c:v>
                </c:pt>
                <c:pt idx="3">
                  <c:v>0.4</c:v>
                </c:pt>
                <c:pt idx="4">
                  <c:v>24</c:v>
                </c:pt>
              </c:numCache>
            </c:numRef>
          </c:val>
        </c:ser>
        <c:shape val="box"/>
        <c:axId val="162193792"/>
        <c:axId val="162195328"/>
        <c:axId val="0"/>
      </c:bar3DChart>
      <c:catAx>
        <c:axId val="162193792"/>
        <c:scaling>
          <c:orientation val="minMax"/>
        </c:scaling>
        <c:axPos val="b"/>
        <c:numFmt formatCode="General" sourceLinked="1"/>
        <c:tickLblPos val="nextTo"/>
        <c:crossAx val="162195328"/>
        <c:crosses val="autoZero"/>
        <c:auto val="1"/>
        <c:lblAlgn val="ctr"/>
        <c:lblOffset val="100"/>
      </c:catAx>
      <c:valAx>
        <c:axId val="162195328"/>
        <c:scaling>
          <c:orientation val="minMax"/>
        </c:scaling>
        <c:axPos val="l"/>
        <c:majorGridlines/>
        <c:numFmt formatCode="General" sourceLinked="1"/>
        <c:tickLblPos val="nextTo"/>
        <c:crossAx val="162193792"/>
        <c:crosses val="autoZero"/>
        <c:crossBetween val="between"/>
      </c:valAx>
      <c:spPr>
        <a:noFill/>
        <a:ln w="25404">
          <a:noFill/>
        </a:ln>
      </c:spPr>
    </c:plotArea>
    <c:legend>
      <c:legendPos val="b"/>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style val="18"/>
  <c:chart>
    <c:plotArea>
      <c:layout/>
      <c:barChart>
        <c:barDir val="col"/>
        <c:grouping val="clustered"/>
        <c:ser>
          <c:idx val="0"/>
          <c:order val="0"/>
          <c:tx>
            <c:strRef>
              <c:f>Sheet1!$B$1</c:f>
              <c:strCache>
                <c:ptCount val="1"/>
                <c:pt idx="0">
                  <c:v>Phase I</c:v>
                </c:pt>
              </c:strCache>
            </c:strRef>
          </c:tx>
          <c:cat>
            <c:strRef>
              <c:f>Sheet1!$A$2:$A$9</c:f>
              <c:strCache>
                <c:ptCount val="8"/>
                <c:pt idx="0">
                  <c:v>4.0</c:v>
                </c:pt>
                <c:pt idx="1">
                  <c:v>4.1.1</c:v>
                </c:pt>
                <c:pt idx="2">
                  <c:v>4.1.2</c:v>
                </c:pt>
                <c:pt idx="3">
                  <c:v>4.1.3</c:v>
                </c:pt>
                <c:pt idx="4">
                  <c:v>4.1.4</c:v>
                </c:pt>
                <c:pt idx="5">
                  <c:v>4.1.5.</c:v>
                </c:pt>
                <c:pt idx="6">
                  <c:v>4.2.1</c:v>
                </c:pt>
                <c:pt idx="7">
                  <c:v>4.2.2</c:v>
                </c:pt>
              </c:strCache>
            </c:strRef>
          </c:cat>
          <c:val>
            <c:numRef>
              <c:f>Sheet1!$B$2:$B$9</c:f>
              <c:numCache>
                <c:formatCode>General</c:formatCode>
                <c:ptCount val="8"/>
                <c:pt idx="0">
                  <c:v>250161</c:v>
                </c:pt>
                <c:pt idx="1">
                  <c:v>1366800</c:v>
                </c:pt>
                <c:pt idx="2">
                  <c:v>804000</c:v>
                </c:pt>
                <c:pt idx="3">
                  <c:v>804000</c:v>
                </c:pt>
                <c:pt idx="4">
                  <c:v>0</c:v>
                </c:pt>
                <c:pt idx="5">
                  <c:v>562800</c:v>
                </c:pt>
                <c:pt idx="6">
                  <c:v>562800</c:v>
                </c:pt>
                <c:pt idx="7">
                  <c:v>482400</c:v>
                </c:pt>
              </c:numCache>
            </c:numRef>
          </c:val>
        </c:ser>
        <c:ser>
          <c:idx val="1"/>
          <c:order val="1"/>
          <c:tx>
            <c:strRef>
              <c:f>Sheet1!$C$1</c:f>
              <c:strCache>
                <c:ptCount val="1"/>
                <c:pt idx="0">
                  <c:v>Phase II</c:v>
                </c:pt>
              </c:strCache>
            </c:strRef>
          </c:tx>
          <c:cat>
            <c:strRef>
              <c:f>Sheet1!$A$2:$A$9</c:f>
              <c:strCache>
                <c:ptCount val="8"/>
                <c:pt idx="0">
                  <c:v>4.0</c:v>
                </c:pt>
                <c:pt idx="1">
                  <c:v>4.1.1</c:v>
                </c:pt>
                <c:pt idx="2">
                  <c:v>4.1.2</c:v>
                </c:pt>
                <c:pt idx="3">
                  <c:v>4.1.3</c:v>
                </c:pt>
                <c:pt idx="4">
                  <c:v>4.1.4</c:v>
                </c:pt>
                <c:pt idx="5">
                  <c:v>4.1.5.</c:v>
                </c:pt>
                <c:pt idx="6">
                  <c:v>4.2.1</c:v>
                </c:pt>
                <c:pt idx="7">
                  <c:v>4.2.2</c:v>
                </c:pt>
              </c:strCache>
            </c:strRef>
          </c:cat>
          <c:val>
            <c:numRef>
              <c:f>Sheet1!$C$2:$C$9</c:f>
              <c:numCache>
                <c:formatCode>General</c:formatCode>
                <c:ptCount val="8"/>
                <c:pt idx="0">
                  <c:v>250161</c:v>
                </c:pt>
                <c:pt idx="1">
                  <c:v>603000</c:v>
                </c:pt>
                <c:pt idx="2">
                  <c:v>241200</c:v>
                </c:pt>
                <c:pt idx="3">
                  <c:v>241200</c:v>
                </c:pt>
                <c:pt idx="4">
                  <c:v>402000</c:v>
                </c:pt>
                <c:pt idx="5">
                  <c:v>482400</c:v>
                </c:pt>
                <c:pt idx="6">
                  <c:v>562800</c:v>
                </c:pt>
                <c:pt idx="7">
                  <c:v>634200</c:v>
                </c:pt>
              </c:numCache>
            </c:numRef>
          </c:val>
        </c:ser>
        <c:ser>
          <c:idx val="2"/>
          <c:order val="2"/>
          <c:tx>
            <c:strRef>
              <c:f>Sheet1!$D$1</c:f>
              <c:strCache>
                <c:ptCount val="1"/>
                <c:pt idx="0">
                  <c:v>Total</c:v>
                </c:pt>
              </c:strCache>
            </c:strRef>
          </c:tx>
          <c:cat>
            <c:strRef>
              <c:f>Sheet1!$A$2:$A$9</c:f>
              <c:strCache>
                <c:ptCount val="8"/>
                <c:pt idx="0">
                  <c:v>4.0</c:v>
                </c:pt>
                <c:pt idx="1">
                  <c:v>4.1.1</c:v>
                </c:pt>
                <c:pt idx="2">
                  <c:v>4.1.2</c:v>
                </c:pt>
                <c:pt idx="3">
                  <c:v>4.1.3</c:v>
                </c:pt>
                <c:pt idx="4">
                  <c:v>4.1.4</c:v>
                </c:pt>
                <c:pt idx="5">
                  <c:v>4.1.5.</c:v>
                </c:pt>
                <c:pt idx="6">
                  <c:v>4.2.1</c:v>
                </c:pt>
                <c:pt idx="7">
                  <c:v>4.2.2</c:v>
                </c:pt>
              </c:strCache>
            </c:strRef>
          </c:cat>
          <c:val>
            <c:numRef>
              <c:f>Sheet1!$D$2:$D$9</c:f>
              <c:numCache>
                <c:formatCode>General</c:formatCode>
                <c:ptCount val="8"/>
                <c:pt idx="0">
                  <c:v>500323</c:v>
                </c:pt>
                <c:pt idx="1">
                  <c:v>1969800</c:v>
                </c:pt>
                <c:pt idx="2">
                  <c:v>1045199.999999999</c:v>
                </c:pt>
                <c:pt idx="3">
                  <c:v>1045199.999999999</c:v>
                </c:pt>
                <c:pt idx="4">
                  <c:v>402000</c:v>
                </c:pt>
                <c:pt idx="5">
                  <c:v>1045199.999999999</c:v>
                </c:pt>
                <c:pt idx="6">
                  <c:v>1125600</c:v>
                </c:pt>
                <c:pt idx="7">
                  <c:v>1125600</c:v>
                </c:pt>
              </c:numCache>
            </c:numRef>
          </c:val>
        </c:ser>
        <c:axId val="162610176"/>
        <c:axId val="162644736"/>
      </c:barChart>
      <c:catAx>
        <c:axId val="162610176"/>
        <c:scaling>
          <c:orientation val="minMax"/>
        </c:scaling>
        <c:axPos val="b"/>
        <c:tickLblPos val="nextTo"/>
        <c:crossAx val="162644736"/>
        <c:crosses val="autoZero"/>
        <c:auto val="1"/>
        <c:lblAlgn val="ctr"/>
        <c:lblOffset val="100"/>
      </c:catAx>
      <c:valAx>
        <c:axId val="162644736"/>
        <c:scaling>
          <c:orientation val="minMax"/>
        </c:scaling>
        <c:axPos val="l"/>
        <c:majorGridlines/>
        <c:numFmt formatCode="General" sourceLinked="1"/>
        <c:tickLblPos val="nextTo"/>
        <c:crossAx val="162610176"/>
        <c:crosses val="autoZero"/>
        <c:crossBetween val="between"/>
      </c:valAx>
    </c:plotArea>
    <c:legend>
      <c:legendPos val="b"/>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style val="18"/>
  <c:chart>
    <c:title/>
    <c:plotArea>
      <c:layout/>
      <c:pieChart>
        <c:varyColors val="1"/>
        <c:ser>
          <c:idx val="0"/>
          <c:order val="0"/>
          <c:tx>
            <c:strRef>
              <c:f>Sheet1!$B$1</c:f>
              <c:strCache>
                <c:ptCount val="1"/>
                <c:pt idx="0">
                  <c:v>Status</c:v>
                </c:pt>
              </c:strCache>
            </c:strRef>
          </c:tx>
          <c:dLbls>
            <c:showPercent val="1"/>
            <c:showLeaderLines val="1"/>
          </c:dLbls>
          <c:cat>
            <c:strRef>
              <c:f>Sheet1!$A$2:$A$5</c:f>
              <c:strCache>
                <c:ptCount val="4"/>
                <c:pt idx="0">
                  <c:v>Achieved</c:v>
                </c:pt>
                <c:pt idx="1">
                  <c:v>Partially Achieved</c:v>
                </c:pt>
                <c:pt idx="2">
                  <c:v>On-Track</c:v>
                </c:pt>
                <c:pt idx="3">
                  <c:v>Other</c:v>
                </c:pt>
              </c:strCache>
            </c:strRef>
          </c:cat>
          <c:val>
            <c:numRef>
              <c:f>Sheet1!$B$2:$B$5</c:f>
              <c:numCache>
                <c:formatCode>General</c:formatCode>
                <c:ptCount val="4"/>
                <c:pt idx="0">
                  <c:v>8</c:v>
                </c:pt>
                <c:pt idx="1">
                  <c:v>0</c:v>
                </c:pt>
                <c:pt idx="2">
                  <c:v>7</c:v>
                </c:pt>
                <c:pt idx="3">
                  <c:v>1</c:v>
                </c:pt>
              </c:numCache>
            </c:numRef>
          </c:val>
        </c:ser>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GB"/>
  <c:style val="3"/>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Sheet1!$B$1</c:f>
              <c:strCache>
                <c:ptCount val="1"/>
                <c:pt idx="0">
                  <c:v>Planned Exp. </c:v>
                </c:pt>
              </c:strCache>
            </c:strRef>
          </c:tx>
          <c:dLbls>
            <c:showVal val="1"/>
          </c:dLbls>
          <c:cat>
            <c:strRef>
              <c:f>Sheet1!$A$2:$A$6</c:f>
              <c:strCache>
                <c:ptCount val="5"/>
                <c:pt idx="0">
                  <c:v>Project Management</c:v>
                </c:pt>
                <c:pt idx="1">
                  <c:v>Component 1</c:v>
                </c:pt>
                <c:pt idx="2">
                  <c:v>Component 2</c:v>
                </c:pt>
                <c:pt idx="3">
                  <c:v>Component 3</c:v>
                </c:pt>
                <c:pt idx="4">
                  <c:v>Component 4</c:v>
                </c:pt>
              </c:strCache>
            </c:strRef>
          </c:cat>
          <c:val>
            <c:numRef>
              <c:f>Sheet1!$B$2:$B$6</c:f>
              <c:numCache>
                <c:formatCode>#,##0</c:formatCode>
                <c:ptCount val="5"/>
                <c:pt idx="0" formatCode="General">
                  <c:v>5295254</c:v>
                </c:pt>
                <c:pt idx="1">
                  <c:v>27822417</c:v>
                </c:pt>
                <c:pt idx="2">
                  <c:v>7376604</c:v>
                </c:pt>
                <c:pt idx="3">
                  <c:v>9415255</c:v>
                </c:pt>
                <c:pt idx="4">
                  <c:v>10126478.000000002</c:v>
                </c:pt>
              </c:numCache>
            </c:numRef>
          </c:val>
        </c:ser>
        <c:axId val="165756928"/>
        <c:axId val="165758464"/>
      </c:barChart>
      <c:catAx>
        <c:axId val="165756928"/>
        <c:scaling>
          <c:orientation val="minMax"/>
        </c:scaling>
        <c:axPos val="b"/>
        <c:numFmt formatCode="General" sourceLinked="1"/>
        <c:tickLblPos val="nextTo"/>
        <c:txPr>
          <a:bodyPr/>
          <a:lstStyle/>
          <a:p>
            <a:pPr>
              <a:defRPr sz="800"/>
            </a:pPr>
            <a:endParaRPr lang="en-US"/>
          </a:p>
        </c:txPr>
        <c:crossAx val="165758464"/>
        <c:crosses val="autoZero"/>
        <c:auto val="1"/>
        <c:lblAlgn val="ctr"/>
        <c:lblOffset val="100"/>
      </c:catAx>
      <c:valAx>
        <c:axId val="165758464"/>
        <c:scaling>
          <c:orientation val="minMax"/>
        </c:scaling>
        <c:axPos val="l"/>
        <c:majorGridlines/>
        <c:numFmt formatCode="General" sourceLinked="1"/>
        <c:tickLblPos val="nextTo"/>
        <c:crossAx val="165756928"/>
        <c:crosses val="autoZero"/>
        <c:crossBetween val="between"/>
      </c:valAx>
    </c:plotArea>
    <c:legend>
      <c:legendPos val="b"/>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style val="3"/>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Sheet1!$B$1</c:f>
              <c:strCache>
                <c:ptCount val="1"/>
                <c:pt idx="0">
                  <c:v>Planned Exp. </c:v>
                </c:pt>
              </c:strCache>
            </c:strRef>
          </c:tx>
          <c:dLbls>
            <c:showVal val="1"/>
          </c:dLbls>
          <c:cat>
            <c:strRef>
              <c:f>Sheet1!$A$2:$A$6</c:f>
              <c:strCache>
                <c:ptCount val="5"/>
                <c:pt idx="0">
                  <c:v>Project Management</c:v>
                </c:pt>
                <c:pt idx="1">
                  <c:v>Component 1</c:v>
                </c:pt>
                <c:pt idx="2">
                  <c:v>Component 2</c:v>
                </c:pt>
                <c:pt idx="3">
                  <c:v>Component 3</c:v>
                </c:pt>
                <c:pt idx="4">
                  <c:v>Component 4</c:v>
                </c:pt>
              </c:strCache>
            </c:strRef>
          </c:cat>
          <c:val>
            <c:numRef>
              <c:f>Sheet1!$B$2:$B$6</c:f>
              <c:numCache>
                <c:formatCode>#,##0</c:formatCode>
                <c:ptCount val="5"/>
                <c:pt idx="0" formatCode="General">
                  <c:v>2944817.9999999977</c:v>
                </c:pt>
                <c:pt idx="1">
                  <c:v>3609918</c:v>
                </c:pt>
                <c:pt idx="2">
                  <c:v>3801414</c:v>
                </c:pt>
                <c:pt idx="3">
                  <c:v>2687237.0000000005</c:v>
                </c:pt>
                <c:pt idx="4">
                  <c:v>4969220.0000000009</c:v>
                </c:pt>
              </c:numCache>
            </c:numRef>
          </c:val>
        </c:ser>
        <c:axId val="165454976"/>
        <c:axId val="165456512"/>
      </c:barChart>
      <c:catAx>
        <c:axId val="165454976"/>
        <c:scaling>
          <c:orientation val="minMax"/>
        </c:scaling>
        <c:axPos val="b"/>
        <c:numFmt formatCode="General" sourceLinked="1"/>
        <c:tickLblPos val="nextTo"/>
        <c:txPr>
          <a:bodyPr/>
          <a:lstStyle/>
          <a:p>
            <a:pPr>
              <a:defRPr sz="801"/>
            </a:pPr>
            <a:endParaRPr lang="en-US"/>
          </a:p>
        </c:txPr>
        <c:crossAx val="165456512"/>
        <c:crosses val="autoZero"/>
        <c:auto val="1"/>
        <c:lblAlgn val="ctr"/>
        <c:lblOffset val="100"/>
      </c:catAx>
      <c:valAx>
        <c:axId val="165456512"/>
        <c:scaling>
          <c:orientation val="minMax"/>
        </c:scaling>
        <c:axPos val="l"/>
        <c:majorGridlines/>
        <c:numFmt formatCode="General" sourceLinked="1"/>
        <c:tickLblPos val="nextTo"/>
        <c:crossAx val="165454976"/>
        <c:crosses val="autoZero"/>
        <c:crossBetween val="between"/>
      </c:valAx>
    </c:plotArea>
    <c:legend>
      <c:legendPos val="b"/>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style val="3"/>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747413517754689E-2"/>
          <c:y val="6.6669091589329002E-2"/>
          <c:w val="0.91861590217889677"/>
          <c:h val="0.62685324714465462"/>
        </c:manualLayout>
      </c:layout>
      <c:barChart>
        <c:barDir val="col"/>
        <c:grouping val="clustered"/>
        <c:ser>
          <c:idx val="0"/>
          <c:order val="0"/>
          <c:tx>
            <c:strRef>
              <c:f>Sheet1!$B$1</c:f>
              <c:strCache>
                <c:ptCount val="1"/>
                <c:pt idx="0">
                  <c:v>Planned Exp. </c:v>
                </c:pt>
              </c:strCache>
            </c:strRef>
          </c:tx>
          <c:dLbls>
            <c:showVal val="1"/>
          </c:dLbls>
          <c:cat>
            <c:strRef>
              <c:f>Sheet1!$A$2:$A$6</c:f>
              <c:strCache>
                <c:ptCount val="5"/>
                <c:pt idx="0">
                  <c:v>Project Management</c:v>
                </c:pt>
                <c:pt idx="1">
                  <c:v>Component 1</c:v>
                </c:pt>
                <c:pt idx="2">
                  <c:v>Component 2</c:v>
                </c:pt>
                <c:pt idx="3">
                  <c:v>Component 3</c:v>
                </c:pt>
                <c:pt idx="4">
                  <c:v>Component 4</c:v>
                </c:pt>
              </c:strCache>
            </c:strRef>
          </c:cat>
          <c:val>
            <c:numRef>
              <c:f>Sheet1!$B$2:$B$6</c:f>
              <c:numCache>
                <c:formatCode>#,##0</c:formatCode>
                <c:ptCount val="5"/>
                <c:pt idx="0" formatCode="General">
                  <c:v>56</c:v>
                </c:pt>
                <c:pt idx="1">
                  <c:v>13</c:v>
                </c:pt>
                <c:pt idx="2">
                  <c:v>51</c:v>
                </c:pt>
                <c:pt idx="3">
                  <c:v>29</c:v>
                </c:pt>
                <c:pt idx="4">
                  <c:v>49</c:v>
                </c:pt>
              </c:numCache>
            </c:numRef>
          </c:val>
        </c:ser>
        <c:axId val="165468416"/>
        <c:axId val="165920768"/>
      </c:barChart>
      <c:catAx>
        <c:axId val="165468416"/>
        <c:scaling>
          <c:orientation val="minMax"/>
        </c:scaling>
        <c:axPos val="b"/>
        <c:numFmt formatCode="General" sourceLinked="1"/>
        <c:tickLblPos val="nextTo"/>
        <c:txPr>
          <a:bodyPr/>
          <a:lstStyle/>
          <a:p>
            <a:pPr>
              <a:defRPr sz="801"/>
            </a:pPr>
            <a:endParaRPr lang="en-US"/>
          </a:p>
        </c:txPr>
        <c:crossAx val="165920768"/>
        <c:crosses val="autoZero"/>
        <c:auto val="1"/>
        <c:lblAlgn val="ctr"/>
        <c:lblOffset val="100"/>
      </c:catAx>
      <c:valAx>
        <c:axId val="165920768"/>
        <c:scaling>
          <c:orientation val="minMax"/>
        </c:scaling>
        <c:axPos val="l"/>
        <c:majorGridlines/>
        <c:numFmt formatCode="General" sourceLinked="1"/>
        <c:tickLblPos val="nextTo"/>
        <c:crossAx val="165468416"/>
        <c:crosses val="autoZero"/>
        <c:crossBetween val="between"/>
      </c:valAx>
    </c:plotArea>
    <c:legend>
      <c:legendPos val="b"/>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Hoja1!$B$1</c:f>
              <c:strCache>
                <c:ptCount val="1"/>
                <c:pt idx="0">
                  <c:v>% of Funds Disbursed</c:v>
                </c:pt>
              </c:strCache>
            </c:strRef>
          </c:tx>
          <c:dLbls>
            <c:showVal val="1"/>
          </c:dLbls>
          <c:cat>
            <c:strRef>
              <c:f>Hoja1!$A$2:$A$6</c:f>
              <c:strCache>
                <c:ptCount val="5"/>
                <c:pt idx="0">
                  <c:v>EU</c:v>
                </c:pt>
                <c:pt idx="1">
                  <c:v>Canada</c:v>
                </c:pt>
                <c:pt idx="2">
                  <c:v>UK</c:v>
                </c:pt>
                <c:pt idx="3">
                  <c:v>KOIKA</c:v>
                </c:pt>
                <c:pt idx="4">
                  <c:v>UNDP</c:v>
                </c:pt>
              </c:strCache>
            </c:strRef>
          </c:cat>
          <c:val>
            <c:numRef>
              <c:f>Hoja1!$B$2:$B$6</c:f>
              <c:numCache>
                <c:formatCode>General</c:formatCode>
                <c:ptCount val="5"/>
                <c:pt idx="0">
                  <c:v>67</c:v>
                </c:pt>
                <c:pt idx="1">
                  <c:v>67</c:v>
                </c:pt>
                <c:pt idx="2">
                  <c:v>34</c:v>
                </c:pt>
                <c:pt idx="3">
                  <c:v>100</c:v>
                </c:pt>
                <c:pt idx="4">
                  <c:v>35</c:v>
                </c:pt>
              </c:numCache>
            </c:numRef>
          </c:val>
        </c:ser>
        <c:axId val="159238400"/>
        <c:axId val="159248384"/>
      </c:barChart>
      <c:catAx>
        <c:axId val="159238400"/>
        <c:scaling>
          <c:orientation val="minMax"/>
        </c:scaling>
        <c:axPos val="b"/>
        <c:numFmt formatCode="General" sourceLinked="1"/>
        <c:majorTickMark val="none"/>
        <c:tickLblPos val="nextTo"/>
        <c:crossAx val="159248384"/>
        <c:crosses val="autoZero"/>
        <c:auto val="1"/>
        <c:lblAlgn val="ctr"/>
        <c:lblOffset val="100"/>
      </c:catAx>
      <c:valAx>
        <c:axId val="159248384"/>
        <c:scaling>
          <c:orientation val="minMax"/>
        </c:scaling>
        <c:axPos val="l"/>
        <c:majorGridlines/>
        <c:numFmt formatCode="General" sourceLinked="1"/>
        <c:tickLblPos val="nextTo"/>
        <c:crossAx val="159238400"/>
        <c:crosses val="autoZero"/>
        <c:crossBetween val="between"/>
      </c:valAx>
      <c:spPr>
        <a:noFill/>
        <a:ln w="25354">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18"/>
  <c:chart>
    <c:view3D>
      <c:depthPercent val="100"/>
      <c:rAngAx val="1"/>
    </c:view3D>
    <c:plotArea>
      <c:layout/>
      <c:bar3DChart>
        <c:barDir val="col"/>
        <c:grouping val="clustered"/>
        <c:ser>
          <c:idx val="0"/>
          <c:order val="0"/>
          <c:tx>
            <c:strRef>
              <c:f>Sheet1!$B$1</c:f>
              <c:strCache>
                <c:ptCount val="1"/>
                <c:pt idx="0">
                  <c:v>Phase 1</c:v>
                </c:pt>
              </c:strCache>
            </c:strRef>
          </c:tx>
          <c:cat>
            <c:strRef>
              <c:f>Sheet1!$A$2:$A$6</c:f>
              <c:strCache>
                <c:ptCount val="5"/>
                <c:pt idx="0">
                  <c:v>Project Management</c:v>
                </c:pt>
                <c:pt idx="1">
                  <c:v>Component 1</c:v>
                </c:pt>
                <c:pt idx="2">
                  <c:v>Component 2</c:v>
                </c:pt>
                <c:pt idx="3">
                  <c:v>Component 3</c:v>
                </c:pt>
                <c:pt idx="4">
                  <c:v>Component 4</c:v>
                </c:pt>
              </c:strCache>
            </c:strRef>
          </c:cat>
          <c:val>
            <c:numRef>
              <c:f>Sheet1!$B$2:$B$6</c:f>
              <c:numCache>
                <c:formatCode>General</c:formatCode>
                <c:ptCount val="5"/>
                <c:pt idx="0">
                  <c:v>2001896</c:v>
                </c:pt>
                <c:pt idx="1">
                  <c:v>8289020</c:v>
                </c:pt>
                <c:pt idx="2">
                  <c:v>3124709</c:v>
                </c:pt>
                <c:pt idx="3">
                  <c:v>2251197.0000000005</c:v>
                </c:pt>
                <c:pt idx="4">
                  <c:v>4310361</c:v>
                </c:pt>
              </c:numCache>
            </c:numRef>
          </c:val>
        </c:ser>
        <c:ser>
          <c:idx val="1"/>
          <c:order val="1"/>
          <c:tx>
            <c:strRef>
              <c:f>Sheet1!$C$1</c:f>
              <c:strCache>
                <c:ptCount val="1"/>
                <c:pt idx="0">
                  <c:v>Phase 2</c:v>
                </c:pt>
              </c:strCache>
            </c:strRef>
          </c:tx>
          <c:cat>
            <c:strRef>
              <c:f>Sheet1!$A$2:$A$6</c:f>
              <c:strCache>
                <c:ptCount val="5"/>
                <c:pt idx="0">
                  <c:v>Project Management</c:v>
                </c:pt>
                <c:pt idx="1">
                  <c:v>Component 1</c:v>
                </c:pt>
                <c:pt idx="2">
                  <c:v>Component 2</c:v>
                </c:pt>
                <c:pt idx="3">
                  <c:v>Component 3</c:v>
                </c:pt>
                <c:pt idx="4">
                  <c:v>Component 4</c:v>
                </c:pt>
              </c:strCache>
            </c:strRef>
          </c:cat>
          <c:val>
            <c:numRef>
              <c:f>Sheet1!$C$2:$C$6</c:f>
              <c:numCache>
                <c:formatCode>General</c:formatCode>
                <c:ptCount val="5"/>
                <c:pt idx="0">
                  <c:v>2022497</c:v>
                </c:pt>
                <c:pt idx="1">
                  <c:v>12856015.999999993</c:v>
                </c:pt>
                <c:pt idx="2">
                  <c:v>2481509</c:v>
                </c:pt>
                <c:pt idx="3">
                  <c:v>4904397</c:v>
                </c:pt>
                <c:pt idx="4">
                  <c:v>3385761</c:v>
                </c:pt>
              </c:numCache>
            </c:numRef>
          </c:val>
        </c:ser>
        <c:ser>
          <c:idx val="2"/>
          <c:order val="2"/>
          <c:tx>
            <c:strRef>
              <c:f>Sheet1!$D$1</c:f>
              <c:strCache>
                <c:ptCount val="1"/>
                <c:pt idx="0">
                  <c:v>Total</c:v>
                </c:pt>
              </c:strCache>
            </c:strRef>
          </c:tx>
          <c:cat>
            <c:strRef>
              <c:f>Sheet1!$A$2:$A$6</c:f>
              <c:strCache>
                <c:ptCount val="5"/>
                <c:pt idx="0">
                  <c:v>Project Management</c:v>
                </c:pt>
                <c:pt idx="1">
                  <c:v>Component 1</c:v>
                </c:pt>
                <c:pt idx="2">
                  <c:v>Component 2</c:v>
                </c:pt>
                <c:pt idx="3">
                  <c:v>Component 3</c:v>
                </c:pt>
                <c:pt idx="4">
                  <c:v>Component 4</c:v>
                </c:pt>
              </c:strCache>
            </c:strRef>
          </c:cat>
          <c:val>
            <c:numRef>
              <c:f>Sheet1!$D$2:$D$6</c:f>
              <c:numCache>
                <c:formatCode>General</c:formatCode>
                <c:ptCount val="5"/>
                <c:pt idx="0">
                  <c:v>4024393</c:v>
                </c:pt>
                <c:pt idx="1">
                  <c:v>21145036</c:v>
                </c:pt>
                <c:pt idx="2">
                  <c:v>5606219</c:v>
                </c:pt>
                <c:pt idx="3">
                  <c:v>7155594</c:v>
                </c:pt>
                <c:pt idx="4">
                  <c:v>7696123</c:v>
                </c:pt>
              </c:numCache>
            </c:numRef>
          </c:val>
        </c:ser>
        <c:shape val="box"/>
        <c:axId val="159783936"/>
        <c:axId val="159830784"/>
        <c:axId val="0"/>
      </c:bar3DChart>
      <c:catAx>
        <c:axId val="159783936"/>
        <c:scaling>
          <c:orientation val="minMax"/>
        </c:scaling>
        <c:axPos val="b"/>
        <c:numFmt formatCode="General" sourceLinked="1"/>
        <c:tickLblPos val="nextTo"/>
        <c:crossAx val="159830784"/>
        <c:crosses val="autoZero"/>
        <c:auto val="1"/>
        <c:lblAlgn val="ctr"/>
        <c:lblOffset val="100"/>
      </c:catAx>
      <c:valAx>
        <c:axId val="159830784"/>
        <c:scaling>
          <c:orientation val="minMax"/>
        </c:scaling>
        <c:axPos val="l"/>
        <c:majorGridlines/>
        <c:numFmt formatCode="General" sourceLinked="1"/>
        <c:tickLblPos val="nextTo"/>
        <c:crossAx val="15978393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style val="18"/>
  <c:chart>
    <c:view3D>
      <c:depthPercent val="100"/>
      <c:rAngAx val="1"/>
    </c:view3D>
    <c:plotArea>
      <c:layout/>
      <c:bar3DChart>
        <c:barDir val="col"/>
        <c:grouping val="clustered"/>
        <c:ser>
          <c:idx val="0"/>
          <c:order val="0"/>
          <c:tx>
            <c:strRef>
              <c:f>Sheet1!$B$1</c:f>
              <c:strCache>
                <c:ptCount val="1"/>
                <c:pt idx="0">
                  <c:v>Phae I</c:v>
                </c:pt>
              </c:strCache>
            </c:strRef>
          </c:tx>
          <c:cat>
            <c:strRef>
              <c:f>Sheet1!$A$2:$A$6</c:f>
              <c:strCache>
                <c:ptCount val="5"/>
                <c:pt idx="0">
                  <c:v>1.0</c:v>
                </c:pt>
                <c:pt idx="1">
                  <c:v>1.1</c:v>
                </c:pt>
                <c:pt idx="2">
                  <c:v>1.2</c:v>
                </c:pt>
                <c:pt idx="3">
                  <c:v>1.3</c:v>
                </c:pt>
                <c:pt idx="4">
                  <c:v>1.4</c:v>
                </c:pt>
              </c:strCache>
            </c:strRef>
          </c:cat>
          <c:val>
            <c:numRef>
              <c:f>Sheet1!$B$2:$B$6</c:f>
              <c:numCache>
                <c:formatCode>General</c:formatCode>
                <c:ptCount val="5"/>
                <c:pt idx="0">
                  <c:v>1053020</c:v>
                </c:pt>
                <c:pt idx="1">
                  <c:v>1608000</c:v>
                </c:pt>
                <c:pt idx="2">
                  <c:v>804000</c:v>
                </c:pt>
                <c:pt idx="3">
                  <c:v>1608000</c:v>
                </c:pt>
                <c:pt idx="4">
                  <c:v>3215999.9999999977</c:v>
                </c:pt>
              </c:numCache>
            </c:numRef>
          </c:val>
        </c:ser>
        <c:ser>
          <c:idx val="1"/>
          <c:order val="1"/>
          <c:tx>
            <c:strRef>
              <c:f>Sheet1!$C$1</c:f>
              <c:strCache>
                <c:ptCount val="1"/>
                <c:pt idx="0">
                  <c:v>Phase II</c:v>
                </c:pt>
              </c:strCache>
            </c:strRef>
          </c:tx>
          <c:cat>
            <c:strRef>
              <c:f>Sheet1!$A$2:$A$6</c:f>
              <c:strCache>
                <c:ptCount val="5"/>
                <c:pt idx="0">
                  <c:v>1.0</c:v>
                </c:pt>
                <c:pt idx="1">
                  <c:v>1.1</c:v>
                </c:pt>
                <c:pt idx="2">
                  <c:v>1.2</c:v>
                </c:pt>
                <c:pt idx="3">
                  <c:v>1.3</c:v>
                </c:pt>
                <c:pt idx="4">
                  <c:v>1.4</c:v>
                </c:pt>
              </c:strCache>
            </c:strRef>
          </c:cat>
          <c:val>
            <c:numRef>
              <c:f>Sheet1!$C$2:$C$6</c:f>
              <c:numCache>
                <c:formatCode>General</c:formatCode>
                <c:ptCount val="5"/>
                <c:pt idx="0">
                  <c:v>1198016.0000000002</c:v>
                </c:pt>
                <c:pt idx="1">
                  <c:v>2010000</c:v>
                </c:pt>
                <c:pt idx="2">
                  <c:v>4824000</c:v>
                </c:pt>
                <c:pt idx="3">
                  <c:v>804000</c:v>
                </c:pt>
                <c:pt idx="4">
                  <c:v>4019999.9999999977</c:v>
                </c:pt>
              </c:numCache>
            </c:numRef>
          </c:val>
        </c:ser>
        <c:ser>
          <c:idx val="2"/>
          <c:order val="2"/>
          <c:tx>
            <c:strRef>
              <c:f>Sheet1!$D$1</c:f>
              <c:strCache>
                <c:ptCount val="1"/>
                <c:pt idx="0">
                  <c:v>Total</c:v>
                </c:pt>
              </c:strCache>
            </c:strRef>
          </c:tx>
          <c:cat>
            <c:strRef>
              <c:f>Sheet1!$A$2:$A$6</c:f>
              <c:strCache>
                <c:ptCount val="5"/>
                <c:pt idx="0">
                  <c:v>1.0</c:v>
                </c:pt>
                <c:pt idx="1">
                  <c:v>1.1</c:v>
                </c:pt>
                <c:pt idx="2">
                  <c:v>1.2</c:v>
                </c:pt>
                <c:pt idx="3">
                  <c:v>1.3</c:v>
                </c:pt>
                <c:pt idx="4">
                  <c:v>1.4</c:v>
                </c:pt>
              </c:strCache>
            </c:strRef>
          </c:cat>
          <c:val>
            <c:numRef>
              <c:f>Sheet1!$D$2:$D$6</c:f>
              <c:numCache>
                <c:formatCode>General</c:formatCode>
                <c:ptCount val="5"/>
                <c:pt idx="0">
                  <c:v>2251036</c:v>
                </c:pt>
                <c:pt idx="1">
                  <c:v>3618000</c:v>
                </c:pt>
                <c:pt idx="2">
                  <c:v>5628000</c:v>
                </c:pt>
                <c:pt idx="3">
                  <c:v>2411999.9999999977</c:v>
                </c:pt>
                <c:pt idx="4">
                  <c:v>7236000.0000000009</c:v>
                </c:pt>
              </c:numCache>
            </c:numRef>
          </c:val>
        </c:ser>
        <c:shape val="box"/>
        <c:axId val="158242688"/>
        <c:axId val="158244224"/>
        <c:axId val="0"/>
      </c:bar3DChart>
      <c:catAx>
        <c:axId val="158242688"/>
        <c:scaling>
          <c:orientation val="minMax"/>
        </c:scaling>
        <c:axPos val="b"/>
        <c:numFmt formatCode="General" sourceLinked="1"/>
        <c:tickLblPos val="nextTo"/>
        <c:crossAx val="158244224"/>
        <c:crosses val="autoZero"/>
        <c:auto val="1"/>
        <c:lblAlgn val="ctr"/>
        <c:lblOffset val="100"/>
      </c:catAx>
      <c:valAx>
        <c:axId val="158244224"/>
        <c:scaling>
          <c:orientation val="minMax"/>
        </c:scaling>
        <c:axPos val="l"/>
        <c:majorGridlines/>
        <c:numFmt formatCode="General" sourceLinked="1"/>
        <c:tickLblPos val="nextTo"/>
        <c:crossAx val="158242688"/>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style val="18"/>
  <c:chart>
    <c:autoTitleDeleted val="1"/>
    <c:plotArea>
      <c:layout/>
      <c:pieChart>
        <c:varyColors val="1"/>
        <c:ser>
          <c:idx val="0"/>
          <c:order val="0"/>
          <c:tx>
            <c:strRef>
              <c:f>Sheet1!$B$1</c:f>
              <c:strCache>
                <c:ptCount val="1"/>
                <c:pt idx="0">
                  <c:v>Status</c:v>
                </c:pt>
              </c:strCache>
            </c:strRef>
          </c:tx>
          <c:explosion val="25"/>
          <c:dLbls>
            <c:dLbl>
              <c:idx val="0"/>
              <c:showPercent val="1"/>
            </c:dLbl>
            <c:showVal val="1"/>
            <c:showLeaderLines val="1"/>
          </c:dLbls>
          <c:cat>
            <c:strRef>
              <c:f>Sheet1!$A$2:$A$5</c:f>
              <c:strCache>
                <c:ptCount val="4"/>
                <c:pt idx="0">
                  <c:v>Achieved</c:v>
                </c:pt>
                <c:pt idx="1">
                  <c:v>Partially Achieved</c:v>
                </c:pt>
                <c:pt idx="2">
                  <c:v>On-Track</c:v>
                </c:pt>
                <c:pt idx="3">
                  <c:v>Other</c:v>
                </c:pt>
              </c:strCache>
            </c:strRef>
          </c:cat>
          <c:val>
            <c:numRef>
              <c:f>Sheet1!$B$2:$B$5</c:f>
              <c:numCache>
                <c:formatCode>General</c:formatCode>
                <c:ptCount val="4"/>
                <c:pt idx="0">
                  <c:v>9</c:v>
                </c:pt>
                <c:pt idx="1">
                  <c:v>1</c:v>
                </c:pt>
                <c:pt idx="2">
                  <c:v>2</c:v>
                </c:pt>
                <c:pt idx="3">
                  <c:v>3</c:v>
                </c:pt>
              </c:numCache>
            </c:numRef>
          </c:val>
        </c:ser>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style val="18"/>
  <c:chart>
    <c:plotArea>
      <c:layout/>
      <c:barChart>
        <c:barDir val="col"/>
        <c:grouping val="clustered"/>
        <c:ser>
          <c:idx val="0"/>
          <c:order val="0"/>
          <c:tx>
            <c:strRef>
              <c:f>Sheet1!$B$1</c:f>
              <c:strCache>
                <c:ptCount val="1"/>
                <c:pt idx="0">
                  <c:v>Phase I</c:v>
                </c:pt>
              </c:strCache>
            </c:strRef>
          </c:tx>
          <c:cat>
            <c:strRef>
              <c:f>Sheet1!$A$2:$A$4</c:f>
              <c:strCache>
                <c:ptCount val="3"/>
                <c:pt idx="0">
                  <c:v>2.0</c:v>
                </c:pt>
                <c:pt idx="1">
                  <c:v>2.1</c:v>
                </c:pt>
                <c:pt idx="2">
                  <c:v>2.2</c:v>
                </c:pt>
              </c:strCache>
            </c:strRef>
          </c:cat>
          <c:val>
            <c:numRef>
              <c:f>Sheet1!$B$2:$B$4</c:f>
              <c:numCache>
                <c:formatCode>General</c:formatCode>
                <c:ptCount val="3"/>
                <c:pt idx="0">
                  <c:v>391109</c:v>
                </c:pt>
                <c:pt idx="1">
                  <c:v>1366800</c:v>
                </c:pt>
                <c:pt idx="2">
                  <c:v>1366800</c:v>
                </c:pt>
              </c:numCache>
            </c:numRef>
          </c:val>
        </c:ser>
        <c:ser>
          <c:idx val="1"/>
          <c:order val="1"/>
          <c:tx>
            <c:strRef>
              <c:f>Sheet1!$C$1</c:f>
              <c:strCache>
                <c:ptCount val="1"/>
                <c:pt idx="0">
                  <c:v>Phase II</c:v>
                </c:pt>
              </c:strCache>
            </c:strRef>
          </c:tx>
          <c:cat>
            <c:strRef>
              <c:f>Sheet1!$A$2:$A$4</c:f>
              <c:strCache>
                <c:ptCount val="3"/>
                <c:pt idx="0">
                  <c:v>2.0</c:v>
                </c:pt>
                <c:pt idx="1">
                  <c:v>2.1</c:v>
                </c:pt>
                <c:pt idx="2">
                  <c:v>2.2</c:v>
                </c:pt>
              </c:strCache>
            </c:strRef>
          </c:cat>
          <c:val>
            <c:numRef>
              <c:f>Sheet1!$C$2:$C$4</c:f>
              <c:numCache>
                <c:formatCode>General</c:formatCode>
                <c:ptCount val="3"/>
                <c:pt idx="0">
                  <c:v>391109</c:v>
                </c:pt>
                <c:pt idx="1">
                  <c:v>1206000</c:v>
                </c:pt>
                <c:pt idx="2">
                  <c:v>884400</c:v>
                </c:pt>
              </c:numCache>
            </c:numRef>
          </c:val>
        </c:ser>
        <c:ser>
          <c:idx val="2"/>
          <c:order val="2"/>
          <c:tx>
            <c:strRef>
              <c:f>Sheet1!$D$1</c:f>
              <c:strCache>
                <c:ptCount val="1"/>
                <c:pt idx="0">
                  <c:v>Total</c:v>
                </c:pt>
              </c:strCache>
            </c:strRef>
          </c:tx>
          <c:cat>
            <c:strRef>
              <c:f>Sheet1!$A$2:$A$4</c:f>
              <c:strCache>
                <c:ptCount val="3"/>
                <c:pt idx="0">
                  <c:v>2.0</c:v>
                </c:pt>
                <c:pt idx="1">
                  <c:v>2.1</c:v>
                </c:pt>
                <c:pt idx="2">
                  <c:v>2.2</c:v>
                </c:pt>
              </c:strCache>
            </c:strRef>
          </c:cat>
          <c:val>
            <c:numRef>
              <c:f>Sheet1!$D$2:$D$4</c:f>
              <c:numCache>
                <c:formatCode>General</c:formatCode>
                <c:ptCount val="3"/>
                <c:pt idx="0">
                  <c:v>782219</c:v>
                </c:pt>
                <c:pt idx="1">
                  <c:v>2572799.9999999977</c:v>
                </c:pt>
                <c:pt idx="2">
                  <c:v>2251200</c:v>
                </c:pt>
              </c:numCache>
            </c:numRef>
          </c:val>
        </c:ser>
        <c:axId val="162162944"/>
        <c:axId val="162496512"/>
      </c:barChart>
      <c:catAx>
        <c:axId val="162162944"/>
        <c:scaling>
          <c:orientation val="minMax"/>
        </c:scaling>
        <c:axPos val="b"/>
        <c:tickLblPos val="nextTo"/>
        <c:crossAx val="162496512"/>
        <c:crosses val="autoZero"/>
        <c:auto val="1"/>
        <c:lblAlgn val="ctr"/>
        <c:lblOffset val="100"/>
      </c:catAx>
      <c:valAx>
        <c:axId val="162496512"/>
        <c:scaling>
          <c:orientation val="minMax"/>
        </c:scaling>
        <c:axPos val="l"/>
        <c:majorGridlines/>
        <c:numFmt formatCode="General" sourceLinked="1"/>
        <c:tickLblPos val="nextTo"/>
        <c:crossAx val="162162944"/>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style val="18"/>
  <c:chart>
    <c:autoTitleDeleted val="1"/>
    <c:plotArea>
      <c:layout/>
      <c:pieChart>
        <c:varyColors val="1"/>
        <c:ser>
          <c:idx val="0"/>
          <c:order val="0"/>
          <c:tx>
            <c:strRef>
              <c:f>Sheet1!$B$1</c:f>
              <c:strCache>
                <c:ptCount val="1"/>
                <c:pt idx="0">
                  <c:v>Status</c:v>
                </c:pt>
              </c:strCache>
            </c:strRef>
          </c:tx>
          <c:dLbls>
            <c:showPercent val="1"/>
            <c:showLeaderLines val="1"/>
          </c:dLbls>
          <c:cat>
            <c:strRef>
              <c:f>Sheet1!$A$2:$A$5</c:f>
              <c:strCache>
                <c:ptCount val="4"/>
                <c:pt idx="0">
                  <c:v>Achieved</c:v>
                </c:pt>
                <c:pt idx="1">
                  <c:v>Partially Achieved</c:v>
                </c:pt>
                <c:pt idx="2">
                  <c:v>On-Track</c:v>
                </c:pt>
                <c:pt idx="3">
                  <c:v>Other</c:v>
                </c:pt>
              </c:strCache>
            </c:strRef>
          </c:cat>
          <c:val>
            <c:numRef>
              <c:f>Sheet1!$B$2:$B$5</c:f>
              <c:numCache>
                <c:formatCode>General</c:formatCode>
                <c:ptCount val="4"/>
                <c:pt idx="0">
                  <c:v>5</c:v>
                </c:pt>
                <c:pt idx="1">
                  <c:v>0</c:v>
                </c:pt>
                <c:pt idx="2">
                  <c:v>5</c:v>
                </c:pt>
                <c:pt idx="3">
                  <c:v>0</c:v>
                </c:pt>
              </c:numCache>
            </c:numRef>
          </c:val>
        </c:ser>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style val="34"/>
  <c:clrMapOvr bg1="lt1" tx1="dk1" bg2="lt2" tx2="dk2" accent1="accent1" accent2="accent2" accent3="accent3" accent4="accent4" accent5="accent5" accent6="accent6" hlink="hlink" folHlink="folHlink"/>
  <c:chart>
    <c:view3D>
      <c:depthPercent val="100"/>
      <c:perspective val="30"/>
    </c:view3D>
    <c:sideWall>
      <c:spPr>
        <a:solidFill>
          <a:srgbClr val="E7E7E7"/>
        </a:solidFill>
        <a:ln w="25400">
          <a:noFill/>
        </a:ln>
      </c:spPr>
    </c:sideWall>
    <c:backWall>
      <c:spPr>
        <a:solidFill>
          <a:srgbClr val="E7E7E7"/>
        </a:solidFill>
        <a:ln w="25400">
          <a:noFill/>
        </a:ln>
      </c:spPr>
    </c:backWall>
    <c:plotArea>
      <c:layout>
        <c:manualLayout>
          <c:layoutTarget val="inner"/>
          <c:xMode val="edge"/>
          <c:yMode val="edge"/>
          <c:x val="5.6494335436707802E-2"/>
          <c:y val="6.7460515820838604E-2"/>
          <c:w val="0.48889727325751065"/>
          <c:h val="0.84783089613798601"/>
        </c:manualLayout>
      </c:layout>
      <c:bar3DChart>
        <c:barDir val="col"/>
        <c:grouping val="standard"/>
        <c:ser>
          <c:idx val="0"/>
          <c:order val="0"/>
          <c:tx>
            <c:strRef>
              <c:f>Sheet1!$B$1</c:f>
              <c:strCache>
                <c:ptCount val="1"/>
                <c:pt idx="0">
                  <c:v>Senate</c:v>
                </c:pt>
              </c:strCache>
            </c:strRef>
          </c:tx>
          <c:cat>
            <c:numRef>
              <c:f>Sheet1!$A$2:$A$5</c:f>
              <c:numCache>
                <c:formatCode>General</c:formatCode>
                <c:ptCount val="4"/>
                <c:pt idx="0">
                  <c:v>1999</c:v>
                </c:pt>
                <c:pt idx="1">
                  <c:v>2003</c:v>
                </c:pt>
                <c:pt idx="2">
                  <c:v>2007</c:v>
                </c:pt>
                <c:pt idx="3">
                  <c:v>2011</c:v>
                </c:pt>
              </c:numCache>
            </c:numRef>
          </c:cat>
          <c:val>
            <c:numRef>
              <c:f>Sheet1!$B$2:$B$5</c:f>
              <c:numCache>
                <c:formatCode>General</c:formatCode>
                <c:ptCount val="4"/>
                <c:pt idx="0">
                  <c:v>3</c:v>
                </c:pt>
                <c:pt idx="1">
                  <c:v>4</c:v>
                </c:pt>
                <c:pt idx="2">
                  <c:v>8</c:v>
                </c:pt>
                <c:pt idx="3">
                  <c:v>6</c:v>
                </c:pt>
              </c:numCache>
            </c:numRef>
          </c:val>
        </c:ser>
        <c:ser>
          <c:idx val="1"/>
          <c:order val="1"/>
          <c:tx>
            <c:strRef>
              <c:f>Sheet1!$C$1</c:f>
              <c:strCache>
                <c:ptCount val="1"/>
                <c:pt idx="0">
                  <c:v>House of Reps</c:v>
                </c:pt>
              </c:strCache>
            </c:strRef>
          </c:tx>
          <c:cat>
            <c:numRef>
              <c:f>Sheet1!$A$2:$A$5</c:f>
              <c:numCache>
                <c:formatCode>General</c:formatCode>
                <c:ptCount val="4"/>
                <c:pt idx="0">
                  <c:v>1999</c:v>
                </c:pt>
                <c:pt idx="1">
                  <c:v>2003</c:v>
                </c:pt>
                <c:pt idx="2">
                  <c:v>2007</c:v>
                </c:pt>
                <c:pt idx="3">
                  <c:v>2011</c:v>
                </c:pt>
              </c:numCache>
            </c:numRef>
          </c:cat>
          <c:val>
            <c:numRef>
              <c:f>Sheet1!$C$2:$C$5</c:f>
              <c:numCache>
                <c:formatCode>General</c:formatCode>
                <c:ptCount val="4"/>
                <c:pt idx="0">
                  <c:v>2</c:v>
                </c:pt>
                <c:pt idx="1">
                  <c:v>6</c:v>
                </c:pt>
                <c:pt idx="2">
                  <c:v>8</c:v>
                </c:pt>
                <c:pt idx="3">
                  <c:v>7</c:v>
                </c:pt>
              </c:numCache>
            </c:numRef>
          </c:val>
        </c:ser>
        <c:ser>
          <c:idx val="2"/>
          <c:order val="2"/>
          <c:tx>
            <c:strRef>
              <c:f>Sheet1!$D$1</c:f>
              <c:strCache>
                <c:ptCount val="1"/>
                <c:pt idx="0">
                  <c:v>Overall Percentage</c:v>
                </c:pt>
              </c:strCache>
            </c:strRef>
          </c:tx>
          <c:cat>
            <c:numRef>
              <c:f>Sheet1!$A$2:$A$5</c:f>
              <c:numCache>
                <c:formatCode>General</c:formatCode>
                <c:ptCount val="4"/>
                <c:pt idx="0">
                  <c:v>1999</c:v>
                </c:pt>
                <c:pt idx="1">
                  <c:v>2003</c:v>
                </c:pt>
                <c:pt idx="2">
                  <c:v>2007</c:v>
                </c:pt>
                <c:pt idx="3">
                  <c:v>2011</c:v>
                </c:pt>
              </c:numCache>
            </c:numRef>
          </c:cat>
          <c:val>
            <c:numRef>
              <c:f>Sheet1!$D$2:$D$5</c:f>
              <c:numCache>
                <c:formatCode>General</c:formatCode>
                <c:ptCount val="4"/>
                <c:pt idx="0">
                  <c:v>2.5</c:v>
                </c:pt>
                <c:pt idx="1">
                  <c:v>5</c:v>
                </c:pt>
                <c:pt idx="2">
                  <c:v>8</c:v>
                </c:pt>
                <c:pt idx="3">
                  <c:v>0</c:v>
                </c:pt>
              </c:numCache>
            </c:numRef>
          </c:val>
        </c:ser>
        <c:shape val="box"/>
        <c:axId val="159093120"/>
        <c:axId val="159094656"/>
        <c:axId val="159101376"/>
      </c:bar3DChart>
      <c:catAx>
        <c:axId val="159093120"/>
        <c:scaling>
          <c:orientation val="minMax"/>
        </c:scaling>
        <c:axPos val="b"/>
        <c:numFmt formatCode="General" sourceLinked="1"/>
        <c:tickLblPos val="nextTo"/>
        <c:crossAx val="159094656"/>
        <c:crosses val="autoZero"/>
        <c:auto val="1"/>
        <c:lblAlgn val="ctr"/>
        <c:lblOffset val="100"/>
      </c:catAx>
      <c:valAx>
        <c:axId val="159094656"/>
        <c:scaling>
          <c:orientation val="minMax"/>
        </c:scaling>
        <c:axPos val="l"/>
        <c:majorGridlines/>
        <c:numFmt formatCode="General" sourceLinked="1"/>
        <c:tickLblPos val="nextTo"/>
        <c:crossAx val="159093120"/>
        <c:crosses val="autoZero"/>
        <c:crossBetween val="between"/>
      </c:valAx>
      <c:serAx>
        <c:axId val="159101376"/>
        <c:scaling>
          <c:orientation val="minMax"/>
        </c:scaling>
        <c:axPos val="b"/>
        <c:numFmt formatCode="General" sourceLinked="1"/>
        <c:tickLblPos val="nextTo"/>
        <c:spPr>
          <a:ln w="3176">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59094656"/>
        <c:crosses val="autoZero"/>
        <c:tickMarkSkip val="1"/>
      </c:serAx>
      <c:spPr>
        <a:noFill/>
        <a:ln w="25404">
          <a:noFill/>
        </a:ln>
      </c:spPr>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style val="18"/>
  <c:chart>
    <c:plotArea>
      <c:layout/>
      <c:barChart>
        <c:barDir val="col"/>
        <c:grouping val="clustered"/>
        <c:ser>
          <c:idx val="0"/>
          <c:order val="0"/>
          <c:tx>
            <c:strRef>
              <c:f>Sheet1!$B$1</c:f>
              <c:strCache>
                <c:ptCount val="1"/>
                <c:pt idx="0">
                  <c:v>Phase I</c:v>
                </c:pt>
              </c:strCache>
            </c:strRef>
          </c:tx>
          <c:cat>
            <c:strRef>
              <c:f>Sheet1!$A$2:$A$6</c:f>
              <c:strCache>
                <c:ptCount val="5"/>
                <c:pt idx="0">
                  <c:v>3.0</c:v>
                </c:pt>
                <c:pt idx="1">
                  <c:v>3.1</c:v>
                </c:pt>
                <c:pt idx="2">
                  <c:v>3.2</c:v>
                </c:pt>
                <c:pt idx="3">
                  <c:v>3.3</c:v>
                </c:pt>
                <c:pt idx="4">
                  <c:v>3.4</c:v>
                </c:pt>
              </c:strCache>
            </c:strRef>
          </c:cat>
          <c:val>
            <c:numRef>
              <c:f>Sheet1!$B$2:$B$6</c:f>
              <c:numCache>
                <c:formatCode>General</c:formatCode>
                <c:ptCount val="5"/>
                <c:pt idx="0">
                  <c:v>160797</c:v>
                </c:pt>
                <c:pt idx="1">
                  <c:v>482400</c:v>
                </c:pt>
                <c:pt idx="2">
                  <c:v>643200</c:v>
                </c:pt>
                <c:pt idx="3">
                  <c:v>402000</c:v>
                </c:pt>
                <c:pt idx="4">
                  <c:v>562800</c:v>
                </c:pt>
              </c:numCache>
            </c:numRef>
          </c:val>
        </c:ser>
        <c:ser>
          <c:idx val="1"/>
          <c:order val="1"/>
          <c:tx>
            <c:strRef>
              <c:f>Sheet1!$C$1</c:f>
              <c:strCache>
                <c:ptCount val="1"/>
                <c:pt idx="0">
                  <c:v>Phase II</c:v>
                </c:pt>
              </c:strCache>
            </c:strRef>
          </c:tx>
          <c:cat>
            <c:strRef>
              <c:f>Sheet1!$A$2:$A$6</c:f>
              <c:strCache>
                <c:ptCount val="5"/>
                <c:pt idx="0">
                  <c:v>3.0</c:v>
                </c:pt>
                <c:pt idx="1">
                  <c:v>3.1</c:v>
                </c:pt>
                <c:pt idx="2">
                  <c:v>3.2</c:v>
                </c:pt>
                <c:pt idx="3">
                  <c:v>3.3</c:v>
                </c:pt>
                <c:pt idx="4">
                  <c:v>3.4</c:v>
                </c:pt>
              </c:strCache>
            </c:strRef>
          </c:cat>
          <c:val>
            <c:numRef>
              <c:f>Sheet1!$C$2:$C$6</c:f>
              <c:numCache>
                <c:formatCode>General</c:formatCode>
                <c:ptCount val="5"/>
                <c:pt idx="0">
                  <c:v>160797</c:v>
                </c:pt>
                <c:pt idx="1">
                  <c:v>3215999.9999999977</c:v>
                </c:pt>
                <c:pt idx="2">
                  <c:v>562800</c:v>
                </c:pt>
                <c:pt idx="3">
                  <c:v>402000</c:v>
                </c:pt>
                <c:pt idx="4">
                  <c:v>562800</c:v>
                </c:pt>
              </c:numCache>
            </c:numRef>
          </c:val>
        </c:ser>
        <c:ser>
          <c:idx val="2"/>
          <c:order val="2"/>
          <c:tx>
            <c:strRef>
              <c:f>Sheet1!$D$1</c:f>
              <c:strCache>
                <c:ptCount val="1"/>
                <c:pt idx="0">
                  <c:v>Total</c:v>
                </c:pt>
              </c:strCache>
            </c:strRef>
          </c:tx>
          <c:cat>
            <c:strRef>
              <c:f>Sheet1!$A$2:$A$6</c:f>
              <c:strCache>
                <c:ptCount val="5"/>
                <c:pt idx="0">
                  <c:v>3.0</c:v>
                </c:pt>
                <c:pt idx="1">
                  <c:v>3.1</c:v>
                </c:pt>
                <c:pt idx="2">
                  <c:v>3.2</c:v>
                </c:pt>
                <c:pt idx="3">
                  <c:v>3.3</c:v>
                </c:pt>
                <c:pt idx="4">
                  <c:v>3.4</c:v>
                </c:pt>
              </c:strCache>
            </c:strRef>
          </c:cat>
          <c:val>
            <c:numRef>
              <c:f>Sheet1!$D$2:$D$6</c:f>
              <c:numCache>
                <c:formatCode>General</c:formatCode>
                <c:ptCount val="5"/>
                <c:pt idx="0">
                  <c:v>321594</c:v>
                </c:pt>
                <c:pt idx="1">
                  <c:v>3698400</c:v>
                </c:pt>
                <c:pt idx="2">
                  <c:v>1206000</c:v>
                </c:pt>
                <c:pt idx="3">
                  <c:v>804000</c:v>
                </c:pt>
                <c:pt idx="4">
                  <c:v>1125600</c:v>
                </c:pt>
              </c:numCache>
            </c:numRef>
          </c:val>
        </c:ser>
        <c:axId val="159079040"/>
        <c:axId val="162636160"/>
      </c:barChart>
      <c:catAx>
        <c:axId val="159079040"/>
        <c:scaling>
          <c:orientation val="minMax"/>
        </c:scaling>
        <c:axPos val="b"/>
        <c:tickLblPos val="nextTo"/>
        <c:crossAx val="162636160"/>
        <c:crosses val="autoZero"/>
        <c:auto val="1"/>
        <c:lblAlgn val="ctr"/>
        <c:lblOffset val="100"/>
      </c:catAx>
      <c:valAx>
        <c:axId val="162636160"/>
        <c:scaling>
          <c:orientation val="minMax"/>
        </c:scaling>
        <c:axPos val="l"/>
        <c:majorGridlines/>
        <c:numFmt formatCode="General" sourceLinked="1"/>
        <c:tickLblPos val="nextTo"/>
        <c:crossAx val="159079040"/>
        <c:crosses val="autoZero"/>
        <c:crossBetween val="between"/>
      </c:valAx>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style val="18"/>
  <c:chart>
    <c:autoTitleDeleted val="1"/>
    <c:plotArea>
      <c:layout/>
      <c:pieChart>
        <c:varyColors val="1"/>
        <c:ser>
          <c:idx val="0"/>
          <c:order val="0"/>
          <c:tx>
            <c:strRef>
              <c:f>Sheet1!$B$1</c:f>
              <c:strCache>
                <c:ptCount val="1"/>
                <c:pt idx="0">
                  <c:v>Status</c:v>
                </c:pt>
              </c:strCache>
            </c:strRef>
          </c:tx>
          <c:dLbls>
            <c:showPercent val="1"/>
            <c:showLeaderLines val="1"/>
          </c:dLbls>
          <c:cat>
            <c:strRef>
              <c:f>Sheet1!$A$2:$A$5</c:f>
              <c:strCache>
                <c:ptCount val="4"/>
                <c:pt idx="0">
                  <c:v>Achieved</c:v>
                </c:pt>
                <c:pt idx="1">
                  <c:v>Partially Achieved</c:v>
                </c:pt>
                <c:pt idx="2">
                  <c:v>On-Track</c:v>
                </c:pt>
                <c:pt idx="3">
                  <c:v>Other</c:v>
                </c:pt>
              </c:strCache>
            </c:strRef>
          </c:cat>
          <c:val>
            <c:numRef>
              <c:f>Sheet1!$B$2:$B$5</c:f>
              <c:numCache>
                <c:formatCode>General</c:formatCode>
                <c:ptCount val="4"/>
                <c:pt idx="0">
                  <c:v>2</c:v>
                </c:pt>
                <c:pt idx="1">
                  <c:v>2</c:v>
                </c:pt>
                <c:pt idx="2">
                  <c:v>3</c:v>
                </c:pt>
                <c:pt idx="3">
                  <c:v>0</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NGA</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NGA</TermName>
          <TermId xmlns="http://schemas.microsoft.com/office/infopath/2007/PartnerControls">f276088a-1049-48a9-a953-1cf2809027a5</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ATLASPDC-4-48425</_dlc_DocId>
    <TaxCatchAll xmlns="1ed4137b-41b2-488b-8250-6d369ec27664">
      <Value>1382</Value>
      <Value>1107</Value>
      <Value>227</Value>
      <Value>1</Value>
      <Value>763</Value>
    </TaxCatchAll>
    <_Publisher xmlns="http://schemas.microsoft.com/sharepoint/v3/fields" xsi:nil="true"/>
    <UndpDocStatus xmlns="1ed4137b-41b2-488b-8250-6d369ec27664">Final</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2016-05-18T13:00:00+00:00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00069949</UndpProjectNo>
    <_dlc_DocIdUrl xmlns="f1161f5b-24a3-4c2d-bc81-44cb9325e8ee">
      <Url>https://info.undp.org/docs/pdc/_layouts/DocIdRedir.aspx?ID=ATLASPDC-4-48425</Url>
      <Description>ATLASPDC-4-48425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E02F6AE-90AD-4D1D-A362-53420C34174C}"/>
</file>

<file path=customXml/itemProps2.xml><?xml version="1.0" encoding="utf-8"?>
<ds:datastoreItem xmlns:ds="http://schemas.openxmlformats.org/officeDocument/2006/customXml" ds:itemID="{22DFC149-DA13-4D0E-BD78-23DDAA9AA7CB}"/>
</file>

<file path=customXml/itemProps3.xml><?xml version="1.0" encoding="utf-8"?>
<ds:datastoreItem xmlns:ds="http://schemas.openxmlformats.org/officeDocument/2006/customXml" ds:itemID="{FB19A360-B654-47E3-AFC4-A83283247237}"/>
</file>

<file path=customXml/itemProps4.xml><?xml version="1.0" encoding="utf-8"?>
<ds:datastoreItem xmlns:ds="http://schemas.openxmlformats.org/officeDocument/2006/customXml" ds:itemID="{377ECA7E-6DCC-41F6-A462-1309870C82D1}"/>
</file>

<file path=customXml/itemProps5.xml><?xml version="1.0" encoding="utf-8"?>
<ds:datastoreItem xmlns:ds="http://schemas.openxmlformats.org/officeDocument/2006/customXml" ds:itemID="{46C3D967-4E49-4A60-A075-6EA4D498EE6B}"/>
</file>

<file path=customXml/itemProps6.xml><?xml version="1.0" encoding="utf-8"?>
<ds:datastoreItem xmlns:ds="http://schemas.openxmlformats.org/officeDocument/2006/customXml" ds:itemID="{E7B69940-3561-4DE4-B521-70126516FF17}"/>
</file>

<file path=docProps/app.xml><?xml version="1.0" encoding="utf-8"?>
<Properties xmlns="http://schemas.openxmlformats.org/officeDocument/2006/extended-properties" xmlns:vt="http://schemas.openxmlformats.org/officeDocument/2006/docPropsVTypes">
  <Template>Normal.dotm</Template>
  <TotalTime>1</TotalTime>
  <Pages>1</Pages>
  <Words>50234</Words>
  <Characters>286337</Characters>
  <Application>Microsoft Office Word</Application>
  <DocSecurity>0</DocSecurity>
  <Lines>2386</Lines>
  <Paragraphs>671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335900</CharactersWithSpaces>
  <SharedDoc>false</SharedDoc>
  <HLinks>
    <vt:vector size="24" baseType="variant">
      <vt:variant>
        <vt:i4>1114174</vt:i4>
      </vt:variant>
      <vt:variant>
        <vt:i4>20</vt:i4>
      </vt:variant>
      <vt:variant>
        <vt:i4>0</vt:i4>
      </vt:variant>
      <vt:variant>
        <vt:i4>5</vt:i4>
      </vt:variant>
      <vt:variant>
        <vt:lpwstr/>
      </vt:variant>
      <vt:variant>
        <vt:lpwstr>_Toc343081637</vt:lpwstr>
      </vt:variant>
      <vt:variant>
        <vt:i4>1114174</vt:i4>
      </vt:variant>
      <vt:variant>
        <vt:i4>14</vt:i4>
      </vt:variant>
      <vt:variant>
        <vt:i4>0</vt:i4>
      </vt:variant>
      <vt:variant>
        <vt:i4>5</vt:i4>
      </vt:variant>
      <vt:variant>
        <vt:lpwstr/>
      </vt:variant>
      <vt:variant>
        <vt:lpwstr>_Toc343081636</vt:lpwstr>
      </vt:variant>
      <vt:variant>
        <vt:i4>1114174</vt:i4>
      </vt:variant>
      <vt:variant>
        <vt:i4>8</vt:i4>
      </vt:variant>
      <vt:variant>
        <vt:i4>0</vt:i4>
      </vt:variant>
      <vt:variant>
        <vt:i4>5</vt:i4>
      </vt:variant>
      <vt:variant>
        <vt:lpwstr/>
      </vt:variant>
      <vt:variant>
        <vt:lpwstr>_Toc343081635</vt:lpwstr>
      </vt:variant>
      <vt:variant>
        <vt:i4>1114174</vt:i4>
      </vt:variant>
      <vt:variant>
        <vt:i4>2</vt:i4>
      </vt:variant>
      <vt:variant>
        <vt:i4>0</vt:i4>
      </vt:variant>
      <vt:variant>
        <vt:i4>5</vt:i4>
      </vt:variant>
      <vt:variant>
        <vt:lpwstr/>
      </vt:variant>
      <vt:variant>
        <vt:lpwstr>_Toc343081634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charlemagne sophia gomez</dc:creator>
  <cp:lastModifiedBy>toyin.gabriel</cp:lastModifiedBy>
  <cp:revision>2</cp:revision>
  <cp:lastPrinted>2014-05-13T18:17:00Z</cp:lastPrinted>
  <dcterms:created xsi:type="dcterms:W3CDTF">2015-09-07T08:43:00Z</dcterms:created>
  <dcterms:modified xsi:type="dcterms:W3CDTF">2015-09-07T08:43:00Z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235;#Other|31c9cb5b-e3a5-4ce8-95bd-eda20410466c</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ContentTypeId">
    <vt:lpwstr>0x010100F075C04BA242A84ABD3293E3AD35CDA400AB50428DC784B44FAACCAA5FAE40C0590045B5E632B552204ABF0E616DD66BDA0F</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1382;#NGA|f276088a-1049-48a9-a953-1cf2809027a5</vt:lpwstr>
  </property>
  <property fmtid="{D5CDD505-2E9C-101B-9397-08002B2CF9AE}" pid="10" name="Atlas Document Status">
    <vt:lpwstr>763;#Draft|121d40a5-e62e-4d42-82e4-d6d12003de0a</vt:lpwstr>
  </property>
  <property fmtid="{D5CDD505-2E9C-101B-9397-08002B2CF9AE}" pid="11" name="_dlc_DocIdItemGuid">
    <vt:lpwstr>3da80ae9-e1eb-40d5-b0a0-1799b6005a1b</vt:lpwstr>
  </property>
  <property fmtid="{D5CDD505-2E9C-101B-9397-08002B2CF9AE}" pid="12" name="Atlas Document Type">
    <vt:lpwstr>1107;#Other|10be685e-4bef-4aec-b905-4df3748c0781</vt:lpwstr>
  </property>
  <property fmtid="{D5CDD505-2E9C-101B-9397-08002B2CF9AE}" pid="13" name="eRegFilingCodeMM">
    <vt:lpwstr/>
  </property>
  <property fmtid="{D5CDD505-2E9C-101B-9397-08002B2CF9AE}" pid="14" name="UndpUnitMM">
    <vt:lpwstr/>
  </property>
  <property fmtid="{D5CDD505-2E9C-101B-9397-08002B2CF9AE}" pid="15" name="Unit">
    <vt:lpwstr/>
  </property>
  <property fmtid="{D5CDD505-2E9C-101B-9397-08002B2CF9AE}" pid="16" name="UNDPFocusAreas">
    <vt:lpwstr>227;#Democratic Governance|62461a33-f823-4f1a-904d-8e902184b1d7</vt:lpwstr>
  </property>
  <property fmtid="{D5CDD505-2E9C-101B-9397-08002B2CF9AE}" pid="17" name="DocumentSetDescription">
    <vt:lpwstr/>
  </property>
  <property fmtid="{D5CDD505-2E9C-101B-9397-08002B2CF9AE}" pid="18" name="URL">
    <vt:lpwstr/>
  </property>
</Properties>
</file>